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96431AB">
      <w:pPr>
        <w:ind w:firstLine="480"/>
        <w:rPr>
          <w:b/>
          <w:sz w:val="72"/>
          <w:szCs w:val="72"/>
        </w:rPr>
      </w:pPr>
      <w:r>
        <w:drawing>
          <wp:anchor distT="0" distB="0" distL="114300" distR="114300" simplePos="0" relativeHeight="251663360" behindDoc="0" locked="0" layoutInCell="1" allowOverlap="1">
            <wp:simplePos x="0" y="0"/>
            <wp:positionH relativeFrom="column">
              <wp:posOffset>3696970</wp:posOffset>
            </wp:positionH>
            <wp:positionV relativeFrom="paragraph">
              <wp:posOffset>142240</wp:posOffset>
            </wp:positionV>
            <wp:extent cx="1921510" cy="817245"/>
            <wp:effectExtent l="19050" t="0" r="2540" b="0"/>
            <wp:wrapSquare wrapText="bothSides"/>
            <wp:docPr id="2" name="Picture 2" descr="jj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jjf"/>
                    <pic:cNvPicPr>
                      <a:picLocks noChangeAspect="1" noChangeArrowheads="1"/>
                    </pic:cNvPicPr>
                  </pic:nvPicPr>
                  <pic:blipFill>
                    <a:blip r:embed="rId12">
                      <a:biLevel thresh="50000"/>
                      <a:grayscl/>
                      <a:lum contrast="100000"/>
                    </a:blip>
                    <a:srcRect l="5470" t="6032" r="5057" b="16345"/>
                    <a:stretch>
                      <a:fillRect/>
                    </a:stretch>
                  </pic:blipFill>
                  <pic:spPr>
                    <a:xfrm>
                      <a:off x="0" y="0"/>
                      <a:ext cx="1921510" cy="817245"/>
                    </a:xfrm>
                    <a:prstGeom prst="rect">
                      <a:avLst/>
                    </a:prstGeom>
                    <a:noFill/>
                    <a:ln w="9525">
                      <a:noFill/>
                      <a:miter lim="800000"/>
                      <a:headEnd/>
                      <a:tailEnd/>
                    </a:ln>
                  </pic:spPr>
                </pic:pic>
              </a:graphicData>
            </a:graphic>
          </wp:anchor>
        </w:drawing>
      </w:r>
      <w:r>
        <w:rPr>
          <w:sz w:val="52"/>
          <w:szCs w:val="52"/>
        </w:rPr>
        <w:t xml:space="preserve">                        </w:t>
      </w:r>
    </w:p>
    <w:p w14:paraId="63D2191A">
      <w:pPr>
        <w:ind w:firstLine="560"/>
        <w:jc w:val="both"/>
        <w:rPr>
          <w:rFonts w:eastAsia="华文中宋"/>
          <w:sz w:val="28"/>
          <w:szCs w:val="28"/>
        </w:rPr>
      </w:pPr>
    </w:p>
    <w:p w14:paraId="0E19EC31">
      <w:pPr>
        <w:jc w:val="center"/>
        <w:rPr>
          <w:b/>
          <w:sz w:val="52"/>
          <w:szCs w:val="52"/>
        </w:rPr>
      </w:pPr>
      <w:r>
        <w:rPr>
          <w:b/>
          <w:sz w:val="52"/>
          <w:szCs w:val="52"/>
        </w:rPr>
        <w:t>中华人民共和国国家计量技术规范</w:t>
      </w:r>
    </w:p>
    <w:p w14:paraId="1386BCF1">
      <w:pPr>
        <w:ind w:firstLine="600"/>
        <w:rPr>
          <w:rFonts w:eastAsia="黑体"/>
          <w:sz w:val="28"/>
          <w:szCs w:val="28"/>
        </w:rPr>
      </w:pPr>
      <w:r>
        <w:rPr>
          <w:rFonts w:eastAsia="黑体"/>
          <w:sz w:val="30"/>
          <w:szCs w:val="30"/>
        </w:rPr>
        <w:t xml:space="preserve">                                       </w:t>
      </w:r>
      <w:r>
        <w:rPr>
          <w:rFonts w:eastAsia="黑体"/>
          <w:sz w:val="28"/>
          <w:szCs w:val="28"/>
        </w:rPr>
        <w:t>JJF ××××－××××</w:t>
      </w:r>
    </w:p>
    <w:p w14:paraId="330B1250">
      <w:pPr>
        <w:ind w:firstLine="600"/>
        <w:rPr>
          <w:sz w:val="30"/>
          <w:szCs w:val="30"/>
        </w:rPr>
      </w:pPr>
      <w:r>
        <w:rPr>
          <w:sz w:val="30"/>
          <w:szCs w:val="30"/>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0</wp:posOffset>
                </wp:positionV>
                <wp:extent cx="5715000" cy="0"/>
                <wp:effectExtent l="0" t="0" r="0" b="0"/>
                <wp:wrapNone/>
                <wp:docPr id="8" name="Line 3"/>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00"/>
                          </a:solidFill>
                          <a:round/>
                        </a:ln>
                      </wps:spPr>
                      <wps:bodyPr/>
                    </wps:wsp>
                  </a:graphicData>
                </a:graphic>
              </wp:anchor>
            </w:drawing>
          </mc:Choice>
          <mc:Fallback>
            <w:pict>
              <v:line id="Line 3" o:spid="_x0000_s1026" o:spt="20" style="position:absolute;left:0pt;margin-left:5.25pt;margin-top:0pt;height:0pt;width:450pt;z-index:251659264;mso-width-relative:page;mso-height-relative:page;" filled="f" stroked="t" coordsize="21600,21600" o:gfxdata="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C3t9RjPAAAABAEAAA8AAAAAAAAAAQAgAAAAIgAAAGRycy9kb3ducmV2Lnht&#10;bFBLAQIUABQAAAAIAIdO4kDzgeA3yQEAAKADAAAOAAAAAAAAAAEAIAAAAB4BAABkcnMvZTJvRG9j&#10;LnhtbFBLBQYAAAAABgAGAFkBAABZBQAAAAA=&#10;">
                <v:fill on="f" focussize="0,0"/>
                <v:stroke weight="1.5pt" color="#000000" joinstyle="round"/>
                <v:imagedata o:title=""/>
                <o:lock v:ext="edit" aspectratio="f"/>
              </v:line>
            </w:pict>
          </mc:Fallback>
        </mc:AlternateContent>
      </w:r>
    </w:p>
    <w:p w14:paraId="4ACA59B5">
      <w:pPr>
        <w:ind w:firstLine="600"/>
        <w:rPr>
          <w:sz w:val="30"/>
          <w:szCs w:val="30"/>
        </w:rPr>
      </w:pPr>
    </w:p>
    <w:p w14:paraId="4FE05C01">
      <w:pPr>
        <w:ind w:firstLine="600"/>
        <w:rPr>
          <w:color w:val="auto"/>
          <w:sz w:val="30"/>
          <w:szCs w:val="30"/>
        </w:rPr>
      </w:pPr>
    </w:p>
    <w:p w14:paraId="71CB6BC8">
      <w:pPr>
        <w:snapToGrid w:val="0"/>
        <w:jc w:val="center"/>
        <w:rPr>
          <w:rFonts w:hint="eastAsia" w:eastAsia="黑体"/>
          <w:b/>
          <w:color w:val="auto"/>
          <w:sz w:val="52"/>
          <w:szCs w:val="52"/>
        </w:rPr>
      </w:pPr>
      <w:bookmarkStart w:id="0" w:name="_Toc126915214"/>
      <w:bookmarkStart w:id="1" w:name="OLE_LINK3"/>
      <w:r>
        <w:rPr>
          <w:rFonts w:hint="eastAsia" w:eastAsia="黑体"/>
          <w:b/>
          <w:color w:val="auto"/>
          <w:sz w:val="52"/>
          <w:szCs w:val="52"/>
        </w:rPr>
        <w:t>交通雷视一体机融合感知算法</w:t>
      </w:r>
    </w:p>
    <w:p w14:paraId="6D3677BD">
      <w:pPr>
        <w:jc w:val="center"/>
        <w:rPr>
          <w:rFonts w:eastAsia="黑体"/>
          <w:b/>
          <w:color w:val="auto"/>
          <w:sz w:val="52"/>
          <w:szCs w:val="52"/>
        </w:rPr>
      </w:pPr>
      <w:r>
        <w:rPr>
          <w:rFonts w:hint="eastAsia" w:eastAsia="黑体"/>
          <w:b/>
          <w:color w:val="auto"/>
          <w:sz w:val="52"/>
          <w:szCs w:val="52"/>
        </w:rPr>
        <w:t>测试规范</w:t>
      </w:r>
    </w:p>
    <w:bookmarkEnd w:id="0"/>
    <w:bookmarkEnd w:id="1"/>
    <w:p w14:paraId="1BD5ECCC">
      <w:pPr>
        <w:jc w:val="center"/>
        <w:rPr>
          <w:rFonts w:hint="default" w:eastAsia="楷体_GB2312"/>
          <w:color w:val="auto"/>
          <w:sz w:val="28"/>
          <w:szCs w:val="28"/>
          <w:lang w:val="en-US" w:eastAsia="zh-CN"/>
        </w:rPr>
      </w:pPr>
      <w:r>
        <w:rPr>
          <w:rFonts w:hint="eastAsia" w:eastAsia="楷体_GB2312"/>
          <w:color w:val="auto"/>
          <w:sz w:val="28"/>
          <w:szCs w:val="28"/>
          <w:lang w:val="en-US" w:eastAsia="zh-CN"/>
        </w:rPr>
        <w:t xml:space="preserve">Test Specification </w:t>
      </w:r>
      <w:r>
        <w:rPr>
          <w:rFonts w:hint="eastAsia" w:eastAsia="楷体_GB2312"/>
          <w:color w:val="auto"/>
          <w:sz w:val="28"/>
          <w:szCs w:val="28"/>
        </w:rPr>
        <w:t>for</w:t>
      </w:r>
      <w:r>
        <w:rPr>
          <w:rFonts w:hint="eastAsia" w:eastAsia="楷体_GB2312"/>
          <w:color w:val="auto"/>
          <w:sz w:val="28"/>
          <w:szCs w:val="28"/>
          <w:lang w:val="en-US" w:eastAsia="zh-CN"/>
        </w:rPr>
        <w:t xml:space="preserve"> F</w:t>
      </w:r>
      <w:r>
        <w:rPr>
          <w:rFonts w:hint="eastAsia"/>
          <w:color w:val="auto"/>
          <w:sz w:val="30"/>
          <w:szCs w:val="30"/>
        </w:rPr>
        <w:t>usion</w:t>
      </w:r>
      <w:r>
        <w:rPr>
          <w:rFonts w:hint="eastAsia"/>
          <w:color w:val="auto"/>
          <w:sz w:val="30"/>
          <w:szCs w:val="30"/>
          <w:lang w:val="en-US" w:eastAsia="zh-CN"/>
        </w:rPr>
        <w:t xml:space="preserve"> </w:t>
      </w:r>
      <w:r>
        <w:rPr>
          <w:rFonts w:hint="eastAsia" w:eastAsia="楷体_GB2312"/>
          <w:color w:val="auto"/>
          <w:sz w:val="28"/>
          <w:szCs w:val="28"/>
        </w:rPr>
        <w:t>Perception Algorithm</w:t>
      </w:r>
      <w:r>
        <w:rPr>
          <w:rFonts w:hint="eastAsia" w:eastAsia="楷体_GB2312"/>
          <w:color w:val="auto"/>
          <w:sz w:val="28"/>
          <w:szCs w:val="28"/>
          <w:lang w:val="en-US" w:eastAsia="zh-CN"/>
        </w:rPr>
        <w:t xml:space="preserve"> of Transportation Radar-Video Integration Device</w:t>
      </w:r>
    </w:p>
    <w:p w14:paraId="616621ED">
      <w:pPr>
        <w:jc w:val="center"/>
        <w:rPr>
          <w:rFonts w:eastAsia="楷体_GB2312"/>
          <w:sz w:val="28"/>
          <w:szCs w:val="28"/>
        </w:rPr>
      </w:pPr>
      <w:r>
        <w:rPr>
          <w:rFonts w:eastAsia="楷体_GB2312"/>
          <w:sz w:val="28"/>
          <w:szCs w:val="28"/>
        </w:rPr>
        <w:t>（</w:t>
      </w:r>
      <w:r>
        <w:rPr>
          <w:rFonts w:hint="eastAsia" w:eastAsia="楷体_GB2312"/>
          <w:sz w:val="28"/>
          <w:szCs w:val="28"/>
          <w:lang w:val="en-US" w:eastAsia="zh-CN"/>
        </w:rPr>
        <w:t>预审稿/征求意见</w:t>
      </w:r>
      <w:r>
        <w:rPr>
          <w:rFonts w:eastAsia="楷体_GB2312"/>
          <w:sz w:val="28"/>
          <w:szCs w:val="28"/>
        </w:rPr>
        <w:t>稿）</w:t>
      </w:r>
    </w:p>
    <w:p w14:paraId="2C8D1FFA">
      <w:pPr>
        <w:ind w:firstLine="600"/>
        <w:rPr>
          <w:sz w:val="30"/>
          <w:szCs w:val="30"/>
        </w:rPr>
      </w:pPr>
    </w:p>
    <w:p w14:paraId="3F8D711C">
      <w:pPr>
        <w:ind w:firstLine="600"/>
        <w:rPr>
          <w:sz w:val="30"/>
          <w:szCs w:val="30"/>
        </w:rPr>
      </w:pPr>
    </w:p>
    <w:p w14:paraId="30391FD5">
      <w:pPr>
        <w:ind w:firstLine="600"/>
        <w:rPr>
          <w:sz w:val="30"/>
          <w:szCs w:val="30"/>
        </w:rPr>
      </w:pPr>
    </w:p>
    <w:p w14:paraId="1A86EDFF">
      <w:pPr>
        <w:ind w:firstLine="600"/>
        <w:rPr>
          <w:sz w:val="30"/>
          <w:szCs w:val="30"/>
        </w:rPr>
      </w:pPr>
    </w:p>
    <w:p w14:paraId="45650B48">
      <w:pPr>
        <w:ind w:firstLine="560" w:firstLineChars="200"/>
        <w:rPr>
          <w:sz w:val="30"/>
          <w:szCs w:val="30"/>
        </w:rPr>
      </w:pPr>
      <w:r>
        <w:rPr>
          <w:rFonts w:eastAsia="黑体"/>
          <w:sz w:val="28"/>
          <w:szCs w:val="28"/>
        </w:rPr>
        <w:t>××××－××－××发布</w:t>
      </w:r>
      <w:r>
        <w:rPr>
          <w:rFonts w:eastAsia="黑体"/>
          <w:sz w:val="24"/>
        </w:rPr>
        <w:t xml:space="preserve">                             </w:t>
      </w:r>
      <w:r>
        <w:rPr>
          <w:rFonts w:eastAsia="黑体"/>
          <w:sz w:val="28"/>
          <w:szCs w:val="28"/>
        </w:rPr>
        <w:t>××××－××－××实施</w:t>
      </w:r>
    </w:p>
    <w:p w14:paraId="506E931C">
      <w:pPr>
        <w:ind w:firstLine="600"/>
        <w:jc w:val="center"/>
        <w:rPr>
          <w:rFonts w:eastAsia="黑体"/>
          <w:sz w:val="24"/>
        </w:rPr>
      </w:pPr>
      <w:r>
        <w:rPr>
          <w:sz w:val="30"/>
          <w:szCs w:val="30"/>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715000" cy="0"/>
                <wp:effectExtent l="0" t="0" r="0" b="0"/>
                <wp:wrapNone/>
                <wp:docPr id="7" name="Line 4"/>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00"/>
                          </a:solidFill>
                          <a:round/>
                        </a:ln>
                      </wps:spPr>
                      <wps:bodyPr/>
                    </wps:wsp>
                  </a:graphicData>
                </a:graphic>
              </wp:anchor>
            </w:drawing>
          </mc:Choice>
          <mc:Fallback>
            <w:pict>
              <v:line id="Line 4" o:spid="_x0000_s1026" o:spt="20" style="position:absolute;left:0pt;margin-left:0pt;margin-top:0pt;height:0pt;width:450pt;z-index:251660288;mso-width-relative:page;mso-height-relative:page;" filled="f" stroked="t" coordsize="21600,21600" o:gfxdata="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DtYNy/PAAAAAgEAAA8AAAAAAAAAAQAgAAAAIgAAAGRycy9kb3ducmV2Lnht&#10;bFBLAQIUABQAAAAIAIdO4kDu+qiqyQEAAKADAAAOAAAAAAAAAAEAIAAAAB4BAABkcnMvZTJvRG9j&#10;LnhtbFBLBQYAAAAABgAGAFkBAABZBQAAAAA=&#10;">
                <v:fill on="f" focussize="0,0"/>
                <v:stroke weight="1.5pt" color="#000000" joinstyle="round"/>
                <v:imagedata o:title=""/>
                <o:lock v:ext="edit" aspectratio="f"/>
              </v:line>
            </w:pict>
          </mc:Fallback>
        </mc:AlternateContent>
      </w:r>
      <w:r>
        <w:rPr>
          <w:b/>
          <w:sz w:val="44"/>
          <w:szCs w:val="44"/>
        </w:rPr>
        <w:t>国 家 市 场 监 督 管 理 总 局</w:t>
      </w:r>
      <w:r>
        <w:rPr>
          <w:rFonts w:eastAsia="华文中宋"/>
          <w:sz w:val="36"/>
          <w:szCs w:val="36"/>
        </w:rPr>
        <w:t xml:space="preserve">  </w:t>
      </w:r>
      <w:r>
        <w:rPr>
          <w:rFonts w:eastAsia="黑体"/>
          <w:sz w:val="28"/>
          <w:szCs w:val="28"/>
        </w:rPr>
        <w:t>发 布</w:t>
      </w:r>
    </w:p>
    <w:p w14:paraId="3D0E7DBA">
      <w:pPr>
        <w:snapToGrid w:val="0"/>
        <w:spacing w:line="360" w:lineRule="auto"/>
        <w:ind w:firstLine="1350" w:firstLineChars="450"/>
        <w:rPr>
          <w:rFonts w:eastAsia="黑体"/>
          <w:sz w:val="30"/>
          <w:szCs w:val="30"/>
        </w:rPr>
        <w:sectPr>
          <w:footerReference r:id="rId5" w:type="first"/>
          <w:headerReference r:id="rId3" w:type="default"/>
          <w:headerReference r:id="rId4" w:type="even"/>
          <w:pgSz w:w="11907" w:h="16839"/>
          <w:pgMar w:top="1588" w:right="1418" w:bottom="1418" w:left="1418" w:header="0" w:footer="1062" w:gutter="0"/>
          <w:pgBorders>
            <w:top w:val="none" w:sz="0" w:space="0"/>
            <w:left w:val="none" w:sz="0" w:space="0"/>
            <w:bottom w:val="none" w:sz="0" w:space="0"/>
            <w:right w:val="none" w:sz="0" w:space="0"/>
          </w:pgBorders>
          <w:pgNumType w:start="1"/>
          <w:cols w:space="720" w:num="1"/>
          <w:titlePg/>
          <w:docGrid w:type="lines" w:linePitch="312" w:charSpace="0"/>
        </w:sectPr>
      </w:pPr>
    </w:p>
    <w:p w14:paraId="2D875B27">
      <w:pPr>
        <w:snapToGrid w:val="0"/>
        <w:spacing w:line="360" w:lineRule="auto"/>
        <w:ind w:firstLine="440" w:firstLineChars="100"/>
        <w:rPr>
          <w:rFonts w:hint="eastAsia" w:eastAsia="黑体"/>
          <w:sz w:val="44"/>
          <w:szCs w:val="44"/>
        </w:rPr>
      </w:pPr>
      <w:r>
        <w:rPr>
          <w:rFonts w:eastAsia="黑体"/>
          <w:sz w:val="44"/>
          <w:szCs w:val="44"/>
        </w:rPr>
        <mc:AlternateContent>
          <mc:Choice Requires="wps">
            <w:drawing>
              <wp:anchor distT="0" distB="0" distL="114300" distR="114300" simplePos="0" relativeHeight="251662336" behindDoc="0" locked="0" layoutInCell="1" allowOverlap="1">
                <wp:simplePos x="0" y="0"/>
                <wp:positionH relativeFrom="column">
                  <wp:posOffset>3902075</wp:posOffset>
                </wp:positionH>
                <wp:positionV relativeFrom="paragraph">
                  <wp:posOffset>352425</wp:posOffset>
                </wp:positionV>
                <wp:extent cx="1714500" cy="693420"/>
                <wp:effectExtent l="0" t="0" r="0" b="0"/>
                <wp:wrapNone/>
                <wp:docPr id="6" name="Text Box 5"/>
                <wp:cNvGraphicFramePr/>
                <a:graphic xmlns:a="http://schemas.openxmlformats.org/drawingml/2006/main">
                  <a:graphicData uri="http://schemas.microsoft.com/office/word/2010/wordprocessingShape">
                    <wps:wsp>
                      <wps:cNvSpPr txBox="1">
                        <a:spLocks noChangeArrowheads="1"/>
                      </wps:cNvSpPr>
                      <wps:spPr bwMode="auto">
                        <a:xfrm>
                          <a:off x="0" y="0"/>
                          <a:ext cx="1714500" cy="693420"/>
                        </a:xfrm>
                        <a:prstGeom prst="rect">
                          <a:avLst/>
                        </a:prstGeom>
                        <a:solidFill>
                          <a:srgbClr val="FFFFFF"/>
                        </a:solidFill>
                        <a:ln w="9525">
                          <a:solidFill>
                            <a:srgbClr val="000000"/>
                          </a:solidFill>
                          <a:miter lim="800000"/>
                        </a:ln>
                      </wps:spPr>
                      <wps:txbx>
                        <w:txbxContent>
                          <w:p w14:paraId="1DE02911">
                            <w:pPr>
                              <w:snapToGrid w:val="0"/>
                              <w:jc w:val="center"/>
                              <w:rPr>
                                <w:rFonts w:ascii="Malgun Gothic" w:hAnsi="Malgun Gothic" w:cs="Arial Unicode MS" w:eastAsiaTheme="minorEastAsia"/>
                                <w:sz w:val="24"/>
                              </w:rPr>
                            </w:pPr>
                            <w:r>
                              <w:rPr>
                                <w:rFonts w:hint="eastAsia" w:ascii="Malgun Gothic" w:hAnsi="Malgun Gothic" w:eastAsia="Malgun Gothic" w:cs="Arial Unicode MS"/>
                                <w:sz w:val="24"/>
                              </w:rPr>
                              <w:t>JJF</w:t>
                            </w:r>
                            <w:r>
                              <w:rPr>
                                <w:rFonts w:hint="eastAsia" w:ascii="Malgun Gothic" w:hAnsi="Malgun Gothic" w:cs="Arial Unicode MS"/>
                                <w:sz w:val="24"/>
                                <w:lang w:val="en-US" w:eastAsia="zh-CN"/>
                              </w:rPr>
                              <w:t xml:space="preserve"> </w:t>
                            </w:r>
                            <w:r>
                              <w:rPr>
                                <w:rFonts w:hint="eastAsia" w:ascii="Malgun Gothic" w:hAnsi="Malgun Gothic" w:eastAsia="Malgun Gothic" w:cs="Arial Unicode MS"/>
                                <w:sz w:val="24"/>
                              </w:rPr>
                              <w:t>×××－××××</w:t>
                            </w:r>
                          </w:p>
                        </w:txbxContent>
                      </wps:txbx>
                      <wps:bodyPr rot="0" vert="horz" wrap="square" lIns="91440" tIns="45720" rIns="91440" bIns="45720" anchor="t" anchorCtr="0" upright="1">
                        <a:noAutofit/>
                      </wps:bodyPr>
                    </wps:wsp>
                  </a:graphicData>
                </a:graphic>
              </wp:anchor>
            </w:drawing>
          </mc:Choice>
          <mc:Fallback>
            <w:pict>
              <v:shape id="Text Box 5" o:spid="_x0000_s1026" o:spt="202" type="#_x0000_t202" style="position:absolute;left:0pt;margin-left:307.25pt;margin-top:27.75pt;height:54.6pt;width:135pt;z-index:251662336;mso-width-relative:page;mso-height-relative:page;" fillcolor="#FFFFFF" filled="t" stroked="t" coordsize="21600,21600" o:gfxdata="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xOwGKtgAAAAKAQAADwAAAAAAAAABACAAAAAiAAAAZHJzL2Rvd25yZXYueG1s&#10;UEsBAhQAFAAAAAgAh07iQEcvzJgxAgAAhgQAAA4AAAAAAAAAAQAgAAAAJwEAAGRycy9lMm9Eb2Mu&#10;eG1sUEsFBgAAAAAGAAYAWQEAAMoFAAAAAA==&#10;">
                <v:fill on="t" focussize="0,0"/>
                <v:stroke color="#000000" miterlimit="8" joinstyle="miter"/>
                <v:imagedata o:title=""/>
                <o:lock v:ext="edit" aspectratio="f"/>
                <v:textbox>
                  <w:txbxContent>
                    <w:p w14:paraId="1DE02911">
                      <w:pPr>
                        <w:snapToGrid w:val="0"/>
                        <w:jc w:val="center"/>
                        <w:rPr>
                          <w:rFonts w:ascii="Malgun Gothic" w:hAnsi="Malgun Gothic" w:cs="Arial Unicode MS" w:eastAsiaTheme="minorEastAsia"/>
                          <w:sz w:val="24"/>
                        </w:rPr>
                      </w:pPr>
                      <w:r>
                        <w:rPr>
                          <w:rFonts w:hint="eastAsia" w:ascii="Malgun Gothic" w:hAnsi="Malgun Gothic" w:eastAsia="Malgun Gothic" w:cs="Arial Unicode MS"/>
                          <w:sz w:val="24"/>
                        </w:rPr>
                        <w:t>JJF</w:t>
                      </w:r>
                      <w:r>
                        <w:rPr>
                          <w:rFonts w:hint="eastAsia" w:ascii="Malgun Gothic" w:hAnsi="Malgun Gothic" w:cs="Arial Unicode MS"/>
                          <w:sz w:val="24"/>
                          <w:lang w:val="en-US" w:eastAsia="zh-CN"/>
                        </w:rPr>
                        <w:t xml:space="preserve"> </w:t>
                      </w:r>
                      <w:r>
                        <w:rPr>
                          <w:rFonts w:hint="eastAsia" w:ascii="Malgun Gothic" w:hAnsi="Malgun Gothic" w:eastAsia="Malgun Gothic" w:cs="Arial Unicode MS"/>
                          <w:sz w:val="24"/>
                        </w:rPr>
                        <w:t>×××－××××</w:t>
                      </w:r>
                    </w:p>
                  </w:txbxContent>
                </v:textbox>
              </v:shape>
            </w:pict>
          </mc:Fallback>
        </mc:AlternateContent>
      </w:r>
      <w:r>
        <w:rPr>
          <w:rFonts w:hint="eastAsia" w:eastAsia="黑体"/>
          <w:sz w:val="44"/>
          <w:szCs w:val="44"/>
        </w:rPr>
        <w:t>交通雷视一体机</w:t>
      </w:r>
    </w:p>
    <w:p w14:paraId="68A83798">
      <w:pPr>
        <w:snapToGrid w:val="0"/>
        <w:spacing w:line="360" w:lineRule="auto"/>
        <w:ind w:firstLine="440" w:firstLineChars="100"/>
        <w:rPr>
          <w:rFonts w:eastAsia="黑体"/>
          <w:sz w:val="44"/>
          <w:szCs w:val="44"/>
        </w:rPr>
      </w:pPr>
      <w:r>
        <w:rPr>
          <w:rFonts w:hint="eastAsia" w:eastAsia="黑体"/>
          <w:sz w:val="44"/>
          <w:szCs w:val="44"/>
        </w:rPr>
        <w:t>融合感知算法测试规范</w:t>
      </w:r>
    </w:p>
    <w:p w14:paraId="6F5CA039">
      <w:pPr>
        <w:spacing w:line="400" w:lineRule="exact"/>
        <w:rPr>
          <w:rFonts w:hint="eastAsia" w:eastAsia="楷体_GB2312"/>
          <w:color w:val="auto"/>
          <w:sz w:val="28"/>
          <w:szCs w:val="28"/>
        </w:rPr>
      </w:pPr>
      <w:r>
        <w:rPr>
          <w:rFonts w:hint="eastAsia" w:eastAsia="楷体_GB2312"/>
          <w:color w:val="auto"/>
          <w:sz w:val="28"/>
          <w:szCs w:val="28"/>
          <w:lang w:val="en-US" w:eastAsia="zh-CN"/>
        </w:rPr>
        <w:t xml:space="preserve">Test Specification </w:t>
      </w:r>
      <w:r>
        <w:rPr>
          <w:rFonts w:hint="eastAsia" w:eastAsia="楷体_GB2312"/>
          <w:color w:val="auto"/>
          <w:sz w:val="28"/>
          <w:szCs w:val="28"/>
        </w:rPr>
        <w:t>for</w:t>
      </w:r>
      <w:r>
        <w:rPr>
          <w:rFonts w:hint="eastAsia" w:eastAsia="楷体_GB2312"/>
          <w:color w:val="auto"/>
          <w:sz w:val="28"/>
          <w:szCs w:val="28"/>
          <w:lang w:val="en-US" w:eastAsia="zh-CN"/>
        </w:rPr>
        <w:t xml:space="preserve"> F</w:t>
      </w:r>
      <w:r>
        <w:rPr>
          <w:rFonts w:hint="eastAsia"/>
          <w:color w:val="auto"/>
          <w:sz w:val="30"/>
          <w:szCs w:val="30"/>
        </w:rPr>
        <w:t>usion</w:t>
      </w:r>
      <w:r>
        <w:rPr>
          <w:rFonts w:hint="eastAsia"/>
          <w:color w:val="auto"/>
          <w:sz w:val="30"/>
          <w:szCs w:val="30"/>
          <w:lang w:val="en-US" w:eastAsia="zh-CN"/>
        </w:rPr>
        <w:t xml:space="preserve"> </w:t>
      </w:r>
      <w:r>
        <w:rPr>
          <w:rFonts w:hint="eastAsia" w:eastAsia="楷体_GB2312"/>
          <w:color w:val="auto"/>
          <w:sz w:val="28"/>
          <w:szCs w:val="28"/>
        </w:rPr>
        <w:t>Perception Algorithm</w:t>
      </w:r>
    </w:p>
    <w:p w14:paraId="29F8C06A">
      <w:pPr>
        <w:spacing w:line="400" w:lineRule="exact"/>
        <w:rPr>
          <w:rFonts w:eastAsia="黑体"/>
          <w:sz w:val="28"/>
          <w:szCs w:val="28"/>
        </w:rPr>
      </w:pPr>
      <w:r>
        <w:rPr>
          <w:rFonts w:hint="eastAsia" w:eastAsia="楷体_GB2312"/>
          <w:sz w:val="28"/>
          <w:szCs w:val="28"/>
          <w:lang w:val="en-US" w:eastAsia="zh-CN"/>
        </w:rPr>
        <w:t>of Transportation Radar-Video Integration Device</w:t>
      </w:r>
    </w:p>
    <w:p w14:paraId="605C0267">
      <w:pPr>
        <w:rPr>
          <w:rFonts w:eastAsia="黑体"/>
          <w:sz w:val="28"/>
          <w:szCs w:val="28"/>
        </w:rPr>
      </w:pPr>
      <w:r>
        <w:rPr>
          <w:rFonts w:eastAsia="黑体"/>
          <w:sz w:val="28"/>
          <w:szCs w:val="2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100965</wp:posOffset>
                </wp:positionV>
                <wp:extent cx="5715000" cy="0"/>
                <wp:effectExtent l="0" t="0" r="0" b="0"/>
                <wp:wrapNone/>
                <wp:docPr id="5" name="Line 6"/>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00"/>
                          </a:solidFill>
                          <a:round/>
                        </a:ln>
                      </wps:spPr>
                      <wps:bodyPr/>
                    </wps:wsp>
                  </a:graphicData>
                </a:graphic>
              </wp:anchor>
            </w:drawing>
          </mc:Choice>
          <mc:Fallback>
            <w:pict>
              <v:line id="Line 6" o:spid="_x0000_s1026" o:spt="20" style="position:absolute;left:0pt;margin-left:0pt;margin-top:7.95pt;height:0pt;width:450pt;z-index:251661312;mso-width-relative:page;mso-height-relative:page;" filled="f" stroked="t" coordsize="21600,21600" o:gfxdata="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N4wBm7SAAAABgEAAA8AAAAAAAAAAQAgAAAAIgAAAGRycy9kb3ducmV2&#10;LnhtbFBLAQIUABQAAAAIAIdO4kB8pLLDyQEAAKADAAAOAAAAAAAAAAEAIAAAACEBAABkcnMvZTJv&#10;RG9jLnhtbFBLBQYAAAAABgAGAFkBAABcBQAAAAA=&#10;">
                <v:fill on="f" focussize="0,0"/>
                <v:stroke weight="1.5pt" color="#000000" joinstyle="round"/>
                <v:imagedata o:title=""/>
                <o:lock v:ext="edit" aspectratio="f"/>
              </v:line>
            </w:pict>
          </mc:Fallback>
        </mc:AlternateContent>
      </w:r>
    </w:p>
    <w:p w14:paraId="44D509A0">
      <w:pPr>
        <w:snapToGrid w:val="0"/>
        <w:spacing w:line="360" w:lineRule="auto"/>
        <w:rPr>
          <w:sz w:val="24"/>
        </w:rPr>
      </w:pPr>
    </w:p>
    <w:p w14:paraId="3BDF21A8">
      <w:pPr>
        <w:jc w:val="center"/>
        <w:rPr>
          <w:sz w:val="24"/>
        </w:rPr>
      </w:pPr>
    </w:p>
    <w:p w14:paraId="7A1AFE66">
      <w:pPr>
        <w:jc w:val="center"/>
        <w:rPr>
          <w:sz w:val="24"/>
        </w:rPr>
      </w:pPr>
    </w:p>
    <w:p w14:paraId="789E7D1F">
      <w:pPr>
        <w:jc w:val="center"/>
        <w:rPr>
          <w:sz w:val="24"/>
        </w:rPr>
      </w:pPr>
    </w:p>
    <w:p w14:paraId="07C7881A">
      <w:pPr>
        <w:pStyle w:val="28"/>
        <w:snapToGrid w:val="0"/>
        <w:spacing w:line="480" w:lineRule="auto"/>
        <w:jc w:val="both"/>
        <w:rPr>
          <w:rFonts w:eastAsia="黑体"/>
          <w:kern w:val="0"/>
          <w:sz w:val="28"/>
          <w:szCs w:val="28"/>
        </w:rPr>
      </w:pPr>
      <w:r>
        <w:rPr>
          <w:rFonts w:eastAsia="黑体"/>
          <w:spacing w:val="8"/>
          <w:sz w:val="28"/>
          <w:szCs w:val="28"/>
        </w:rPr>
        <w:t xml:space="preserve">     归口</w:t>
      </w:r>
      <w:r>
        <w:rPr>
          <w:rFonts w:eastAsia="黑体"/>
          <w:kern w:val="0"/>
          <w:sz w:val="28"/>
          <w:szCs w:val="28"/>
        </w:rPr>
        <w:t>单位：</w:t>
      </w:r>
      <w:r>
        <w:rPr>
          <w:rFonts w:hint="eastAsia" w:eastAsia="黑体"/>
          <w:kern w:val="0"/>
          <w:sz w:val="28"/>
          <w:szCs w:val="28"/>
        </w:rPr>
        <w:t>全国数字计量技术委员会</w:t>
      </w:r>
    </w:p>
    <w:p w14:paraId="0CBD10A9">
      <w:pPr>
        <w:pStyle w:val="28"/>
        <w:snapToGrid w:val="0"/>
        <w:spacing w:line="480" w:lineRule="auto"/>
        <w:jc w:val="both"/>
        <w:rPr>
          <w:sz w:val="28"/>
          <w:szCs w:val="28"/>
        </w:rPr>
      </w:pPr>
      <w:r>
        <w:rPr>
          <w:rFonts w:eastAsia="黑体"/>
          <w:spacing w:val="8"/>
          <w:sz w:val="28"/>
          <w:szCs w:val="28"/>
        </w:rPr>
        <w:t xml:space="preserve">     </w:t>
      </w:r>
      <w:r>
        <w:rPr>
          <w:rFonts w:eastAsia="黑体"/>
          <w:kern w:val="0"/>
          <w:sz w:val="28"/>
          <w:szCs w:val="28"/>
        </w:rPr>
        <w:t>主要起草单位：</w:t>
      </w:r>
    </w:p>
    <w:p w14:paraId="4C34D43F">
      <w:pPr>
        <w:spacing w:line="480" w:lineRule="auto"/>
        <w:ind w:left="-2" w:leftChars="-1" w:firstLine="86" w:firstLineChars="31"/>
        <w:rPr>
          <w:rFonts w:hint="eastAsia" w:eastAsia="黑体"/>
          <w:kern w:val="0"/>
          <w:sz w:val="28"/>
          <w:szCs w:val="28"/>
          <w:lang w:val="en-US" w:eastAsia="zh-CN"/>
        </w:rPr>
      </w:pPr>
      <w:r>
        <w:rPr>
          <w:rFonts w:eastAsia="黑体"/>
          <w:kern w:val="0"/>
          <w:sz w:val="28"/>
          <w:szCs w:val="28"/>
        </w:rPr>
        <w:t xml:space="preserve">                       </w:t>
      </w:r>
      <w:r>
        <w:rPr>
          <w:rFonts w:hint="eastAsia" w:eastAsia="黑体"/>
          <w:kern w:val="0"/>
          <w:sz w:val="28"/>
          <w:szCs w:val="28"/>
          <w:lang w:val="en-US" w:eastAsia="zh-CN"/>
        </w:rPr>
        <w:t xml:space="preserve"> </w:t>
      </w:r>
    </w:p>
    <w:p w14:paraId="593EC2F3">
      <w:pPr>
        <w:spacing w:line="480" w:lineRule="auto"/>
        <w:ind w:left="-2" w:leftChars="-1" w:firstLine="86" w:firstLineChars="31"/>
        <w:rPr>
          <w:rFonts w:hint="eastAsia" w:eastAsia="黑体"/>
          <w:kern w:val="0"/>
          <w:sz w:val="28"/>
          <w:szCs w:val="28"/>
          <w:lang w:val="en-US" w:eastAsia="zh-CN"/>
        </w:rPr>
      </w:pPr>
    </w:p>
    <w:p w14:paraId="21BF5F36">
      <w:pPr>
        <w:spacing w:line="480" w:lineRule="auto"/>
        <w:ind w:left="-2" w:leftChars="-1" w:firstLine="86" w:firstLineChars="31"/>
        <w:rPr>
          <w:rFonts w:hint="eastAsia" w:eastAsia="黑体"/>
          <w:kern w:val="0"/>
          <w:sz w:val="28"/>
          <w:szCs w:val="28"/>
          <w:lang w:val="en-US" w:eastAsia="zh-CN"/>
        </w:rPr>
      </w:pPr>
      <w:r>
        <w:rPr>
          <w:rFonts w:eastAsia="黑体"/>
          <w:kern w:val="0"/>
          <w:sz w:val="28"/>
          <w:szCs w:val="28"/>
        </w:rPr>
        <w:t xml:space="preserve">                       </w:t>
      </w:r>
      <w:r>
        <w:rPr>
          <w:rFonts w:hint="eastAsia" w:eastAsia="黑体"/>
          <w:kern w:val="0"/>
          <w:sz w:val="28"/>
          <w:szCs w:val="28"/>
          <w:lang w:val="en-US" w:eastAsia="zh-CN"/>
        </w:rPr>
        <w:t xml:space="preserve"> </w:t>
      </w:r>
    </w:p>
    <w:p w14:paraId="6D71E304">
      <w:pPr>
        <w:spacing w:line="480" w:lineRule="auto"/>
        <w:ind w:left="-2" w:leftChars="-1" w:firstLine="86" w:firstLineChars="31"/>
        <w:rPr>
          <w:rFonts w:hint="eastAsia" w:eastAsia="黑体"/>
          <w:kern w:val="0"/>
          <w:sz w:val="28"/>
          <w:szCs w:val="28"/>
          <w:lang w:val="en-US" w:eastAsia="zh-CN"/>
        </w:rPr>
      </w:pPr>
    </w:p>
    <w:p w14:paraId="45B46ACA">
      <w:pPr>
        <w:pStyle w:val="28"/>
        <w:snapToGrid w:val="0"/>
        <w:spacing w:line="480" w:lineRule="auto"/>
        <w:jc w:val="both"/>
        <w:rPr>
          <w:rFonts w:hint="eastAsia" w:eastAsia="黑体"/>
          <w:sz w:val="28"/>
          <w:szCs w:val="28"/>
          <w:lang w:eastAsia="zh-CN"/>
        </w:rPr>
      </w:pPr>
      <w:r>
        <w:rPr>
          <w:rFonts w:eastAsia="黑体"/>
          <w:spacing w:val="8"/>
          <w:sz w:val="28"/>
          <w:szCs w:val="28"/>
        </w:rPr>
        <w:t xml:space="preserve">     </w:t>
      </w:r>
      <w:r>
        <w:rPr>
          <w:rFonts w:eastAsia="黑体"/>
          <w:kern w:val="0"/>
          <w:sz w:val="28"/>
          <w:szCs w:val="28"/>
        </w:rPr>
        <w:t>参加起草单位：</w:t>
      </w:r>
      <w:r>
        <w:rPr>
          <w:rFonts w:hint="eastAsia" w:eastAsia="黑体"/>
          <w:kern w:val="0"/>
          <w:sz w:val="28"/>
          <w:szCs w:val="28"/>
          <w:lang w:val="en-US" w:eastAsia="zh-CN"/>
        </w:rPr>
        <w:t xml:space="preserve"> </w:t>
      </w:r>
    </w:p>
    <w:p w14:paraId="7CA97FBA">
      <w:pPr>
        <w:snapToGrid w:val="0"/>
        <w:spacing w:line="360" w:lineRule="auto"/>
        <w:jc w:val="left"/>
        <w:rPr>
          <w:sz w:val="24"/>
        </w:rPr>
      </w:pPr>
    </w:p>
    <w:p w14:paraId="1026675A">
      <w:pPr>
        <w:snapToGrid w:val="0"/>
        <w:spacing w:line="360" w:lineRule="auto"/>
        <w:jc w:val="left"/>
        <w:rPr>
          <w:sz w:val="24"/>
        </w:rPr>
      </w:pPr>
    </w:p>
    <w:p w14:paraId="06F80A8A">
      <w:pPr>
        <w:snapToGrid w:val="0"/>
        <w:spacing w:line="360" w:lineRule="auto"/>
        <w:jc w:val="left"/>
        <w:rPr>
          <w:sz w:val="24"/>
        </w:rPr>
      </w:pPr>
    </w:p>
    <w:p w14:paraId="64F9E762">
      <w:pPr>
        <w:snapToGrid w:val="0"/>
        <w:spacing w:line="360" w:lineRule="auto"/>
        <w:jc w:val="left"/>
        <w:rPr>
          <w:sz w:val="24"/>
        </w:rPr>
      </w:pPr>
    </w:p>
    <w:p w14:paraId="6DE97B37">
      <w:pPr>
        <w:snapToGrid w:val="0"/>
        <w:spacing w:line="360" w:lineRule="auto"/>
        <w:jc w:val="left"/>
        <w:rPr>
          <w:sz w:val="24"/>
        </w:rPr>
      </w:pPr>
    </w:p>
    <w:p w14:paraId="1BDE569D">
      <w:pPr>
        <w:snapToGrid w:val="0"/>
        <w:spacing w:line="360" w:lineRule="auto"/>
        <w:jc w:val="left"/>
        <w:rPr>
          <w:sz w:val="24"/>
        </w:rPr>
      </w:pPr>
    </w:p>
    <w:p w14:paraId="0A93DC52">
      <w:pPr>
        <w:snapToGrid w:val="0"/>
        <w:spacing w:line="360" w:lineRule="auto"/>
        <w:jc w:val="left"/>
        <w:rPr>
          <w:sz w:val="24"/>
        </w:rPr>
      </w:pPr>
    </w:p>
    <w:p w14:paraId="506B637D">
      <w:pPr>
        <w:snapToGrid w:val="0"/>
        <w:spacing w:line="360" w:lineRule="auto"/>
        <w:jc w:val="left"/>
        <w:rPr>
          <w:sz w:val="24"/>
        </w:rPr>
      </w:pPr>
    </w:p>
    <w:p w14:paraId="42D486B4">
      <w:pPr>
        <w:snapToGrid w:val="0"/>
        <w:spacing w:line="360" w:lineRule="auto"/>
        <w:jc w:val="left"/>
        <w:rPr>
          <w:sz w:val="24"/>
        </w:rPr>
      </w:pPr>
    </w:p>
    <w:p w14:paraId="3DA74F37">
      <w:pPr>
        <w:snapToGrid w:val="0"/>
        <w:spacing w:line="360" w:lineRule="auto"/>
        <w:ind w:firstLine="560" w:firstLineChars="200"/>
        <w:jc w:val="left"/>
        <w:rPr>
          <w:rFonts w:eastAsia="黑体"/>
          <w:sz w:val="28"/>
          <w:szCs w:val="28"/>
        </w:rPr>
      </w:pPr>
      <w:r>
        <w:rPr>
          <w:rFonts w:hint="eastAsia"/>
          <w:sz w:val="28"/>
          <w:szCs w:val="28"/>
        </w:rPr>
        <w:t>本规范委托全国数字计量技术委员会负责解释</w:t>
      </w:r>
      <w:r>
        <w:rPr>
          <w:rFonts w:eastAsia="黑体"/>
          <w:sz w:val="28"/>
          <w:szCs w:val="28"/>
        </w:rPr>
        <w:br w:type="page"/>
      </w:r>
    </w:p>
    <w:p w14:paraId="5696C9EB">
      <w:pPr>
        <w:snapToGrid w:val="0"/>
        <w:ind w:firstLine="560"/>
        <w:rPr>
          <w:rFonts w:eastAsia="黑体"/>
          <w:sz w:val="28"/>
          <w:szCs w:val="28"/>
        </w:rPr>
      </w:pPr>
    </w:p>
    <w:p w14:paraId="4A75048B">
      <w:pPr>
        <w:snapToGrid w:val="0"/>
        <w:ind w:firstLine="560"/>
        <w:rPr>
          <w:rFonts w:eastAsia="黑体"/>
          <w:sz w:val="28"/>
          <w:szCs w:val="28"/>
        </w:rPr>
      </w:pPr>
    </w:p>
    <w:p w14:paraId="22460ED4">
      <w:pPr>
        <w:snapToGrid w:val="0"/>
        <w:ind w:firstLine="560"/>
        <w:rPr>
          <w:rFonts w:eastAsia="黑体"/>
          <w:sz w:val="28"/>
          <w:szCs w:val="28"/>
        </w:rPr>
      </w:pPr>
    </w:p>
    <w:p w14:paraId="040E3457">
      <w:pPr>
        <w:snapToGrid w:val="0"/>
        <w:ind w:firstLine="560"/>
        <w:rPr>
          <w:rFonts w:eastAsia="黑体"/>
          <w:sz w:val="28"/>
          <w:szCs w:val="28"/>
        </w:rPr>
      </w:pPr>
    </w:p>
    <w:p w14:paraId="437A0DC2">
      <w:pPr>
        <w:snapToGrid w:val="0"/>
        <w:ind w:firstLine="560"/>
        <w:rPr>
          <w:rFonts w:eastAsia="黑体"/>
          <w:sz w:val="28"/>
          <w:szCs w:val="28"/>
        </w:rPr>
      </w:pPr>
    </w:p>
    <w:p w14:paraId="71CD2D83">
      <w:pPr>
        <w:snapToGrid w:val="0"/>
        <w:ind w:firstLine="560"/>
        <w:rPr>
          <w:rFonts w:eastAsia="黑体"/>
          <w:sz w:val="28"/>
          <w:szCs w:val="28"/>
        </w:rPr>
      </w:pPr>
      <w:r>
        <w:rPr>
          <w:rFonts w:eastAsia="黑体"/>
          <w:sz w:val="28"/>
          <w:szCs w:val="28"/>
        </w:rPr>
        <w:t>本规范主要起草人：</w:t>
      </w:r>
    </w:p>
    <w:p w14:paraId="36D37D7F">
      <w:pPr>
        <w:ind w:firstLine="1400" w:firstLineChars="500"/>
        <w:rPr>
          <w:rFonts w:eastAsia="黑体"/>
          <w:sz w:val="28"/>
          <w:szCs w:val="28"/>
        </w:rPr>
      </w:pPr>
    </w:p>
    <w:p w14:paraId="5EBBA98F">
      <w:pPr>
        <w:ind w:firstLine="1400" w:firstLineChars="500"/>
        <w:rPr>
          <w:rFonts w:eastAsia="黑体"/>
          <w:sz w:val="28"/>
          <w:szCs w:val="28"/>
        </w:rPr>
      </w:pPr>
    </w:p>
    <w:p w14:paraId="536AEB59">
      <w:pPr>
        <w:ind w:firstLine="1400" w:firstLineChars="500"/>
        <w:rPr>
          <w:rFonts w:eastAsia="黑体"/>
          <w:sz w:val="28"/>
          <w:szCs w:val="28"/>
        </w:rPr>
      </w:pPr>
    </w:p>
    <w:p w14:paraId="22FA67CF">
      <w:pPr>
        <w:ind w:firstLine="1400" w:firstLineChars="500"/>
        <w:rPr>
          <w:rFonts w:eastAsia="黑体"/>
          <w:sz w:val="28"/>
          <w:szCs w:val="28"/>
        </w:rPr>
      </w:pPr>
    </w:p>
    <w:p w14:paraId="7A1F386E">
      <w:pPr>
        <w:ind w:firstLine="1400" w:firstLineChars="500"/>
        <w:rPr>
          <w:rFonts w:eastAsia="黑体"/>
          <w:sz w:val="28"/>
          <w:szCs w:val="28"/>
        </w:rPr>
      </w:pPr>
      <w:r>
        <w:rPr>
          <w:rFonts w:eastAsia="黑体"/>
          <w:sz w:val="28"/>
          <w:szCs w:val="28"/>
        </w:rPr>
        <w:t>参加起草人：</w:t>
      </w:r>
    </w:p>
    <w:p w14:paraId="3ABDE763">
      <w:pPr>
        <w:spacing w:line="480" w:lineRule="auto"/>
        <w:ind w:left="-2" w:leftChars="-1" w:firstLine="1766" w:firstLineChars="631"/>
        <w:rPr>
          <w:rFonts w:eastAsia="黑体"/>
          <w:kern w:val="0"/>
          <w:sz w:val="28"/>
          <w:szCs w:val="28"/>
        </w:rPr>
      </w:pPr>
    </w:p>
    <w:p w14:paraId="162D0866">
      <w:pPr>
        <w:spacing w:line="480" w:lineRule="auto"/>
        <w:ind w:left="-2" w:leftChars="-1" w:firstLine="1766" w:firstLineChars="631"/>
        <w:rPr>
          <w:rFonts w:eastAsia="黑体"/>
          <w:kern w:val="0"/>
          <w:sz w:val="28"/>
          <w:szCs w:val="28"/>
        </w:rPr>
      </w:pPr>
    </w:p>
    <w:p w14:paraId="602B14A9">
      <w:pPr>
        <w:spacing w:line="480" w:lineRule="auto"/>
        <w:ind w:left="-2" w:leftChars="-1" w:firstLine="1766" w:firstLineChars="631"/>
        <w:rPr>
          <w:rFonts w:eastAsia="黑体"/>
          <w:kern w:val="0"/>
          <w:sz w:val="28"/>
          <w:szCs w:val="28"/>
        </w:rPr>
      </w:pPr>
    </w:p>
    <w:p w14:paraId="543F4057">
      <w:pPr>
        <w:spacing w:line="480" w:lineRule="auto"/>
        <w:ind w:left="-2" w:leftChars="-1" w:firstLine="1766" w:firstLineChars="631"/>
        <w:rPr>
          <w:rFonts w:eastAsia="黑体"/>
          <w:kern w:val="0"/>
          <w:sz w:val="28"/>
          <w:szCs w:val="28"/>
        </w:rPr>
      </w:pPr>
    </w:p>
    <w:p w14:paraId="26E216FB">
      <w:pPr>
        <w:spacing w:line="480" w:lineRule="auto"/>
        <w:ind w:left="-2" w:leftChars="-1" w:firstLine="1766" w:firstLineChars="631"/>
        <w:rPr>
          <w:rFonts w:eastAsia="黑体"/>
          <w:kern w:val="0"/>
          <w:sz w:val="28"/>
          <w:szCs w:val="28"/>
        </w:rPr>
      </w:pPr>
    </w:p>
    <w:p w14:paraId="71EA1CF0">
      <w:pPr>
        <w:spacing w:line="480" w:lineRule="auto"/>
        <w:ind w:left="-2" w:leftChars="-1" w:firstLine="1766" w:firstLineChars="631"/>
        <w:rPr>
          <w:rFonts w:eastAsia="黑体"/>
          <w:kern w:val="0"/>
          <w:sz w:val="28"/>
          <w:szCs w:val="28"/>
        </w:rPr>
      </w:pPr>
    </w:p>
    <w:p w14:paraId="3E060B72">
      <w:pPr>
        <w:snapToGrid w:val="0"/>
        <w:spacing w:line="480" w:lineRule="auto"/>
        <w:rPr>
          <w:sz w:val="24"/>
        </w:rPr>
        <w:sectPr>
          <w:headerReference r:id="rId7" w:type="first"/>
          <w:headerReference r:id="rId6" w:type="even"/>
          <w:pgSz w:w="11907" w:h="16839"/>
          <w:pgMar w:top="1588" w:right="1418" w:bottom="1418" w:left="1418" w:header="1400" w:footer="992" w:gutter="0"/>
          <w:pgBorders>
            <w:top w:val="none" w:sz="0" w:space="0"/>
            <w:left w:val="none" w:sz="0" w:space="0"/>
            <w:bottom w:val="none" w:sz="0" w:space="0"/>
            <w:right w:val="none" w:sz="0" w:space="0"/>
          </w:pgBorders>
          <w:pgNumType w:start="1"/>
          <w:cols w:space="720" w:num="1"/>
          <w:titlePg/>
          <w:docGrid w:type="lines" w:linePitch="312" w:charSpace="0"/>
        </w:sectPr>
      </w:pPr>
      <w:r>
        <w:rPr>
          <w:sz w:val="24"/>
        </w:rPr>
        <w:t xml:space="preserve">          </w:t>
      </w:r>
    </w:p>
    <w:p w14:paraId="08F1F23A">
      <w:pPr>
        <w:snapToGrid w:val="0"/>
        <w:spacing w:line="480" w:lineRule="auto"/>
        <w:jc w:val="center"/>
        <w:rPr>
          <w:rFonts w:hint="eastAsia" w:eastAsia="黑体"/>
          <w:color w:val="auto"/>
          <w:kern w:val="0"/>
          <w:sz w:val="44"/>
          <w:highlight w:val="none"/>
          <w:lang w:eastAsia="zh-CN"/>
        </w:rPr>
      </w:pPr>
      <w:r>
        <w:rPr>
          <w:rFonts w:eastAsia="黑体"/>
          <w:color w:val="auto"/>
          <w:kern w:val="0"/>
          <w:sz w:val="44"/>
          <w:highlight w:val="none"/>
        </w:rPr>
        <w:t>目  录</w:t>
      </w:r>
    </w:p>
    <w:sdt>
      <w:sdtPr>
        <w:rPr>
          <w:rFonts w:ascii="宋体" w:hAnsi="宋体" w:eastAsia="宋体" w:cs="Times New Roman"/>
          <w:kern w:val="2"/>
          <w:sz w:val="21"/>
          <w:szCs w:val="24"/>
          <w:lang w:val="en-US" w:eastAsia="zh-CN" w:bidi="ar-SA"/>
        </w:rPr>
        <w:id w:val="147459403"/>
        <w15:color w:val="DBDBDB"/>
        <w:docPartObj>
          <w:docPartGallery w:val="Table of Contents"/>
          <w:docPartUnique/>
        </w:docPartObj>
      </w:sdtPr>
      <w:sdtEndPr>
        <w:rPr>
          <w:rFonts w:hint="default" w:ascii="Times New Roman" w:hAnsi="Times New Roman" w:eastAsia="宋体" w:cs="Times New Roman"/>
          <w:kern w:val="2"/>
          <w:sz w:val="21"/>
          <w:szCs w:val="24"/>
          <w:lang w:val="en-US" w:eastAsia="zh-CN" w:bidi="ar-SA"/>
        </w:rPr>
      </w:sdtEndPr>
      <w:sdtContent>
        <w:p w14:paraId="33C0CC40">
          <w:pPr>
            <w:spacing w:before="0" w:beforeLines="0" w:after="0" w:afterLines="0" w:line="240" w:lineRule="auto"/>
            <w:ind w:left="0" w:leftChars="0" w:right="0" w:rightChars="0" w:firstLine="0" w:firstLineChars="0"/>
            <w:jc w:val="center"/>
          </w:pPr>
        </w:p>
        <w:p w14:paraId="5E5E76E3">
          <w:pPr>
            <w:pStyle w:val="3"/>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TOC \o "1-2" \h \u </w:instrText>
          </w:r>
          <w:r>
            <w:rPr>
              <w:rFonts w:hint="default" w:ascii="Times New Roman" w:hAnsi="Times New Roman" w:eastAsia="宋体" w:cs="Times New Roman"/>
            </w:rPr>
            <w:fldChar w:fldCharType="separate"/>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_Toc25302 </w:instrText>
          </w:r>
          <w:r>
            <w:rPr>
              <w:rFonts w:hint="default" w:ascii="Times New Roman" w:hAnsi="Times New Roman" w:eastAsia="宋体" w:cs="Times New Roman"/>
            </w:rPr>
            <w:fldChar w:fldCharType="separate"/>
          </w:r>
          <w:r>
            <w:rPr>
              <w:rFonts w:hint="default" w:ascii="Times New Roman" w:hAnsi="Times New Roman" w:eastAsia="宋体" w:cs="Times New Roman"/>
              <w:szCs w:val="32"/>
            </w:rPr>
            <w:t>引 言</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_Toc25302 \h </w:instrText>
          </w:r>
          <w:r>
            <w:rPr>
              <w:rFonts w:hint="default" w:ascii="Times New Roman" w:hAnsi="Times New Roman" w:eastAsia="宋体" w:cs="Times New Roman"/>
            </w:rPr>
            <w:fldChar w:fldCharType="separate"/>
          </w:r>
          <w:r>
            <w:rPr>
              <w:rFonts w:hint="default" w:ascii="Times New Roman" w:hAnsi="Times New Roman" w:eastAsia="宋体" w:cs="Times New Roman"/>
            </w:rPr>
            <w:t>II</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0A4F1191">
          <w:pPr>
            <w:pStyle w:val="3"/>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_Toc7840 </w:instrText>
          </w:r>
          <w:r>
            <w:rPr>
              <w:rFonts w:hint="default" w:ascii="Times New Roman" w:hAnsi="Times New Roman" w:eastAsia="宋体" w:cs="Times New Roman"/>
            </w:rPr>
            <w:fldChar w:fldCharType="separate"/>
          </w:r>
          <w:r>
            <w:rPr>
              <w:rFonts w:hint="default" w:ascii="Times New Roman" w:hAnsi="Times New Roman" w:eastAsia="宋体" w:cs="Times New Roman"/>
            </w:rPr>
            <w:t>1  范围</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_Toc7840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4CFB5F6A">
          <w:pPr>
            <w:pStyle w:val="3"/>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_Toc22044 </w:instrText>
          </w:r>
          <w:r>
            <w:rPr>
              <w:rFonts w:hint="default" w:ascii="Times New Roman" w:hAnsi="Times New Roman" w:eastAsia="宋体" w:cs="Times New Roman"/>
            </w:rPr>
            <w:fldChar w:fldCharType="separate"/>
          </w:r>
          <w:r>
            <w:rPr>
              <w:rFonts w:hint="default" w:ascii="Times New Roman" w:hAnsi="Times New Roman" w:eastAsia="宋体" w:cs="Times New Roman"/>
            </w:rPr>
            <w:t>2  引用文件</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_Toc22044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5AA0F75B">
          <w:pPr>
            <w:pStyle w:val="3"/>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_Toc14282 </w:instrText>
          </w:r>
          <w:r>
            <w:rPr>
              <w:rFonts w:hint="default" w:ascii="Times New Roman" w:hAnsi="Times New Roman" w:eastAsia="宋体" w:cs="Times New Roman"/>
            </w:rPr>
            <w:fldChar w:fldCharType="separate"/>
          </w:r>
          <w:r>
            <w:rPr>
              <w:rFonts w:hint="default" w:ascii="Times New Roman" w:hAnsi="Times New Roman" w:eastAsia="宋体" w:cs="Times New Roman"/>
            </w:rPr>
            <w:t>3  术语</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_Toc14282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59E19D45">
          <w:pPr>
            <w:pStyle w:val="4"/>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_Toc24655 </w:instrText>
          </w:r>
          <w:r>
            <w:rPr>
              <w:rFonts w:hint="default" w:ascii="Times New Roman" w:hAnsi="Times New Roman" w:eastAsia="宋体" w:cs="Times New Roman"/>
            </w:rPr>
            <w:fldChar w:fldCharType="separate"/>
          </w:r>
          <w:r>
            <w:rPr>
              <w:rFonts w:hint="default" w:ascii="Times New Roman" w:hAnsi="Times New Roman" w:eastAsia="宋体" w:cs="Times New Roman"/>
            </w:rPr>
            <w:t>3.1 交通雷视一体机</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_Toc24655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45DA5671">
          <w:pPr>
            <w:pStyle w:val="4"/>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_Toc3142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3.2 微波雷达检测器</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_Toc3142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0D7FC727">
          <w:pPr>
            <w:pStyle w:val="4"/>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_Toc11580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3.3 视频</w:t>
          </w:r>
          <w:r>
            <w:rPr>
              <w:rFonts w:hint="default" w:ascii="Times New Roman" w:hAnsi="Times New Roman" w:eastAsia="宋体" w:cs="Times New Roman"/>
              <w:bCs w:val="0"/>
              <w:lang w:eastAsia="zh-CN"/>
            </w:rPr>
            <w:t>检测器</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_Toc11580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2E223281">
          <w:pPr>
            <w:pStyle w:val="4"/>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_Toc23413 </w:instrText>
          </w:r>
          <w:r>
            <w:rPr>
              <w:rFonts w:hint="default" w:ascii="Times New Roman" w:hAnsi="Times New Roman" w:eastAsia="宋体" w:cs="Times New Roman"/>
            </w:rPr>
            <w:fldChar w:fldCharType="separate"/>
          </w:r>
          <w:r>
            <w:rPr>
              <w:rFonts w:hint="default" w:ascii="Times New Roman" w:hAnsi="Times New Roman" w:eastAsia="宋体" w:cs="Times New Roman"/>
              <w:highlight w:val="none"/>
              <w:lang w:val="en-US" w:eastAsia="zh-CN"/>
            </w:rPr>
            <w:t>3.4 路侧基准系统</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_Toc23413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7244F1D1">
          <w:pPr>
            <w:pStyle w:val="4"/>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_Toc24168 </w:instrText>
          </w:r>
          <w:r>
            <w:rPr>
              <w:rFonts w:hint="default" w:ascii="Times New Roman" w:hAnsi="Times New Roman" w:eastAsia="宋体" w:cs="Times New Roman"/>
            </w:rPr>
            <w:fldChar w:fldCharType="separate"/>
          </w:r>
          <w:r>
            <w:rPr>
              <w:rFonts w:hint="default" w:ascii="Times New Roman" w:hAnsi="Times New Roman" w:eastAsia="宋体" w:cs="Times New Roman"/>
              <w:highlight w:val="none"/>
              <w:lang w:val="en-US" w:eastAsia="zh-CN"/>
            </w:rPr>
            <w:t>3.5 车载基准系统</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_Toc24168 \h </w:instrText>
          </w:r>
          <w:r>
            <w:rPr>
              <w:rFonts w:hint="default" w:ascii="Times New Roman" w:hAnsi="Times New Roman" w:eastAsia="宋体" w:cs="Times New Roman"/>
            </w:rPr>
            <w:fldChar w:fldCharType="separate"/>
          </w:r>
          <w:r>
            <w:rPr>
              <w:rFonts w:hint="default" w:ascii="Times New Roman" w:hAnsi="Times New Roman" w:eastAsia="宋体" w:cs="Times New Roman"/>
            </w:rPr>
            <w:t>2</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29AD14DA">
          <w:pPr>
            <w:pStyle w:val="4"/>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_Toc10726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3.6 数字量具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_Toc10726 \h </w:instrText>
          </w:r>
          <w:r>
            <w:rPr>
              <w:rFonts w:hint="default" w:ascii="Times New Roman" w:hAnsi="Times New Roman" w:eastAsia="宋体" w:cs="Times New Roman"/>
            </w:rPr>
            <w:fldChar w:fldCharType="separate"/>
          </w:r>
          <w:r>
            <w:rPr>
              <w:rFonts w:hint="default" w:ascii="Times New Roman" w:hAnsi="Times New Roman" w:eastAsia="宋体" w:cs="Times New Roman"/>
            </w:rPr>
            <w:t>2</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06890213">
          <w:pPr>
            <w:pStyle w:val="4"/>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_Toc4822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3.7 交通场景数字量具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_Toc4822 \h </w:instrText>
          </w:r>
          <w:r>
            <w:rPr>
              <w:rFonts w:hint="default" w:ascii="Times New Roman" w:hAnsi="Times New Roman" w:eastAsia="宋体" w:cs="Times New Roman"/>
            </w:rPr>
            <w:fldChar w:fldCharType="separate"/>
          </w:r>
          <w:r>
            <w:rPr>
              <w:rFonts w:hint="default" w:ascii="Times New Roman" w:hAnsi="Times New Roman" w:eastAsia="宋体" w:cs="Times New Roman"/>
            </w:rPr>
            <w:t>2</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711E774C">
          <w:pPr>
            <w:pStyle w:val="4"/>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_Toc23673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3.8 交通时序数字量具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_Toc23673 \h </w:instrText>
          </w:r>
          <w:r>
            <w:rPr>
              <w:rFonts w:hint="default" w:ascii="Times New Roman" w:hAnsi="Times New Roman" w:eastAsia="宋体" w:cs="Times New Roman"/>
            </w:rPr>
            <w:fldChar w:fldCharType="separate"/>
          </w:r>
          <w:r>
            <w:rPr>
              <w:rFonts w:hint="default" w:ascii="Times New Roman" w:hAnsi="Times New Roman" w:eastAsia="宋体" w:cs="Times New Roman"/>
            </w:rPr>
            <w:t>2</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4CEAD53F">
          <w:pPr>
            <w:pStyle w:val="3"/>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_Toc32297 </w:instrText>
          </w:r>
          <w:r>
            <w:rPr>
              <w:rFonts w:hint="default" w:ascii="Times New Roman" w:hAnsi="Times New Roman" w:eastAsia="宋体" w:cs="Times New Roman"/>
            </w:rPr>
            <w:fldChar w:fldCharType="separate"/>
          </w:r>
          <w:r>
            <w:rPr>
              <w:rFonts w:hint="default" w:ascii="Times New Roman" w:hAnsi="Times New Roman" w:eastAsia="宋体" w:cs="Times New Roman"/>
            </w:rPr>
            <w:t>4  概述</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_Toc32297 \h </w:instrText>
          </w:r>
          <w:r>
            <w:rPr>
              <w:rFonts w:hint="default" w:ascii="Times New Roman" w:hAnsi="Times New Roman" w:eastAsia="宋体" w:cs="Times New Roman"/>
            </w:rPr>
            <w:fldChar w:fldCharType="separate"/>
          </w:r>
          <w:r>
            <w:rPr>
              <w:rFonts w:hint="default" w:ascii="Times New Roman" w:hAnsi="Times New Roman" w:eastAsia="宋体" w:cs="Times New Roman"/>
            </w:rPr>
            <w:t>2</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5E1482D3">
          <w:pPr>
            <w:pStyle w:val="3"/>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_Toc14719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5  数字量具要求</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_Toc14719 \h </w:instrText>
          </w:r>
          <w:r>
            <w:rPr>
              <w:rFonts w:hint="default" w:ascii="Times New Roman" w:hAnsi="Times New Roman" w:eastAsia="宋体" w:cs="Times New Roman"/>
            </w:rPr>
            <w:fldChar w:fldCharType="separate"/>
          </w:r>
          <w:r>
            <w:rPr>
              <w:rFonts w:hint="default" w:ascii="Times New Roman" w:hAnsi="Times New Roman" w:eastAsia="宋体" w:cs="Times New Roman"/>
            </w:rPr>
            <w:t>3</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667A2F54">
          <w:pPr>
            <w:pStyle w:val="4"/>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_Toc4543 </w:instrText>
          </w:r>
          <w:r>
            <w:rPr>
              <w:rFonts w:hint="default" w:ascii="Times New Roman" w:hAnsi="Times New Roman" w:eastAsia="宋体" w:cs="Times New Roman"/>
            </w:rPr>
            <w:fldChar w:fldCharType="separate"/>
          </w:r>
          <w:r>
            <w:rPr>
              <w:rFonts w:hint="default" w:ascii="Times New Roman" w:hAnsi="Times New Roman" w:eastAsia="宋体" w:cs="Times New Roman"/>
              <w:highlight w:val="none"/>
              <w:lang w:val="en-US" w:eastAsia="zh-CN"/>
            </w:rPr>
            <w:t>5.1 通用要求</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_Toc4543 \h </w:instrText>
          </w:r>
          <w:r>
            <w:rPr>
              <w:rFonts w:hint="default" w:ascii="Times New Roman" w:hAnsi="Times New Roman" w:eastAsia="宋体" w:cs="Times New Roman"/>
            </w:rPr>
            <w:fldChar w:fldCharType="separate"/>
          </w:r>
          <w:r>
            <w:rPr>
              <w:rFonts w:hint="default" w:ascii="Times New Roman" w:hAnsi="Times New Roman" w:eastAsia="宋体" w:cs="Times New Roman"/>
            </w:rPr>
            <w:t>3</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5160EA01">
          <w:pPr>
            <w:pStyle w:val="4"/>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_Toc26596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5.2 交通场景数字量具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_Toc26596 \h </w:instrText>
          </w:r>
          <w:r>
            <w:rPr>
              <w:rFonts w:hint="default" w:ascii="Times New Roman" w:hAnsi="Times New Roman" w:eastAsia="宋体" w:cs="Times New Roman"/>
            </w:rPr>
            <w:fldChar w:fldCharType="separate"/>
          </w:r>
          <w:r>
            <w:rPr>
              <w:rFonts w:hint="default" w:ascii="Times New Roman" w:hAnsi="Times New Roman" w:eastAsia="宋体" w:cs="Times New Roman"/>
            </w:rPr>
            <w:t>4</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188BD99D">
          <w:pPr>
            <w:pStyle w:val="4"/>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_Toc4023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5.3 交通时序数字量具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_Toc4023 \h </w:instrText>
          </w:r>
          <w:r>
            <w:rPr>
              <w:rFonts w:hint="default" w:ascii="Times New Roman" w:hAnsi="Times New Roman" w:eastAsia="宋体" w:cs="Times New Roman"/>
            </w:rPr>
            <w:fldChar w:fldCharType="separate"/>
          </w:r>
          <w:r>
            <w:rPr>
              <w:rFonts w:hint="default" w:ascii="Times New Roman" w:hAnsi="Times New Roman" w:eastAsia="宋体" w:cs="Times New Roman"/>
            </w:rPr>
            <w:t>5</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3533DDFE">
          <w:pPr>
            <w:pStyle w:val="4"/>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_Toc1195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5.4 数字量具的固化与生命周期</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_Toc1195 \h </w:instrText>
          </w:r>
          <w:r>
            <w:rPr>
              <w:rFonts w:hint="default" w:ascii="Times New Roman" w:hAnsi="Times New Roman" w:eastAsia="宋体" w:cs="Times New Roman"/>
            </w:rPr>
            <w:fldChar w:fldCharType="separate"/>
          </w:r>
          <w:r>
            <w:rPr>
              <w:rFonts w:hint="default" w:ascii="Times New Roman" w:hAnsi="Times New Roman" w:eastAsia="宋体" w:cs="Times New Roman"/>
            </w:rPr>
            <w:t>5</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73B5A342">
          <w:pPr>
            <w:pStyle w:val="3"/>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_Toc24313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6  计量特性</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_Toc24313 \h </w:instrText>
          </w:r>
          <w:r>
            <w:rPr>
              <w:rFonts w:hint="default" w:ascii="Times New Roman" w:hAnsi="Times New Roman" w:eastAsia="宋体" w:cs="Times New Roman"/>
            </w:rPr>
            <w:fldChar w:fldCharType="separate"/>
          </w:r>
          <w:r>
            <w:rPr>
              <w:rFonts w:hint="default" w:ascii="Times New Roman" w:hAnsi="Times New Roman" w:eastAsia="宋体" w:cs="Times New Roman"/>
            </w:rPr>
            <w:t>5</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64BA1EF5">
          <w:pPr>
            <w:pStyle w:val="4"/>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_Toc26944 </w:instrText>
          </w:r>
          <w:r>
            <w:rPr>
              <w:rFonts w:hint="default" w:ascii="Times New Roman" w:hAnsi="Times New Roman" w:eastAsia="宋体" w:cs="Times New Roman"/>
            </w:rPr>
            <w:fldChar w:fldCharType="separate"/>
          </w:r>
          <w:r>
            <w:rPr>
              <w:rFonts w:hint="default" w:ascii="Times New Roman" w:hAnsi="Times New Roman" w:eastAsia="宋体" w:cs="Times New Roman"/>
              <w:highlight w:val="none"/>
              <w:lang w:val="en-US" w:eastAsia="zh-CN"/>
            </w:rPr>
            <w:t xml:space="preserve">6.1 </w:t>
          </w:r>
          <w:r>
            <w:rPr>
              <w:rFonts w:hint="default" w:ascii="Times New Roman" w:hAnsi="Times New Roman" w:eastAsia="宋体" w:cs="Times New Roman"/>
              <w:lang w:val="en-US" w:eastAsia="zh-CN"/>
            </w:rPr>
            <w:t>融合感知算法检出率</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_Toc26944 \h </w:instrText>
          </w:r>
          <w:r>
            <w:rPr>
              <w:rFonts w:hint="default" w:ascii="Times New Roman" w:hAnsi="Times New Roman" w:eastAsia="宋体" w:cs="Times New Roman"/>
            </w:rPr>
            <w:fldChar w:fldCharType="separate"/>
          </w:r>
          <w:r>
            <w:rPr>
              <w:rFonts w:hint="default" w:ascii="Times New Roman" w:hAnsi="Times New Roman" w:eastAsia="宋体" w:cs="Times New Roman"/>
            </w:rPr>
            <w:t>5</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163E138B">
          <w:pPr>
            <w:pStyle w:val="4"/>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_Toc28864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6.2 融合感知算法查准率</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_Toc28864 \h </w:instrText>
          </w:r>
          <w:r>
            <w:rPr>
              <w:rFonts w:hint="default" w:ascii="Times New Roman" w:hAnsi="Times New Roman" w:eastAsia="宋体" w:cs="Times New Roman"/>
            </w:rPr>
            <w:fldChar w:fldCharType="separate"/>
          </w:r>
          <w:r>
            <w:rPr>
              <w:rFonts w:hint="default" w:ascii="Times New Roman" w:hAnsi="Times New Roman" w:eastAsia="宋体" w:cs="Times New Roman"/>
            </w:rPr>
            <w:t>6</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029C659A">
          <w:pPr>
            <w:pStyle w:val="4"/>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_Toc20851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6.3 融合感知时延</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_Toc20851 \h </w:instrText>
          </w:r>
          <w:r>
            <w:rPr>
              <w:rFonts w:hint="default" w:ascii="Times New Roman" w:hAnsi="Times New Roman" w:eastAsia="宋体" w:cs="Times New Roman"/>
            </w:rPr>
            <w:fldChar w:fldCharType="separate"/>
          </w:r>
          <w:r>
            <w:rPr>
              <w:rFonts w:hint="default" w:ascii="Times New Roman" w:hAnsi="Times New Roman" w:eastAsia="宋体" w:cs="Times New Roman"/>
            </w:rPr>
            <w:t>6</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736D5F50">
          <w:pPr>
            <w:pStyle w:val="3"/>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_Toc19253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7  测试条件</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_Toc19253 \h </w:instrText>
          </w:r>
          <w:r>
            <w:rPr>
              <w:rFonts w:hint="default" w:ascii="Times New Roman" w:hAnsi="Times New Roman" w:eastAsia="宋体" w:cs="Times New Roman"/>
            </w:rPr>
            <w:fldChar w:fldCharType="separate"/>
          </w:r>
          <w:r>
            <w:rPr>
              <w:rFonts w:hint="default" w:ascii="Times New Roman" w:hAnsi="Times New Roman" w:eastAsia="宋体" w:cs="Times New Roman"/>
            </w:rPr>
            <w:t>6</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656606F5">
          <w:pPr>
            <w:pStyle w:val="4"/>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_Toc17933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7.1 基本条件</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_Toc17933 \h </w:instrText>
          </w:r>
          <w:r>
            <w:rPr>
              <w:rFonts w:hint="default" w:ascii="Times New Roman" w:hAnsi="Times New Roman" w:eastAsia="宋体" w:cs="Times New Roman"/>
            </w:rPr>
            <w:fldChar w:fldCharType="separate"/>
          </w:r>
          <w:r>
            <w:rPr>
              <w:rFonts w:hint="default" w:ascii="Times New Roman" w:hAnsi="Times New Roman" w:eastAsia="宋体" w:cs="Times New Roman"/>
            </w:rPr>
            <w:t>6</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64FD3A25">
          <w:pPr>
            <w:pStyle w:val="4"/>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_Toc10777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7.2 现场条件</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_Toc10777 \h </w:instrText>
          </w:r>
          <w:r>
            <w:rPr>
              <w:rFonts w:hint="default" w:ascii="Times New Roman" w:hAnsi="Times New Roman" w:eastAsia="宋体" w:cs="Times New Roman"/>
            </w:rPr>
            <w:fldChar w:fldCharType="separate"/>
          </w:r>
          <w:r>
            <w:rPr>
              <w:rFonts w:hint="default" w:ascii="Times New Roman" w:hAnsi="Times New Roman" w:eastAsia="宋体" w:cs="Times New Roman"/>
            </w:rPr>
            <w:t>6</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1A8A9A02">
          <w:pPr>
            <w:pStyle w:val="3"/>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_Toc6503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 xml:space="preserve">8  </w:t>
          </w:r>
          <w:r>
            <w:rPr>
              <w:rFonts w:hint="default" w:ascii="Times New Roman" w:hAnsi="Times New Roman" w:eastAsia="宋体" w:cs="Times New Roman"/>
              <w:lang w:eastAsia="zh-CN"/>
            </w:rPr>
            <w:t>测试</w:t>
          </w:r>
          <w:r>
            <w:rPr>
              <w:rFonts w:hint="default" w:ascii="Times New Roman" w:hAnsi="Times New Roman" w:eastAsia="宋体" w:cs="Times New Roman"/>
            </w:rPr>
            <w:t>项目和</w:t>
          </w:r>
          <w:r>
            <w:rPr>
              <w:rFonts w:hint="default" w:ascii="Times New Roman" w:hAnsi="Times New Roman" w:eastAsia="宋体" w:cs="Times New Roman"/>
              <w:lang w:eastAsia="zh-CN"/>
            </w:rPr>
            <w:t>测试</w:t>
          </w:r>
          <w:r>
            <w:rPr>
              <w:rFonts w:hint="default" w:ascii="Times New Roman" w:hAnsi="Times New Roman" w:eastAsia="宋体" w:cs="Times New Roman"/>
            </w:rPr>
            <w:t>方法</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_Toc6503 \h </w:instrText>
          </w:r>
          <w:r>
            <w:rPr>
              <w:rFonts w:hint="default" w:ascii="Times New Roman" w:hAnsi="Times New Roman" w:eastAsia="宋体" w:cs="Times New Roman"/>
            </w:rPr>
            <w:fldChar w:fldCharType="separate"/>
          </w:r>
          <w:r>
            <w:rPr>
              <w:rFonts w:hint="default" w:ascii="Times New Roman" w:hAnsi="Times New Roman" w:eastAsia="宋体" w:cs="Times New Roman"/>
            </w:rPr>
            <w:t>6</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14B866BE">
          <w:pPr>
            <w:pStyle w:val="4"/>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_Toc28054 </w:instrText>
          </w:r>
          <w:r>
            <w:rPr>
              <w:rFonts w:hint="default" w:ascii="Times New Roman" w:hAnsi="Times New Roman" w:eastAsia="宋体" w:cs="Times New Roman"/>
            </w:rPr>
            <w:fldChar w:fldCharType="separate"/>
          </w:r>
          <w:r>
            <w:rPr>
              <w:rFonts w:hint="default" w:ascii="Times New Roman" w:hAnsi="Times New Roman" w:eastAsia="宋体" w:cs="Times New Roman"/>
              <w:highlight w:val="none"/>
              <w:lang w:val="en-US" w:eastAsia="zh-CN"/>
            </w:rPr>
            <w:t xml:space="preserve">8.1 </w:t>
          </w:r>
          <w:r>
            <w:rPr>
              <w:rFonts w:hint="default" w:ascii="Times New Roman" w:hAnsi="Times New Roman" w:eastAsia="宋体" w:cs="Times New Roman"/>
              <w:lang w:val="en-US" w:eastAsia="zh-CN"/>
            </w:rPr>
            <w:t>融合感知算法检出率和查准率</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_Toc28054 \h </w:instrText>
          </w:r>
          <w:r>
            <w:rPr>
              <w:rFonts w:hint="default" w:ascii="Times New Roman" w:hAnsi="Times New Roman" w:eastAsia="宋体" w:cs="Times New Roman"/>
            </w:rPr>
            <w:fldChar w:fldCharType="separate"/>
          </w:r>
          <w:r>
            <w:rPr>
              <w:rFonts w:hint="default" w:ascii="Times New Roman" w:hAnsi="Times New Roman" w:eastAsia="宋体" w:cs="Times New Roman"/>
            </w:rPr>
            <w:t>6</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5527CB77">
          <w:pPr>
            <w:pStyle w:val="4"/>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_Toc28015 </w:instrText>
          </w:r>
          <w:r>
            <w:rPr>
              <w:rFonts w:hint="default" w:ascii="Times New Roman" w:hAnsi="Times New Roman" w:eastAsia="宋体" w:cs="Times New Roman"/>
            </w:rPr>
            <w:fldChar w:fldCharType="separate"/>
          </w:r>
          <w:r>
            <w:rPr>
              <w:rFonts w:hint="default" w:ascii="Times New Roman" w:hAnsi="Times New Roman" w:eastAsia="宋体" w:cs="Times New Roman"/>
              <w:highlight w:val="none"/>
              <w:lang w:val="en-US" w:eastAsia="zh-CN"/>
            </w:rPr>
            <w:t>8.2 融合感知时延</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_Toc28015 \h </w:instrText>
          </w:r>
          <w:r>
            <w:rPr>
              <w:rFonts w:hint="default" w:ascii="Times New Roman" w:hAnsi="Times New Roman" w:eastAsia="宋体" w:cs="Times New Roman"/>
            </w:rPr>
            <w:fldChar w:fldCharType="separate"/>
          </w:r>
          <w:r>
            <w:rPr>
              <w:rFonts w:hint="default" w:ascii="Times New Roman" w:hAnsi="Times New Roman" w:eastAsia="宋体" w:cs="Times New Roman"/>
            </w:rPr>
            <w:t>7</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5503B9A8">
          <w:pPr>
            <w:pStyle w:val="3"/>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_Toc4262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9  测试结果表达</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_Toc4262 \h </w:instrText>
          </w:r>
          <w:r>
            <w:rPr>
              <w:rFonts w:hint="default" w:ascii="Times New Roman" w:hAnsi="Times New Roman" w:eastAsia="宋体" w:cs="Times New Roman"/>
            </w:rPr>
            <w:fldChar w:fldCharType="separate"/>
          </w:r>
          <w:r>
            <w:rPr>
              <w:rFonts w:hint="default" w:ascii="Times New Roman" w:hAnsi="Times New Roman" w:eastAsia="宋体" w:cs="Times New Roman"/>
            </w:rPr>
            <w:t>8</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562C1D34">
          <w:pPr>
            <w:pStyle w:val="4"/>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_Toc14063 </w:instrText>
          </w:r>
          <w:r>
            <w:rPr>
              <w:rFonts w:hint="default" w:ascii="Times New Roman" w:hAnsi="Times New Roman" w:eastAsia="宋体" w:cs="Times New Roman"/>
            </w:rPr>
            <w:fldChar w:fldCharType="separate"/>
          </w:r>
          <w:r>
            <w:rPr>
              <w:rFonts w:hint="default" w:ascii="Times New Roman" w:hAnsi="Times New Roman" w:eastAsia="宋体" w:cs="Times New Roman"/>
              <w:highlight w:val="none"/>
              <w:lang w:val="en-US" w:eastAsia="zh-CN"/>
            </w:rPr>
            <w:t>9.1 测试数据处理</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_Toc14063 \h </w:instrText>
          </w:r>
          <w:r>
            <w:rPr>
              <w:rFonts w:hint="default" w:ascii="Times New Roman" w:hAnsi="Times New Roman" w:eastAsia="宋体" w:cs="Times New Roman"/>
            </w:rPr>
            <w:fldChar w:fldCharType="separate"/>
          </w:r>
          <w:r>
            <w:rPr>
              <w:rFonts w:hint="default" w:ascii="Times New Roman" w:hAnsi="Times New Roman" w:eastAsia="宋体" w:cs="Times New Roman"/>
            </w:rPr>
            <w:t>8</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2F65245F">
          <w:pPr>
            <w:pStyle w:val="4"/>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_Toc27576 </w:instrText>
          </w:r>
          <w:r>
            <w:rPr>
              <w:rFonts w:hint="default" w:ascii="Times New Roman" w:hAnsi="Times New Roman" w:eastAsia="宋体" w:cs="Times New Roman"/>
            </w:rPr>
            <w:fldChar w:fldCharType="separate"/>
          </w:r>
          <w:r>
            <w:rPr>
              <w:rFonts w:hint="default" w:ascii="Times New Roman" w:hAnsi="Times New Roman" w:eastAsia="宋体" w:cs="Times New Roman"/>
              <w:highlight w:val="none"/>
              <w:lang w:val="en-US" w:eastAsia="zh-CN"/>
            </w:rPr>
            <w:t>9.2 测试记录</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_Toc27576 \h </w:instrText>
          </w:r>
          <w:r>
            <w:rPr>
              <w:rFonts w:hint="default" w:ascii="Times New Roman" w:hAnsi="Times New Roman" w:eastAsia="宋体" w:cs="Times New Roman"/>
            </w:rPr>
            <w:fldChar w:fldCharType="separate"/>
          </w:r>
          <w:r>
            <w:rPr>
              <w:rFonts w:hint="default" w:ascii="Times New Roman" w:hAnsi="Times New Roman" w:eastAsia="宋体" w:cs="Times New Roman"/>
            </w:rPr>
            <w:t>8</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6906DD3E">
          <w:pPr>
            <w:pStyle w:val="4"/>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_Toc4131 </w:instrText>
          </w:r>
          <w:r>
            <w:rPr>
              <w:rFonts w:hint="default" w:ascii="Times New Roman" w:hAnsi="Times New Roman" w:eastAsia="宋体" w:cs="Times New Roman"/>
            </w:rPr>
            <w:fldChar w:fldCharType="separate"/>
          </w:r>
          <w:r>
            <w:rPr>
              <w:rFonts w:hint="default" w:ascii="Times New Roman" w:hAnsi="Times New Roman" w:eastAsia="宋体" w:cs="Times New Roman"/>
              <w:highlight w:val="none"/>
              <w:lang w:val="en-US" w:eastAsia="zh-CN"/>
            </w:rPr>
            <w:t>9.3 测试报告</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_Toc4131 \h </w:instrText>
          </w:r>
          <w:r>
            <w:rPr>
              <w:rFonts w:hint="default" w:ascii="Times New Roman" w:hAnsi="Times New Roman" w:eastAsia="宋体" w:cs="Times New Roman"/>
            </w:rPr>
            <w:fldChar w:fldCharType="separate"/>
          </w:r>
          <w:r>
            <w:rPr>
              <w:rFonts w:hint="default" w:ascii="Times New Roman" w:hAnsi="Times New Roman" w:eastAsia="宋体" w:cs="Times New Roman"/>
            </w:rPr>
            <w:t>9</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2410AD18">
          <w:pPr>
            <w:pStyle w:val="3"/>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_Toc28027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10  算法复测时间间隔</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_Toc28027 \h </w:instrText>
          </w:r>
          <w:r>
            <w:rPr>
              <w:rFonts w:hint="default" w:ascii="Times New Roman" w:hAnsi="Times New Roman" w:eastAsia="宋体" w:cs="Times New Roman"/>
            </w:rPr>
            <w:fldChar w:fldCharType="separate"/>
          </w:r>
          <w:r>
            <w:rPr>
              <w:rFonts w:hint="default" w:ascii="Times New Roman" w:hAnsi="Times New Roman" w:eastAsia="宋体" w:cs="Times New Roman"/>
            </w:rPr>
            <w:t>9</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0D3F28D1">
          <w:pPr>
            <w:pStyle w:val="3"/>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_Toc31964 </w:instrText>
          </w:r>
          <w:r>
            <w:rPr>
              <w:rFonts w:hint="default" w:ascii="Times New Roman" w:hAnsi="Times New Roman" w:eastAsia="宋体" w:cs="Times New Roman"/>
            </w:rPr>
            <w:fldChar w:fldCharType="separate"/>
          </w:r>
          <w:r>
            <w:rPr>
              <w:rFonts w:hint="default" w:ascii="Times New Roman" w:hAnsi="Times New Roman" w:eastAsia="宋体" w:cs="Times New Roman"/>
              <w:szCs w:val="28"/>
            </w:rPr>
            <w:t>附录A交通场景数字量具测量不确定度评定示例</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_Toc31964 \h </w:instrText>
          </w:r>
          <w:r>
            <w:rPr>
              <w:rFonts w:hint="default" w:ascii="Times New Roman" w:hAnsi="Times New Roman" w:eastAsia="宋体" w:cs="Times New Roman"/>
            </w:rPr>
            <w:fldChar w:fldCharType="separate"/>
          </w:r>
          <w:r>
            <w:rPr>
              <w:rFonts w:hint="default" w:ascii="Times New Roman" w:hAnsi="Times New Roman" w:eastAsia="宋体" w:cs="Times New Roman"/>
            </w:rPr>
            <w:t>10</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39905622">
          <w:pPr>
            <w:pStyle w:val="3"/>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_Toc753 </w:instrText>
          </w:r>
          <w:r>
            <w:rPr>
              <w:rFonts w:hint="default" w:ascii="Times New Roman" w:hAnsi="Times New Roman" w:eastAsia="宋体" w:cs="Times New Roman"/>
            </w:rPr>
            <w:fldChar w:fldCharType="separate"/>
          </w:r>
          <w:r>
            <w:rPr>
              <w:rFonts w:hint="default" w:ascii="Times New Roman" w:hAnsi="Times New Roman" w:eastAsia="宋体" w:cs="Times New Roman"/>
              <w:szCs w:val="28"/>
            </w:rPr>
            <w:t>附录</w:t>
          </w:r>
          <w:r>
            <w:rPr>
              <w:rFonts w:hint="default" w:ascii="Times New Roman" w:hAnsi="Times New Roman" w:eastAsia="宋体" w:cs="Times New Roman"/>
              <w:szCs w:val="28"/>
              <w:lang w:val="en-US" w:eastAsia="zh-CN"/>
            </w:rPr>
            <w:t>B交通时序数字量具测量不确定度评定示例</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_Toc753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18</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79956748">
          <w:pPr>
            <w:pStyle w:val="3"/>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_Toc5303 </w:instrText>
          </w:r>
          <w:r>
            <w:rPr>
              <w:rFonts w:hint="default" w:ascii="Times New Roman" w:hAnsi="Times New Roman" w:eastAsia="宋体" w:cs="Times New Roman"/>
            </w:rPr>
            <w:fldChar w:fldCharType="separate"/>
          </w:r>
          <w:r>
            <w:rPr>
              <w:rFonts w:hint="default" w:ascii="Times New Roman" w:hAnsi="Times New Roman" w:eastAsia="宋体" w:cs="Times New Roman"/>
              <w:szCs w:val="28"/>
            </w:rPr>
            <w:t>附录</w:t>
          </w:r>
          <w:r>
            <w:rPr>
              <w:rFonts w:hint="default" w:ascii="Times New Roman" w:hAnsi="Times New Roman" w:eastAsia="宋体" w:cs="Times New Roman"/>
              <w:szCs w:val="28"/>
              <w:lang w:val="en-US" w:eastAsia="zh-CN"/>
            </w:rPr>
            <w:t>C交通雷视一体机融合感知算法测试原始记录格式</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_Toc5303 \h </w:instrText>
          </w:r>
          <w:r>
            <w:rPr>
              <w:rFonts w:hint="default" w:ascii="Times New Roman" w:hAnsi="Times New Roman" w:eastAsia="宋体" w:cs="Times New Roman"/>
            </w:rPr>
            <w:fldChar w:fldCharType="separate"/>
          </w:r>
          <w:r>
            <w:rPr>
              <w:rFonts w:hint="default" w:ascii="Times New Roman" w:hAnsi="Times New Roman" w:eastAsia="宋体" w:cs="Times New Roman"/>
            </w:rPr>
            <w:t>24</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0FF8D027">
          <w:pPr>
            <w:pStyle w:val="3"/>
            <w:keepNext w:val="0"/>
            <w:keepLines w:val="0"/>
            <w:pageBreakBefore w:val="0"/>
            <w:widowControl w:val="0"/>
            <w:tabs>
              <w:tab w:val="right" w:leader="dot" w:pos="9071"/>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_Toc28992 </w:instrText>
          </w:r>
          <w:r>
            <w:rPr>
              <w:rFonts w:hint="default" w:ascii="Times New Roman" w:hAnsi="Times New Roman" w:eastAsia="宋体" w:cs="Times New Roman"/>
            </w:rPr>
            <w:fldChar w:fldCharType="separate"/>
          </w:r>
          <w:r>
            <w:rPr>
              <w:rFonts w:hint="default" w:ascii="Times New Roman" w:hAnsi="Times New Roman" w:eastAsia="宋体" w:cs="Times New Roman"/>
              <w:szCs w:val="28"/>
            </w:rPr>
            <w:t>附录</w:t>
          </w:r>
          <w:r>
            <w:rPr>
              <w:rFonts w:hint="default" w:ascii="Times New Roman" w:hAnsi="Times New Roman" w:eastAsia="宋体" w:cs="Times New Roman"/>
              <w:szCs w:val="28"/>
              <w:lang w:val="en-US" w:eastAsia="zh-CN"/>
            </w:rPr>
            <w:t>D交通雷视一体机融合感知算法测试报告内页格式</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_Toc28992 \h </w:instrText>
          </w:r>
          <w:r>
            <w:rPr>
              <w:rFonts w:hint="default" w:ascii="Times New Roman" w:hAnsi="Times New Roman" w:eastAsia="宋体" w:cs="Times New Roman"/>
            </w:rPr>
            <w:fldChar w:fldCharType="separate"/>
          </w:r>
          <w:r>
            <w:rPr>
              <w:rFonts w:hint="default" w:ascii="Times New Roman" w:hAnsi="Times New Roman" w:eastAsia="宋体" w:cs="Times New Roman"/>
            </w:rPr>
            <w:t>26</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0CB6078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rPr>
          </w:pPr>
          <w:r>
            <w:rPr>
              <w:rFonts w:hint="default" w:ascii="Times New Roman" w:hAnsi="Times New Roman" w:eastAsia="宋体" w:cs="Times New Roman"/>
            </w:rPr>
            <w:fldChar w:fldCharType="end"/>
          </w:r>
        </w:p>
      </w:sdtContent>
    </w:sdt>
    <w:p w14:paraId="6246904A">
      <w:pPr>
        <w:pStyle w:val="3"/>
        <w:tabs>
          <w:tab w:val="right" w:leader="dot" w:pos="9061"/>
        </w:tabs>
        <w:rPr>
          <w:rFonts w:eastAsia="黑体"/>
          <w:sz w:val="32"/>
          <w:szCs w:val="32"/>
        </w:rPr>
      </w:pPr>
      <w:r>
        <w:rPr>
          <w:sz w:val="32"/>
          <w:szCs w:val="32"/>
        </w:rPr>
        <w:br w:type="page"/>
      </w:r>
    </w:p>
    <w:p w14:paraId="481A5DA5">
      <w:pPr>
        <w:pStyle w:val="2"/>
        <w:jc w:val="center"/>
        <w:outlineLvl w:val="0"/>
        <w:rPr>
          <w:sz w:val="32"/>
          <w:szCs w:val="32"/>
        </w:rPr>
      </w:pPr>
      <w:bookmarkStart w:id="2" w:name="_Toc147320762"/>
      <w:bookmarkStart w:id="3" w:name="_Toc25302"/>
      <w:bookmarkStart w:id="4" w:name="_Hlk147323293"/>
      <w:r>
        <w:rPr>
          <w:sz w:val="32"/>
          <w:szCs w:val="32"/>
        </w:rPr>
        <w:t>引 言</w:t>
      </w:r>
      <w:bookmarkEnd w:id="2"/>
      <w:bookmarkEnd w:id="3"/>
    </w:p>
    <w:p w14:paraId="3A9BE51D">
      <w:pPr>
        <w:widowControl/>
        <w:spacing w:line="360" w:lineRule="auto"/>
        <w:ind w:firstLine="480" w:firstLineChars="200"/>
        <w:rPr>
          <w:color w:val="auto"/>
          <w:sz w:val="24"/>
          <w:highlight w:val="none"/>
        </w:rPr>
      </w:pPr>
      <w:r>
        <w:rPr>
          <w:rFonts w:eastAsiaTheme="minorEastAsia"/>
          <w:color w:val="auto"/>
          <w:sz w:val="24"/>
          <w:highlight w:val="none"/>
        </w:rPr>
        <w:t>JJF 1071</w:t>
      </w:r>
      <w:r>
        <w:rPr>
          <w:rFonts w:hint="default"/>
          <w:color w:val="auto"/>
          <w:sz w:val="24"/>
          <w:highlight w:val="none"/>
          <w:lang w:val="en-US" w:eastAsia="zh-CN"/>
        </w:rPr>
        <w:t>—</w:t>
      </w:r>
      <w:r>
        <w:rPr>
          <w:rFonts w:eastAsiaTheme="minorEastAsia"/>
          <w:color w:val="auto"/>
          <w:sz w:val="24"/>
          <w:highlight w:val="none"/>
        </w:rPr>
        <w:t>2010《国家计量校准规范编写规则》</w:t>
      </w:r>
      <w:r>
        <w:rPr>
          <w:color w:val="auto"/>
          <w:sz w:val="24"/>
          <w:highlight w:val="none"/>
        </w:rPr>
        <w:t>、</w:t>
      </w:r>
      <w:r>
        <w:rPr>
          <w:rFonts w:eastAsiaTheme="minorEastAsia"/>
          <w:color w:val="auto"/>
          <w:sz w:val="24"/>
          <w:highlight w:val="none"/>
        </w:rPr>
        <w:t>JJF 1001</w:t>
      </w:r>
      <w:r>
        <w:rPr>
          <w:rFonts w:hint="default"/>
          <w:color w:val="auto"/>
          <w:sz w:val="24"/>
          <w:highlight w:val="none"/>
          <w:lang w:val="en-US" w:eastAsia="zh-CN"/>
        </w:rPr>
        <w:t>—</w:t>
      </w:r>
      <w:r>
        <w:rPr>
          <w:rFonts w:eastAsiaTheme="minorEastAsia"/>
          <w:color w:val="auto"/>
          <w:sz w:val="24"/>
          <w:highlight w:val="none"/>
        </w:rPr>
        <w:t>2011《通用计量术语及定义》</w:t>
      </w:r>
      <w:r>
        <w:rPr>
          <w:rFonts w:hint="eastAsia"/>
          <w:color w:val="auto"/>
          <w:sz w:val="24"/>
          <w:highlight w:val="none"/>
          <w:lang w:val="en-US" w:eastAsia="zh-CN"/>
        </w:rPr>
        <w:t>与</w:t>
      </w:r>
      <w:r>
        <w:rPr>
          <w:color w:val="auto"/>
          <w:sz w:val="24"/>
          <w:highlight w:val="none"/>
        </w:rPr>
        <w:t>JJF 1059.1</w:t>
      </w:r>
      <w:r>
        <w:rPr>
          <w:rFonts w:hint="default"/>
          <w:color w:val="auto"/>
          <w:sz w:val="24"/>
          <w:highlight w:val="none"/>
          <w:lang w:val="en-US" w:eastAsia="zh-CN"/>
        </w:rPr>
        <w:t>—</w:t>
      </w:r>
      <w:r>
        <w:rPr>
          <w:rFonts w:hint="eastAsia"/>
          <w:color w:val="auto"/>
          <w:sz w:val="24"/>
          <w:highlight w:val="none"/>
          <w:lang w:val="en-US" w:eastAsia="zh-CN"/>
        </w:rPr>
        <w:t>2012</w:t>
      </w:r>
      <w:r>
        <w:rPr>
          <w:color w:val="auto"/>
          <w:sz w:val="24"/>
          <w:highlight w:val="none"/>
        </w:rPr>
        <w:t>《测量不确定度评定与表示》共同构成支撑本规范</w:t>
      </w:r>
      <w:r>
        <w:rPr>
          <w:rFonts w:hint="eastAsia"/>
          <w:color w:val="auto"/>
          <w:sz w:val="24"/>
          <w:highlight w:val="none"/>
        </w:rPr>
        <w:t>制定</w:t>
      </w:r>
      <w:r>
        <w:rPr>
          <w:color w:val="auto"/>
          <w:sz w:val="24"/>
          <w:highlight w:val="none"/>
        </w:rPr>
        <w:t>工作的基础性系列规范。</w:t>
      </w:r>
    </w:p>
    <w:p w14:paraId="3E029FA2">
      <w:pPr>
        <w:pStyle w:val="21"/>
        <w:spacing w:line="360" w:lineRule="auto"/>
        <w:ind w:firstLine="480" w:firstLineChars="200"/>
        <w:rPr>
          <w:strike w:val="0"/>
          <w:dstrike w:val="0"/>
          <w:color w:val="auto"/>
          <w:sz w:val="24"/>
          <w:highlight w:val="none"/>
        </w:rPr>
      </w:pPr>
      <w:r>
        <w:rPr>
          <w:rFonts w:hint="eastAsia"/>
          <w:color w:val="auto"/>
          <w:sz w:val="24"/>
          <w:highlight w:val="none"/>
          <w:lang w:val="en-US" w:eastAsia="zh-CN"/>
        </w:rPr>
        <w:t>本规范主要参考</w:t>
      </w:r>
      <w:r>
        <w:rPr>
          <w:rFonts w:hint="default" w:ascii="Times New Roman" w:hAnsi="Times New Roman" w:cs="Times New Roman"/>
          <w:color w:val="auto"/>
          <w:kern w:val="0"/>
          <w:sz w:val="24"/>
          <w:highlight w:val="none"/>
          <w:lang w:eastAsia="zh-CN"/>
        </w:rPr>
        <w:t>GB/T 20609—2023</w:t>
      </w:r>
      <w:r>
        <w:rPr>
          <w:rFonts w:hint="eastAsia"/>
          <w:color w:val="auto"/>
          <w:kern w:val="0"/>
          <w:sz w:val="24"/>
          <w:highlight w:val="none"/>
          <w:lang w:eastAsia="zh-CN"/>
        </w:rPr>
        <w:t>《</w:t>
      </w:r>
      <w:r>
        <w:rPr>
          <w:color w:val="auto"/>
          <w:sz w:val="24"/>
          <w:highlight w:val="none"/>
        </w:rPr>
        <w:t>交通信息采集 微波交通流检测器</w:t>
      </w:r>
      <w:r>
        <w:rPr>
          <w:rFonts w:hint="eastAsia"/>
          <w:color w:val="auto"/>
          <w:kern w:val="0"/>
          <w:sz w:val="24"/>
          <w:highlight w:val="none"/>
          <w:lang w:eastAsia="zh-CN"/>
        </w:rPr>
        <w:t>》、</w:t>
      </w:r>
      <w:r>
        <w:rPr>
          <w:rFonts w:hint="eastAsia"/>
          <w:color w:val="auto"/>
          <w:sz w:val="24"/>
          <w:highlight w:val="none"/>
          <w:lang w:val="en-US" w:eastAsia="zh-CN"/>
        </w:rPr>
        <w:t>GB/T 24726</w:t>
      </w:r>
      <w:r>
        <w:rPr>
          <w:rFonts w:hint="default" w:ascii="Times New Roman" w:hAnsi="Times New Roman" w:cs="Times New Roman"/>
          <w:color w:val="auto"/>
          <w:kern w:val="0"/>
          <w:sz w:val="24"/>
          <w:highlight w:val="none"/>
          <w:lang w:eastAsia="zh-CN"/>
        </w:rPr>
        <w:t>—</w:t>
      </w:r>
      <w:r>
        <w:rPr>
          <w:rFonts w:hint="eastAsia"/>
          <w:color w:val="auto"/>
          <w:sz w:val="24"/>
          <w:highlight w:val="none"/>
          <w:lang w:val="en-US" w:eastAsia="zh-CN"/>
        </w:rPr>
        <w:t>2021《交通信息采集 视频交通流检测器》、</w:t>
      </w:r>
      <w:r>
        <w:rPr>
          <w:rFonts w:hint="eastAsia"/>
          <w:color w:val="auto"/>
          <w:kern w:val="0"/>
          <w:sz w:val="24"/>
          <w:highlight w:val="none"/>
          <w:lang w:val="en-US" w:eastAsia="zh-CN"/>
        </w:rPr>
        <w:t>GB/T 44417</w:t>
      </w:r>
      <w:r>
        <w:rPr>
          <w:rFonts w:hint="default" w:ascii="Times New Roman" w:hAnsi="Times New Roman" w:cs="Times New Roman"/>
          <w:color w:val="auto"/>
          <w:kern w:val="0"/>
          <w:sz w:val="24"/>
          <w:highlight w:val="none"/>
          <w:lang w:eastAsia="zh-CN"/>
        </w:rPr>
        <w:t>—</w:t>
      </w:r>
      <w:r>
        <w:rPr>
          <w:rFonts w:hint="eastAsia"/>
          <w:color w:val="auto"/>
          <w:kern w:val="0"/>
          <w:sz w:val="24"/>
          <w:highlight w:val="none"/>
          <w:lang w:val="en-US" w:eastAsia="zh-CN"/>
        </w:rPr>
        <w:t>2024《车路协同系统智能路侧协同控制设备技术要求和测试方法》、</w:t>
      </w:r>
      <w:r>
        <w:rPr>
          <w:rFonts w:hint="default"/>
          <w:strike w:val="0"/>
          <w:dstrike w:val="0"/>
          <w:color w:val="auto"/>
          <w:sz w:val="24"/>
          <w:highlight w:val="none"/>
          <w:lang w:val="en-US" w:eastAsia="zh-CN"/>
        </w:rPr>
        <w:t>YD/T 4770—2024</w:t>
      </w:r>
      <w:r>
        <w:rPr>
          <w:rFonts w:hint="eastAsia"/>
          <w:strike w:val="0"/>
          <w:dstrike w:val="0"/>
          <w:color w:val="auto"/>
          <w:sz w:val="24"/>
          <w:highlight w:val="none"/>
          <w:lang w:val="en-US" w:eastAsia="zh-CN"/>
        </w:rPr>
        <w:t>《</w:t>
      </w:r>
      <w:r>
        <w:rPr>
          <w:rFonts w:hint="eastAsia"/>
          <w:strike w:val="0"/>
          <w:dstrike w:val="0"/>
          <w:color w:val="auto"/>
          <w:sz w:val="24"/>
          <w:highlight w:val="none"/>
        </w:rPr>
        <w:t>车路协同 路侧感知系统技术要求及测试方法</w:t>
      </w:r>
      <w:r>
        <w:rPr>
          <w:rFonts w:hint="eastAsia"/>
          <w:strike w:val="0"/>
          <w:dstrike w:val="0"/>
          <w:color w:val="auto"/>
          <w:sz w:val="24"/>
          <w:highlight w:val="none"/>
          <w:lang w:val="en-US" w:eastAsia="zh-CN"/>
        </w:rPr>
        <w:t>》</w:t>
      </w:r>
      <w:r>
        <w:rPr>
          <w:strike w:val="0"/>
          <w:dstrike w:val="0"/>
          <w:color w:val="auto"/>
          <w:kern w:val="0"/>
          <w:sz w:val="24"/>
          <w:highlight w:val="none"/>
        </w:rPr>
        <w:t>的技术要求编制而成。</w:t>
      </w:r>
    </w:p>
    <w:p w14:paraId="46CC3D3F">
      <w:pPr>
        <w:widowControl/>
        <w:autoSpaceDE w:val="0"/>
        <w:autoSpaceDN w:val="0"/>
        <w:spacing w:line="360" w:lineRule="auto"/>
        <w:ind w:firstLine="480" w:firstLineChars="200"/>
        <w:rPr>
          <w:sz w:val="24"/>
        </w:rPr>
      </w:pPr>
      <w:r>
        <w:rPr>
          <w:sz w:val="24"/>
        </w:rPr>
        <w:t>本规范为首次发布。</w:t>
      </w:r>
    </w:p>
    <w:p w14:paraId="049BCE20">
      <w:pPr>
        <w:widowControl/>
        <w:spacing w:line="360" w:lineRule="auto"/>
        <w:rPr>
          <w:sz w:val="24"/>
        </w:rPr>
        <w:sectPr>
          <w:footerReference r:id="rId8" w:type="default"/>
          <w:footerReference r:id="rId9" w:type="even"/>
          <w:pgSz w:w="11907" w:h="16839"/>
          <w:pgMar w:top="1588" w:right="1418" w:bottom="1418" w:left="1418" w:header="850" w:footer="992" w:gutter="0"/>
          <w:pgBorders>
            <w:top w:val="none" w:sz="0" w:space="0"/>
            <w:left w:val="none" w:sz="0" w:space="0"/>
            <w:bottom w:val="none" w:sz="0" w:space="0"/>
            <w:right w:val="none" w:sz="0" w:space="0"/>
          </w:pgBorders>
          <w:pgNumType w:fmt="upperRoman" w:start="1"/>
          <w:cols w:space="720" w:num="1"/>
          <w:docGrid w:type="lines" w:linePitch="312" w:charSpace="0"/>
        </w:sectPr>
      </w:pPr>
    </w:p>
    <w:bookmarkEnd w:id="4"/>
    <w:p w14:paraId="683F6283">
      <w:pPr>
        <w:autoSpaceDE w:val="0"/>
        <w:autoSpaceDN w:val="0"/>
        <w:adjustRightInd w:val="0"/>
        <w:jc w:val="center"/>
        <w:rPr>
          <w:rFonts w:hint="default" w:eastAsia="黑体"/>
          <w:color w:val="auto"/>
          <w:kern w:val="0"/>
          <w:sz w:val="32"/>
          <w:szCs w:val="32"/>
          <w:lang w:val="en-US" w:eastAsia="zh-CN"/>
        </w:rPr>
      </w:pPr>
      <w:bookmarkStart w:id="5" w:name="_Hlk147323624"/>
      <w:r>
        <w:rPr>
          <w:rFonts w:hint="eastAsia" w:eastAsia="黑体"/>
          <w:color w:val="auto"/>
          <w:kern w:val="0"/>
          <w:sz w:val="32"/>
          <w:szCs w:val="32"/>
        </w:rPr>
        <w:t>交通雷视一体机融合感知算法</w:t>
      </w:r>
      <w:r>
        <w:rPr>
          <w:rFonts w:hint="eastAsia" w:eastAsia="黑体"/>
          <w:color w:val="auto"/>
          <w:kern w:val="0"/>
          <w:sz w:val="32"/>
          <w:szCs w:val="32"/>
          <w:lang w:val="en-US" w:eastAsia="zh-CN"/>
        </w:rPr>
        <w:t>测试规范</w:t>
      </w:r>
    </w:p>
    <w:p w14:paraId="62B320F7">
      <w:pPr>
        <w:pStyle w:val="2"/>
        <w:outlineLvl w:val="0"/>
        <w:rPr>
          <w:color w:val="auto"/>
        </w:rPr>
      </w:pPr>
      <w:bookmarkStart w:id="6" w:name="_Toc7840"/>
      <w:bookmarkStart w:id="7" w:name="_Hlk147323944"/>
      <w:r>
        <w:rPr>
          <w:color w:val="auto"/>
        </w:rPr>
        <w:t>1  范围</w:t>
      </w:r>
      <w:bookmarkEnd w:id="6"/>
    </w:p>
    <w:p w14:paraId="3E897005">
      <w:pPr>
        <w:autoSpaceDE w:val="0"/>
        <w:autoSpaceDN w:val="0"/>
        <w:adjustRightInd w:val="0"/>
        <w:spacing w:line="360" w:lineRule="auto"/>
        <w:ind w:firstLine="480" w:firstLineChars="200"/>
        <w:jc w:val="left"/>
        <w:rPr>
          <w:rFonts w:hint="default" w:eastAsia="宋体"/>
          <w:color w:val="auto"/>
          <w:sz w:val="24"/>
          <w:highlight w:val="none"/>
          <w:lang w:val="en-US" w:eastAsia="zh-CN"/>
        </w:rPr>
      </w:pPr>
      <w:bookmarkStart w:id="8" w:name="_Toc184746732"/>
      <w:bookmarkStart w:id="9" w:name="_Hlk147323975"/>
      <w:r>
        <w:rPr>
          <w:rFonts w:hint="eastAsia"/>
          <w:color w:val="auto"/>
          <w:sz w:val="24"/>
          <w:highlight w:val="none"/>
        </w:rPr>
        <w:t>本规范适用于交通雷视一体机</w:t>
      </w:r>
      <w:r>
        <w:rPr>
          <w:rFonts w:hint="eastAsia"/>
          <w:color w:val="auto"/>
          <w:sz w:val="24"/>
          <w:highlight w:val="none"/>
          <w:lang w:val="en-US" w:eastAsia="zh-CN"/>
        </w:rPr>
        <w:t>雷视</w:t>
      </w:r>
      <w:r>
        <w:rPr>
          <w:rFonts w:hint="eastAsia"/>
          <w:color w:val="auto"/>
          <w:sz w:val="24"/>
          <w:highlight w:val="none"/>
        </w:rPr>
        <w:t>融合感知算法</w:t>
      </w:r>
      <w:r>
        <w:rPr>
          <w:rFonts w:hint="eastAsia"/>
          <w:color w:val="auto"/>
          <w:sz w:val="24"/>
          <w:highlight w:val="none"/>
          <w:lang w:val="en-US" w:eastAsia="zh-CN"/>
        </w:rPr>
        <w:t>的测试。</w:t>
      </w:r>
    </w:p>
    <w:bookmarkEnd w:id="8"/>
    <w:bookmarkEnd w:id="9"/>
    <w:p w14:paraId="79FCD5F9">
      <w:pPr>
        <w:pStyle w:val="2"/>
        <w:rPr>
          <w:color w:val="auto"/>
        </w:rPr>
      </w:pPr>
      <w:bookmarkStart w:id="10" w:name="_Toc22044"/>
      <w:r>
        <w:rPr>
          <w:color w:val="auto"/>
        </w:rPr>
        <w:t>2  引用文件</w:t>
      </w:r>
      <w:bookmarkEnd w:id="10"/>
    </w:p>
    <w:p w14:paraId="73A99E53">
      <w:pPr>
        <w:autoSpaceDE w:val="0"/>
        <w:autoSpaceDN w:val="0"/>
        <w:adjustRightInd w:val="0"/>
        <w:spacing w:line="360" w:lineRule="auto"/>
        <w:ind w:firstLine="480" w:firstLineChars="200"/>
        <w:jc w:val="left"/>
        <w:rPr>
          <w:color w:val="auto"/>
          <w:kern w:val="0"/>
          <w:sz w:val="24"/>
          <w:highlight w:val="none"/>
        </w:rPr>
      </w:pPr>
      <w:bookmarkStart w:id="11" w:name="_Hlk147324079"/>
      <w:r>
        <w:rPr>
          <w:color w:val="auto"/>
          <w:kern w:val="0"/>
          <w:sz w:val="24"/>
          <w:highlight w:val="none"/>
        </w:rPr>
        <w:t>本规范引用了下列文件：</w:t>
      </w:r>
    </w:p>
    <w:p w14:paraId="4B52D91C">
      <w:pPr>
        <w:pStyle w:val="21"/>
        <w:spacing w:line="360" w:lineRule="auto"/>
        <w:ind w:firstLine="480" w:firstLineChars="200"/>
        <w:rPr>
          <w:rFonts w:hint="default" w:ascii="Times New Roman" w:hAnsi="Times New Roman" w:cs="Times New Roman"/>
          <w:color w:val="auto"/>
          <w:kern w:val="0"/>
          <w:sz w:val="24"/>
          <w:highlight w:val="none"/>
          <w:lang w:eastAsia="zh-CN"/>
        </w:rPr>
      </w:pPr>
      <w:r>
        <w:rPr>
          <w:rFonts w:hint="default" w:ascii="Times New Roman" w:hAnsi="Times New Roman" w:cs="Times New Roman"/>
          <w:color w:val="auto"/>
          <w:kern w:val="0"/>
          <w:sz w:val="24"/>
          <w:highlight w:val="none"/>
          <w:lang w:eastAsia="zh-CN"/>
        </w:rPr>
        <w:t>JJF 2378</w:t>
      </w:r>
      <w:r>
        <w:rPr>
          <w:rFonts w:hint="eastAsia" w:cs="Times New Roman"/>
          <w:color w:val="auto"/>
          <w:kern w:val="0"/>
          <w:sz w:val="24"/>
          <w:highlight w:val="none"/>
          <w:lang w:eastAsia="zh-CN"/>
        </w:rPr>
        <w:t>—</w:t>
      </w:r>
      <w:r>
        <w:rPr>
          <w:rFonts w:hint="default" w:ascii="Times New Roman" w:hAnsi="Times New Roman" w:cs="Times New Roman"/>
          <w:color w:val="auto"/>
          <w:kern w:val="0"/>
          <w:sz w:val="24"/>
          <w:highlight w:val="none"/>
          <w:lang w:eastAsia="zh-CN"/>
        </w:rPr>
        <w:t xml:space="preserve">2026 </w:t>
      </w:r>
      <w:r>
        <w:rPr>
          <w:rFonts w:hint="eastAsia" w:cs="Times New Roman"/>
          <w:color w:val="auto"/>
          <w:kern w:val="0"/>
          <w:sz w:val="24"/>
          <w:highlight w:val="none"/>
          <w:lang w:val="en-US" w:eastAsia="zh-CN"/>
        </w:rPr>
        <w:t xml:space="preserve"> </w:t>
      </w:r>
      <w:r>
        <w:rPr>
          <w:rFonts w:hint="default" w:ascii="Times New Roman" w:hAnsi="Times New Roman" w:cs="Times New Roman"/>
          <w:color w:val="auto"/>
          <w:kern w:val="0"/>
          <w:sz w:val="24"/>
          <w:highlight w:val="none"/>
          <w:lang w:eastAsia="zh-CN"/>
        </w:rPr>
        <w:t>数字计量体系框架及应用指南</w:t>
      </w:r>
    </w:p>
    <w:p w14:paraId="1ED264C0">
      <w:pPr>
        <w:pStyle w:val="21"/>
        <w:spacing w:line="360" w:lineRule="auto"/>
        <w:ind w:firstLine="480" w:firstLineChars="200"/>
        <w:rPr>
          <w:color w:val="auto"/>
          <w:sz w:val="24"/>
          <w:highlight w:val="none"/>
        </w:rPr>
      </w:pPr>
      <w:r>
        <w:rPr>
          <w:rFonts w:hint="default" w:ascii="Times New Roman" w:hAnsi="Times New Roman" w:cs="Times New Roman"/>
          <w:color w:val="auto"/>
          <w:kern w:val="0"/>
          <w:sz w:val="24"/>
          <w:highlight w:val="none"/>
          <w:lang w:eastAsia="zh-CN"/>
        </w:rPr>
        <w:t>GB/T 20609</w:t>
      </w:r>
      <w:r>
        <w:rPr>
          <w:rFonts w:hint="eastAsia" w:cs="Times New Roman"/>
          <w:color w:val="auto"/>
          <w:kern w:val="0"/>
          <w:sz w:val="24"/>
          <w:highlight w:val="none"/>
          <w:lang w:eastAsia="zh-CN"/>
        </w:rPr>
        <w:t>—</w:t>
      </w:r>
      <w:r>
        <w:rPr>
          <w:rFonts w:hint="default" w:ascii="Times New Roman" w:hAnsi="Times New Roman" w:cs="Times New Roman"/>
          <w:color w:val="auto"/>
          <w:kern w:val="0"/>
          <w:sz w:val="24"/>
          <w:highlight w:val="none"/>
          <w:lang w:eastAsia="zh-CN"/>
        </w:rPr>
        <w:t>2023</w:t>
      </w:r>
      <w:r>
        <w:rPr>
          <w:rFonts w:hint="eastAsia" w:cs="Times New Roman"/>
          <w:color w:val="auto"/>
          <w:kern w:val="0"/>
          <w:sz w:val="24"/>
          <w:highlight w:val="none"/>
          <w:lang w:val="en-US" w:eastAsia="zh-CN"/>
        </w:rPr>
        <w:t xml:space="preserve">  </w:t>
      </w:r>
      <w:r>
        <w:rPr>
          <w:color w:val="auto"/>
          <w:sz w:val="24"/>
          <w:highlight w:val="none"/>
        </w:rPr>
        <w:t>交通信息采集 微波交通流检测器</w:t>
      </w:r>
    </w:p>
    <w:p w14:paraId="1272758C">
      <w:pPr>
        <w:pStyle w:val="21"/>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GB/T 24726</w:t>
      </w:r>
      <w:r>
        <w:rPr>
          <w:rFonts w:hint="eastAsia" w:cs="Times New Roman"/>
          <w:color w:val="auto"/>
          <w:kern w:val="0"/>
          <w:sz w:val="24"/>
          <w:highlight w:val="none"/>
          <w:lang w:eastAsia="zh-CN"/>
        </w:rPr>
        <w:t>—</w:t>
      </w:r>
      <w:r>
        <w:rPr>
          <w:rFonts w:hint="eastAsia"/>
          <w:color w:val="auto"/>
          <w:sz w:val="24"/>
          <w:highlight w:val="none"/>
          <w:lang w:val="en-US" w:eastAsia="zh-CN"/>
        </w:rPr>
        <w:t>2021  交通信息采集 视频交通流检测器</w:t>
      </w:r>
    </w:p>
    <w:p w14:paraId="73C99FA9">
      <w:pPr>
        <w:pStyle w:val="21"/>
        <w:spacing w:line="360" w:lineRule="auto"/>
        <w:ind w:firstLine="480" w:firstLineChars="200"/>
        <w:rPr>
          <w:rFonts w:hint="eastAsia"/>
          <w:color w:val="auto"/>
          <w:sz w:val="24"/>
          <w:highlight w:val="none"/>
          <w:lang w:val="en-US" w:eastAsia="zh-CN"/>
        </w:rPr>
      </w:pPr>
      <w:r>
        <w:rPr>
          <w:rFonts w:hint="eastAsia"/>
          <w:color w:val="auto"/>
          <w:kern w:val="0"/>
          <w:sz w:val="24"/>
          <w:highlight w:val="none"/>
          <w:lang w:val="en-US" w:eastAsia="zh-CN"/>
        </w:rPr>
        <w:t>GB/T 44417—2024  车路协同系统智能路侧协同控制设备技术要求和测试方法</w:t>
      </w:r>
    </w:p>
    <w:p w14:paraId="2D7CE46D">
      <w:pPr>
        <w:pStyle w:val="21"/>
        <w:spacing w:line="360" w:lineRule="auto"/>
        <w:ind w:firstLine="480" w:firstLineChars="200"/>
        <w:rPr>
          <w:rFonts w:hint="default"/>
          <w:color w:val="auto"/>
          <w:sz w:val="24"/>
          <w:highlight w:val="none"/>
          <w:lang w:val="en-US" w:eastAsia="zh-CN"/>
        </w:rPr>
      </w:pPr>
      <w:r>
        <w:rPr>
          <w:rFonts w:hint="default"/>
          <w:color w:val="auto"/>
          <w:sz w:val="24"/>
          <w:highlight w:val="none"/>
          <w:lang w:val="en-US" w:eastAsia="zh-CN"/>
        </w:rPr>
        <w:t>YD/T 4770</w:t>
      </w:r>
      <w:r>
        <w:rPr>
          <w:rFonts w:hint="eastAsia" w:cs="Times New Roman"/>
          <w:color w:val="auto"/>
          <w:kern w:val="0"/>
          <w:sz w:val="24"/>
          <w:highlight w:val="none"/>
          <w:lang w:eastAsia="zh-CN"/>
        </w:rPr>
        <w:t>—</w:t>
      </w:r>
      <w:r>
        <w:rPr>
          <w:rFonts w:hint="default"/>
          <w:color w:val="auto"/>
          <w:sz w:val="24"/>
          <w:highlight w:val="none"/>
          <w:lang w:val="en-US" w:eastAsia="zh-CN"/>
        </w:rPr>
        <w:t>2024</w:t>
      </w:r>
      <w:r>
        <w:rPr>
          <w:rFonts w:hint="eastAsia"/>
          <w:color w:val="auto"/>
          <w:sz w:val="24"/>
          <w:highlight w:val="none"/>
          <w:lang w:val="en-US" w:eastAsia="zh-CN"/>
        </w:rPr>
        <w:t xml:space="preserve">  </w:t>
      </w:r>
      <w:r>
        <w:rPr>
          <w:rFonts w:hint="eastAsia"/>
          <w:color w:val="auto"/>
          <w:sz w:val="24"/>
          <w:highlight w:val="none"/>
        </w:rPr>
        <w:t>车路协同 路侧感知系统技术要求及测试方法</w:t>
      </w:r>
    </w:p>
    <w:p w14:paraId="7973058F">
      <w:pPr>
        <w:pStyle w:val="21"/>
        <w:spacing w:line="360" w:lineRule="auto"/>
        <w:ind w:firstLine="480" w:firstLineChars="200"/>
        <w:rPr>
          <w:color w:val="auto"/>
          <w:sz w:val="24"/>
          <w:highlight w:val="none"/>
        </w:rPr>
      </w:pPr>
      <w:r>
        <w:rPr>
          <w:color w:val="auto"/>
          <w:sz w:val="24"/>
          <w:highlight w:val="none"/>
        </w:rPr>
        <w:t>凡是注日期的引用文件，仅注日期的版本适用于本规范。凡是不注日期的引用文件，其最新版本（包括所有的修改单）适用于本规范。</w:t>
      </w:r>
    </w:p>
    <w:bookmarkEnd w:id="11"/>
    <w:p w14:paraId="4CA9442C">
      <w:pPr>
        <w:pStyle w:val="2"/>
        <w:rPr>
          <w:rFonts w:hint="default" w:eastAsia="黑体"/>
          <w:lang w:val="en-US" w:eastAsia="zh-CN"/>
        </w:rPr>
      </w:pPr>
      <w:bookmarkStart w:id="12" w:name="_Toc14282"/>
      <w:bookmarkStart w:id="13" w:name="_Hlk147324341"/>
      <w:r>
        <w:t>3  术语</w:t>
      </w:r>
      <w:bookmarkEnd w:id="12"/>
    </w:p>
    <w:bookmarkEnd w:id="13"/>
    <w:p w14:paraId="5203F1B8">
      <w:pPr>
        <w:pStyle w:val="134"/>
        <w:keepNext w:val="0"/>
        <w:keepLines w:val="0"/>
        <w:pageBreakBefore w:val="0"/>
        <w:widowControl w:val="0"/>
        <w:kinsoku/>
        <w:wordWrap/>
        <w:overflowPunct/>
        <w:topLinePunct w:val="0"/>
        <w:autoSpaceDE/>
        <w:autoSpaceDN/>
        <w:bidi w:val="0"/>
        <w:adjustRightInd/>
        <w:snapToGrid/>
        <w:textAlignment w:val="auto"/>
        <w:outlineLvl w:val="1"/>
        <w:rPr>
          <w:rFonts w:hint="eastAsia" w:ascii="Times New Roman" w:hAnsi="Times New Roman" w:eastAsia="宋体"/>
          <w:color w:val="auto"/>
          <w:lang w:val="en-US" w:eastAsia="zh-CN"/>
        </w:rPr>
      </w:pPr>
      <w:bookmarkStart w:id="14" w:name="_Toc24655"/>
      <w:bookmarkStart w:id="15" w:name="_Hlk147324375"/>
      <w:r>
        <w:rPr>
          <w:rFonts w:hint="eastAsia" w:ascii="Times New Roman" w:hAnsi="Times New Roman"/>
          <w:color w:val="auto"/>
        </w:rPr>
        <w:t>3.1 交通雷视一体机</w:t>
      </w:r>
      <w:r>
        <w:rPr>
          <w:rFonts w:hint="eastAsia" w:ascii="Times New Roman" w:hAnsi="Times New Roman"/>
          <w:color w:val="auto"/>
          <w:lang w:val="en-US" w:eastAsia="zh-CN"/>
        </w:rPr>
        <w:t xml:space="preserve"> transportation radar-video integration device</w:t>
      </w:r>
      <w:bookmarkEnd w:id="14"/>
    </w:p>
    <w:p w14:paraId="7D389ADA">
      <w:pPr>
        <w:pStyle w:val="134"/>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Times New Roman" w:hAnsi="Times New Roman"/>
          <w:color w:val="auto"/>
        </w:rPr>
      </w:pPr>
      <w:r>
        <w:rPr>
          <w:rFonts w:hint="eastAsia" w:ascii="Times New Roman" w:hAnsi="Times New Roman"/>
          <w:color w:val="auto"/>
        </w:rPr>
        <w:t>采用</w:t>
      </w:r>
      <w:r>
        <w:rPr>
          <w:rFonts w:hint="eastAsia" w:ascii="Times New Roman" w:hAnsi="Times New Roman"/>
          <w:color w:val="auto"/>
          <w:lang w:val="en-US" w:eastAsia="zh-CN"/>
        </w:rPr>
        <w:t>微波</w:t>
      </w:r>
      <w:r>
        <w:rPr>
          <w:rFonts w:hint="eastAsia" w:ascii="Times New Roman" w:hAnsi="Times New Roman"/>
          <w:color w:val="auto"/>
        </w:rPr>
        <w:t>雷达技术和视频图像</w:t>
      </w:r>
      <w:r>
        <w:rPr>
          <w:rFonts w:hint="eastAsia" w:ascii="Times New Roman" w:hAnsi="Times New Roman"/>
          <w:color w:val="auto"/>
          <w:lang w:val="en-US" w:eastAsia="zh-CN"/>
        </w:rPr>
        <w:t>处理</w:t>
      </w:r>
      <w:r>
        <w:rPr>
          <w:rFonts w:hint="eastAsia" w:ascii="Times New Roman" w:hAnsi="Times New Roman"/>
          <w:color w:val="auto"/>
        </w:rPr>
        <w:t>技术对道路上的交通</w:t>
      </w:r>
      <w:r>
        <w:rPr>
          <w:rFonts w:hint="eastAsia" w:ascii="Times New Roman" w:hAnsi="Times New Roman"/>
          <w:color w:val="auto"/>
          <w:lang w:val="en-US" w:eastAsia="zh-CN"/>
        </w:rPr>
        <w:t>信息</w:t>
      </w:r>
      <w:r>
        <w:rPr>
          <w:rFonts w:hint="eastAsia" w:ascii="Times New Roman" w:hAnsi="Times New Roman"/>
          <w:color w:val="auto"/>
        </w:rPr>
        <w:t>进行动态采集，用以检测并输出目标区域的</w:t>
      </w:r>
      <w:r>
        <w:rPr>
          <w:rFonts w:hint="eastAsia"/>
          <w:color w:val="auto"/>
          <w:sz w:val="24"/>
        </w:rPr>
        <w:t>交通</w:t>
      </w:r>
      <w:r>
        <w:rPr>
          <w:rFonts w:hint="eastAsia"/>
          <w:color w:val="auto"/>
          <w:sz w:val="24"/>
          <w:lang w:val="en-US" w:eastAsia="zh-CN"/>
        </w:rPr>
        <w:t>参与者信息、交通事件等</w:t>
      </w:r>
      <w:r>
        <w:rPr>
          <w:rFonts w:hint="eastAsia" w:ascii="Times New Roman" w:hAnsi="Times New Roman"/>
          <w:color w:val="auto"/>
        </w:rPr>
        <w:t>的</w:t>
      </w:r>
      <w:r>
        <w:rPr>
          <w:rFonts w:hint="eastAsia" w:ascii="Times New Roman" w:hAnsi="Times New Roman"/>
          <w:color w:val="auto"/>
          <w:lang w:val="en-US" w:eastAsia="zh-CN"/>
        </w:rPr>
        <w:t>一体化</w:t>
      </w:r>
      <w:r>
        <w:rPr>
          <w:rFonts w:hint="eastAsia" w:ascii="Times New Roman" w:hAnsi="Times New Roman"/>
          <w:color w:val="auto"/>
        </w:rPr>
        <w:t>检测设备。</w:t>
      </w:r>
    </w:p>
    <w:p w14:paraId="7794706E">
      <w:pPr>
        <w:pStyle w:val="134"/>
        <w:keepNext w:val="0"/>
        <w:keepLines w:val="0"/>
        <w:pageBreakBefore w:val="0"/>
        <w:widowControl w:val="0"/>
        <w:kinsoku/>
        <w:wordWrap/>
        <w:overflowPunct/>
        <w:topLinePunct w:val="0"/>
        <w:autoSpaceDE/>
        <w:autoSpaceDN/>
        <w:bidi w:val="0"/>
        <w:adjustRightInd/>
        <w:snapToGrid/>
        <w:textAlignment w:val="auto"/>
        <w:outlineLvl w:val="1"/>
        <w:rPr>
          <w:rFonts w:hint="default" w:ascii="Times New Roman" w:hAnsi="Times New Roman"/>
          <w:color w:val="auto"/>
          <w:lang w:val="en-US" w:eastAsia="zh-CN"/>
        </w:rPr>
      </w:pPr>
      <w:bookmarkStart w:id="16" w:name="_Toc3142"/>
      <w:bookmarkStart w:id="17" w:name="_Toc147320768"/>
      <w:r>
        <w:rPr>
          <w:rFonts w:hint="eastAsia" w:ascii="Times New Roman" w:hAnsi="Times New Roman"/>
          <w:color w:val="auto"/>
          <w:lang w:val="en-US" w:eastAsia="zh-CN"/>
        </w:rPr>
        <w:t xml:space="preserve">3.2 微波雷达检测器 </w:t>
      </w:r>
      <w:r>
        <w:rPr>
          <w:rFonts w:hint="eastAsia" w:ascii="Times New Roman" w:hAnsi="Times New Roman"/>
          <w:color w:val="auto"/>
          <w:highlight w:val="none"/>
          <w:lang w:val="en-US" w:eastAsia="zh-CN"/>
        </w:rPr>
        <w:t>microwave radar detector</w:t>
      </w:r>
      <w:bookmarkEnd w:id="16"/>
    </w:p>
    <w:p w14:paraId="51D7D644">
      <w:pPr>
        <w:pStyle w:val="134"/>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向检测区域内发射低功率的</w:t>
      </w:r>
      <w:r>
        <w:rPr>
          <w:rFonts w:hint="eastAsia" w:ascii="Times New Roman" w:hAnsi="Times New Roman"/>
          <w:color w:val="auto"/>
          <w:lang w:val="en-US" w:eastAsia="zh-CN"/>
        </w:rPr>
        <w:t>微波雷达</w:t>
      </w:r>
      <w:r>
        <w:rPr>
          <w:rFonts w:hint="eastAsia" w:ascii="Times New Roman" w:hAnsi="Times New Roman" w:eastAsia="宋体"/>
          <w:color w:val="auto"/>
          <w:lang w:val="en-US" w:eastAsia="zh-CN"/>
        </w:rPr>
        <w:t>信号，通过识别</w:t>
      </w:r>
      <w:r>
        <w:rPr>
          <w:rFonts w:hint="eastAsia"/>
          <w:color w:val="auto"/>
          <w:sz w:val="24"/>
        </w:rPr>
        <w:t>交通</w:t>
      </w:r>
      <w:r>
        <w:rPr>
          <w:rFonts w:hint="eastAsia"/>
          <w:color w:val="auto"/>
          <w:sz w:val="24"/>
          <w:lang w:val="en-US" w:eastAsia="zh-CN"/>
        </w:rPr>
        <w:t>参与者</w:t>
      </w:r>
      <w:r>
        <w:rPr>
          <w:rFonts w:hint="eastAsia"/>
          <w:color w:val="auto"/>
          <w:sz w:val="24"/>
        </w:rPr>
        <w:t>（机动车、非机动车和行人等）</w:t>
      </w:r>
      <w:r>
        <w:rPr>
          <w:rFonts w:hint="eastAsia" w:ascii="Times New Roman" w:hAnsi="Times New Roman" w:eastAsia="宋体"/>
          <w:color w:val="auto"/>
          <w:lang w:val="en-US" w:eastAsia="zh-CN"/>
        </w:rPr>
        <w:t>反射的</w:t>
      </w:r>
      <w:r>
        <w:rPr>
          <w:rFonts w:hint="eastAsia" w:ascii="Times New Roman" w:hAnsi="Times New Roman"/>
          <w:color w:val="auto"/>
          <w:lang w:val="en-US" w:eastAsia="zh-CN"/>
        </w:rPr>
        <w:t>微波</w:t>
      </w:r>
      <w:r>
        <w:rPr>
          <w:rFonts w:hint="eastAsia" w:ascii="Times New Roman" w:hAnsi="Times New Roman" w:eastAsia="宋体"/>
          <w:color w:val="auto"/>
          <w:lang w:val="en-US" w:eastAsia="zh-CN"/>
        </w:rPr>
        <w:t>信号检测机动车辆状态、交通流状态和交通事件的</w:t>
      </w:r>
      <w:r>
        <w:rPr>
          <w:rFonts w:hint="eastAsia" w:ascii="Times New Roman" w:hAnsi="Times New Roman"/>
          <w:color w:val="auto"/>
          <w:lang w:val="en-US" w:eastAsia="zh-CN"/>
        </w:rPr>
        <w:t>检测</w:t>
      </w:r>
      <w:r>
        <w:rPr>
          <w:rFonts w:hint="eastAsia" w:ascii="Times New Roman" w:hAnsi="Times New Roman" w:eastAsia="宋体"/>
          <w:color w:val="auto"/>
          <w:lang w:val="en-US" w:eastAsia="zh-CN"/>
        </w:rPr>
        <w:t>设备。</w:t>
      </w:r>
    </w:p>
    <w:p w14:paraId="6050479E">
      <w:pPr>
        <w:pStyle w:val="134"/>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Times New Roman" w:hAnsi="Times New Roman"/>
          <w:color w:val="auto"/>
        </w:rPr>
      </w:pPr>
      <w:r>
        <w:rPr>
          <w:rFonts w:hint="eastAsia" w:ascii="Times New Roman" w:hAnsi="Times New Roman"/>
          <w:color w:val="auto"/>
        </w:rPr>
        <w:t>[来源：GB/T 20609</w:t>
      </w:r>
      <w:r>
        <w:rPr>
          <w:rFonts w:hint="eastAsia" w:cs="Times New Roman"/>
          <w:color w:val="auto"/>
          <w:kern w:val="0"/>
          <w:sz w:val="24"/>
          <w:highlight w:val="none"/>
          <w:lang w:eastAsia="zh-CN"/>
        </w:rPr>
        <w:t>—</w:t>
      </w:r>
      <w:r>
        <w:rPr>
          <w:rFonts w:hint="eastAsia" w:ascii="Times New Roman" w:hAnsi="Times New Roman"/>
          <w:color w:val="auto"/>
        </w:rPr>
        <w:t>2023，3.1，有修改]</w:t>
      </w:r>
    </w:p>
    <w:p w14:paraId="42E06F73">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ascii="Times New Roman" w:hAnsi="Times New Roman"/>
          <w:color w:val="auto"/>
        </w:rPr>
      </w:pPr>
      <w:bookmarkStart w:id="18" w:name="_Toc11580"/>
      <w:r>
        <w:rPr>
          <w:rFonts w:hint="eastAsia" w:ascii="Times New Roman" w:hAnsi="Times New Roman"/>
          <w:color w:val="auto"/>
          <w:lang w:val="en-US" w:eastAsia="zh-CN"/>
        </w:rPr>
        <w:t>3.3 视频</w:t>
      </w:r>
      <w:r>
        <w:rPr>
          <w:rFonts w:ascii="Times New Roman" w:hAnsi="Times New Roman"/>
          <w:b w:val="0"/>
          <w:bCs w:val="0"/>
          <w:color w:val="auto"/>
          <w:sz w:val="24"/>
          <w:lang w:eastAsia="zh-CN"/>
        </w:rPr>
        <w:t>检测器</w:t>
      </w:r>
      <w:r>
        <w:rPr>
          <w:rFonts w:hint="eastAsia" w:ascii="Times New Roman" w:hAnsi="Times New Roman"/>
          <w:b w:val="0"/>
          <w:bCs w:val="0"/>
          <w:color w:val="auto"/>
          <w:sz w:val="24"/>
          <w:lang w:val="en-US" w:eastAsia="zh-CN"/>
        </w:rPr>
        <w:t xml:space="preserve"> </w:t>
      </w:r>
      <w:r>
        <w:rPr>
          <w:rFonts w:hint="eastAsia" w:ascii="Times New Roman" w:hAnsi="Times New Roman"/>
          <w:color w:val="auto"/>
          <w:lang w:val="en-US" w:eastAsia="zh-CN"/>
        </w:rPr>
        <w:t>video detector</w:t>
      </w:r>
      <w:bookmarkEnd w:id="18"/>
    </w:p>
    <w:p w14:paraId="037341EB">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采用视频图像处理技术对道路上的交通参与者（机动车、非机动车和行人等）进行动态信息采集、处理，用以检测并输出目标区域的机动车辆状态、交通流状态和交通事件的检测设备。</w:t>
      </w:r>
    </w:p>
    <w:p w14:paraId="75FBB957">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rPr>
      </w:pPr>
      <w:r>
        <w:rPr>
          <w:rFonts w:hint="eastAsia" w:ascii="Times New Roman" w:hAnsi="Times New Roman"/>
          <w:color w:val="auto"/>
        </w:rPr>
        <w:t xml:space="preserve">[来源：GB/T </w:t>
      </w:r>
      <w:r>
        <w:rPr>
          <w:rFonts w:hint="eastAsia" w:ascii="Times New Roman" w:hAnsi="Times New Roman"/>
          <w:color w:val="auto"/>
          <w:lang w:val="en-US" w:eastAsia="zh-CN"/>
        </w:rPr>
        <w:t>24726</w:t>
      </w:r>
      <w:r>
        <w:rPr>
          <w:rFonts w:hint="eastAsia" w:cs="Times New Roman"/>
          <w:color w:val="auto"/>
          <w:kern w:val="0"/>
          <w:sz w:val="24"/>
          <w:highlight w:val="none"/>
          <w:lang w:eastAsia="zh-CN"/>
        </w:rPr>
        <w:t>—</w:t>
      </w:r>
      <w:r>
        <w:rPr>
          <w:rFonts w:hint="eastAsia" w:ascii="Times New Roman" w:hAnsi="Times New Roman"/>
          <w:color w:val="auto"/>
        </w:rPr>
        <w:t>202</w:t>
      </w:r>
      <w:r>
        <w:rPr>
          <w:rFonts w:hint="eastAsia" w:ascii="Times New Roman" w:hAnsi="Times New Roman"/>
          <w:color w:val="auto"/>
          <w:lang w:val="en-US" w:eastAsia="zh-CN"/>
        </w:rPr>
        <w:t>1</w:t>
      </w:r>
      <w:r>
        <w:rPr>
          <w:rFonts w:hint="eastAsia" w:ascii="Times New Roman" w:hAnsi="Times New Roman"/>
          <w:color w:val="auto"/>
        </w:rPr>
        <w:t>，3.</w:t>
      </w:r>
      <w:r>
        <w:rPr>
          <w:rFonts w:hint="eastAsia" w:ascii="Times New Roman" w:hAnsi="Times New Roman"/>
          <w:color w:val="auto"/>
          <w:lang w:val="en-US" w:eastAsia="zh-CN"/>
        </w:rPr>
        <w:t>2</w:t>
      </w:r>
      <w:r>
        <w:rPr>
          <w:rFonts w:hint="eastAsia" w:ascii="Times New Roman" w:hAnsi="Times New Roman"/>
          <w:color w:val="auto"/>
        </w:rPr>
        <w:t>，有修改]</w:t>
      </w:r>
    </w:p>
    <w:p w14:paraId="3EB3E0B5">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default"/>
          <w:color w:val="auto"/>
          <w:sz w:val="24"/>
          <w:highlight w:val="none"/>
          <w:lang w:val="en-US" w:eastAsia="zh-CN"/>
        </w:rPr>
      </w:pPr>
      <w:bookmarkStart w:id="19" w:name="_Toc23413"/>
      <w:r>
        <w:rPr>
          <w:rFonts w:hint="eastAsia"/>
          <w:color w:val="auto"/>
          <w:sz w:val="24"/>
          <w:highlight w:val="none"/>
          <w:lang w:val="en-US" w:eastAsia="zh-CN"/>
        </w:rPr>
        <w:t>3.4 路侧基准系统 roadside reference system</w:t>
      </w:r>
      <w:bookmarkEnd w:id="19"/>
    </w:p>
    <w:p w14:paraId="799AA6C5">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eastAsia="宋体"/>
          <w:color w:val="auto"/>
          <w:highlight w:val="none"/>
          <w:lang w:val="en-US" w:eastAsia="zh-CN"/>
        </w:rPr>
      </w:pPr>
      <w:r>
        <w:rPr>
          <w:rFonts w:hint="eastAsia" w:ascii="Times New Roman" w:hAnsi="Times New Roman" w:eastAsia="宋体"/>
          <w:color w:val="auto"/>
          <w:highlight w:val="none"/>
          <w:lang w:val="en-US" w:eastAsia="zh-CN"/>
        </w:rPr>
        <w:t>部署在道路两侧的软硬一体化系统，利用高精度的</w:t>
      </w:r>
      <w:r>
        <w:rPr>
          <w:rFonts w:hint="eastAsia" w:ascii="Times New Roman" w:hAnsi="Times New Roman"/>
          <w:color w:val="auto"/>
          <w:highlight w:val="none"/>
          <w:lang w:val="en-US" w:eastAsia="zh-CN"/>
        </w:rPr>
        <w:t>路侧</w:t>
      </w:r>
      <w:r>
        <w:rPr>
          <w:rFonts w:hint="eastAsia" w:ascii="Times New Roman" w:hAnsi="Times New Roman" w:eastAsia="宋体"/>
          <w:color w:val="auto"/>
          <w:highlight w:val="none"/>
          <w:lang w:val="en-US" w:eastAsia="zh-CN"/>
        </w:rPr>
        <w:t>传感器组合，对复杂交通环境进行全量、精准的数字化记录，</w:t>
      </w:r>
      <w:r>
        <w:rPr>
          <w:rFonts w:hint="eastAsia" w:ascii="Times New Roman" w:hAnsi="Times New Roman"/>
          <w:color w:val="auto"/>
          <w:highlight w:val="none"/>
          <w:lang w:val="en-US" w:eastAsia="zh-CN"/>
        </w:rPr>
        <w:t>并</w:t>
      </w:r>
      <w:r>
        <w:rPr>
          <w:rFonts w:hint="eastAsia" w:ascii="Times New Roman" w:hAnsi="Times New Roman" w:eastAsia="宋体"/>
          <w:color w:val="auto"/>
          <w:highlight w:val="none"/>
          <w:lang w:val="en-US" w:eastAsia="zh-CN"/>
        </w:rPr>
        <w:t>输出多目标交通参与者的类别、定位、速度、航向角等数据的外场测试系统。</w:t>
      </w:r>
    </w:p>
    <w:p w14:paraId="2327DAC5">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color w:val="auto"/>
          <w:sz w:val="24"/>
          <w:highlight w:val="none"/>
          <w:lang w:val="en-US" w:eastAsia="zh-CN"/>
        </w:rPr>
      </w:pPr>
      <w:r>
        <w:rPr>
          <w:rFonts w:hint="eastAsia" w:ascii="Times New Roman" w:hAnsi="Times New Roman"/>
          <w:color w:val="auto"/>
          <w:highlight w:val="none"/>
          <w:lang w:val="en-US" w:eastAsia="zh-CN"/>
        </w:rPr>
        <w:t>[来源：GB/T 44417</w:t>
      </w:r>
      <w:r>
        <w:rPr>
          <w:rFonts w:hint="eastAsia" w:cs="Times New Roman"/>
          <w:color w:val="auto"/>
          <w:kern w:val="0"/>
          <w:sz w:val="24"/>
          <w:highlight w:val="none"/>
          <w:lang w:eastAsia="zh-CN"/>
        </w:rPr>
        <w:t>—</w:t>
      </w:r>
      <w:r>
        <w:rPr>
          <w:rFonts w:hint="eastAsia" w:ascii="Times New Roman" w:hAnsi="Times New Roman"/>
          <w:color w:val="auto"/>
          <w:highlight w:val="none"/>
          <w:lang w:val="en-US" w:eastAsia="zh-CN"/>
        </w:rPr>
        <w:t>2024，3.9</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有修改]</w:t>
      </w:r>
    </w:p>
    <w:p w14:paraId="466A303E">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default"/>
          <w:color w:val="auto"/>
          <w:sz w:val="24"/>
          <w:highlight w:val="none"/>
          <w:lang w:val="en-US" w:eastAsia="zh-CN"/>
        </w:rPr>
      </w:pPr>
      <w:bookmarkStart w:id="20" w:name="_Toc24168"/>
      <w:r>
        <w:rPr>
          <w:rFonts w:hint="eastAsia"/>
          <w:color w:val="auto"/>
          <w:sz w:val="24"/>
          <w:highlight w:val="none"/>
          <w:lang w:val="en-US" w:eastAsia="zh-CN"/>
        </w:rPr>
        <w:t>3.5 车载基准系统 on-board reference system</w:t>
      </w:r>
      <w:bookmarkEnd w:id="20"/>
    </w:p>
    <w:p w14:paraId="090516F7">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olor w:val="auto"/>
          <w:highlight w:val="none"/>
          <w:lang w:val="en-US" w:eastAsia="zh-CN"/>
        </w:rPr>
      </w:pPr>
      <w:r>
        <w:rPr>
          <w:rFonts w:hint="eastAsia" w:ascii="Times New Roman" w:hAnsi="Times New Roman" w:eastAsia="宋体"/>
          <w:color w:val="auto"/>
          <w:highlight w:val="none"/>
          <w:lang w:val="en-US" w:eastAsia="zh-CN"/>
        </w:rPr>
        <w:t>部署在移动车辆上的数据采集与分析系统，利用高精度的车载传感器组合，在车辆实际行驶过程中，实时记录并输出单一目标交通参与者的类别、定位、速度、航向角等数据的外场测试系统。</w:t>
      </w:r>
    </w:p>
    <w:p w14:paraId="246D7F4A">
      <w:pPr>
        <w:pStyle w:val="134"/>
        <w:keepNext w:val="0"/>
        <w:keepLines w:val="0"/>
        <w:pageBreakBefore w:val="0"/>
        <w:widowControl w:val="0"/>
        <w:kinsoku/>
        <w:wordWrap/>
        <w:overflowPunct/>
        <w:topLinePunct w:val="0"/>
        <w:autoSpaceDE/>
        <w:autoSpaceDN/>
        <w:bidi w:val="0"/>
        <w:adjustRightInd/>
        <w:snapToGrid/>
        <w:textAlignment w:val="auto"/>
        <w:outlineLvl w:val="1"/>
        <w:rPr>
          <w:rFonts w:hint="default" w:ascii="Times New Roman" w:hAnsi="Times New Roman"/>
          <w:lang w:val="en-US" w:eastAsia="zh-CN"/>
        </w:rPr>
      </w:pPr>
      <w:bookmarkStart w:id="21" w:name="_Toc10726"/>
      <w:r>
        <w:rPr>
          <w:rFonts w:hint="eastAsia" w:ascii="Times New Roman" w:hAnsi="Times New Roman"/>
          <w:lang w:val="en-US" w:eastAsia="zh-CN"/>
        </w:rPr>
        <w:t>3.6 数字量具 digital measuring instrument</w:t>
      </w:r>
      <w:bookmarkEnd w:id="21"/>
    </w:p>
    <w:p w14:paraId="73FF4357">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eastAsia="宋体"/>
          <w:lang w:val="en-US" w:eastAsia="zh-CN"/>
        </w:rPr>
      </w:pPr>
      <w:r>
        <w:rPr>
          <w:rFonts w:hint="eastAsia" w:ascii="Times New Roman" w:hAnsi="Times New Roman" w:eastAsia="宋体"/>
          <w:lang w:val="en-US" w:eastAsia="zh-CN"/>
        </w:rPr>
        <w:t>具有所赋量值及测量不确定度，使用时以固定格式复现或提供一个或多个量值及测量不确定度的数据集、算法软件或装置，分为一级数字量具和二级数字量具。一级数字量具是指使用计量溯源设备从客观世界采集的数据，按文件规定的程序形成的，具有所赋量值及测量不确定度，使用时以固定格式复现或提供一个或多个量值及测量不确定度的数据集</w:t>
      </w:r>
      <w:r>
        <w:rPr>
          <w:rFonts w:hint="eastAsia" w:ascii="Times New Roman" w:hAnsi="Times New Roman"/>
          <w:lang w:val="en-US" w:eastAsia="zh-CN"/>
        </w:rPr>
        <w:t>；除一级数字量具外的其他数字量具为二级数字量具。</w:t>
      </w:r>
    </w:p>
    <w:p w14:paraId="7185F369">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rPr>
      </w:pPr>
      <w:r>
        <w:rPr>
          <w:rFonts w:hint="eastAsia" w:ascii="Times New Roman" w:hAnsi="Times New Roman"/>
        </w:rPr>
        <w:t>[来源：JJF 2378</w:t>
      </w:r>
      <w:r>
        <w:rPr>
          <w:rFonts w:hint="eastAsia" w:cs="Times New Roman"/>
          <w:color w:val="auto"/>
          <w:kern w:val="0"/>
          <w:sz w:val="24"/>
          <w:highlight w:val="none"/>
          <w:lang w:eastAsia="zh-CN"/>
        </w:rPr>
        <w:t>—</w:t>
      </w:r>
      <w:r>
        <w:rPr>
          <w:rFonts w:hint="eastAsia" w:ascii="Times New Roman" w:hAnsi="Times New Roman"/>
        </w:rPr>
        <w:t>2026，3.46]</w:t>
      </w:r>
    </w:p>
    <w:p w14:paraId="697EAB00">
      <w:pPr>
        <w:pStyle w:val="134"/>
        <w:keepNext w:val="0"/>
        <w:keepLines w:val="0"/>
        <w:pageBreakBefore w:val="0"/>
        <w:widowControl w:val="0"/>
        <w:kinsoku/>
        <w:wordWrap/>
        <w:overflowPunct/>
        <w:topLinePunct w:val="0"/>
        <w:autoSpaceDE/>
        <w:autoSpaceDN/>
        <w:bidi w:val="0"/>
        <w:adjustRightInd/>
        <w:snapToGrid/>
        <w:textAlignment w:val="auto"/>
        <w:outlineLvl w:val="1"/>
        <w:rPr>
          <w:rFonts w:hint="eastAsia" w:ascii="Times New Roman" w:hAnsi="Times New Roman"/>
          <w:color w:val="auto"/>
          <w:lang w:val="en-US" w:eastAsia="zh-CN"/>
        </w:rPr>
      </w:pPr>
      <w:bookmarkStart w:id="22" w:name="_Toc4822"/>
      <w:r>
        <w:rPr>
          <w:rFonts w:hint="eastAsia" w:ascii="Times New Roman" w:hAnsi="Times New Roman"/>
          <w:color w:val="auto"/>
          <w:lang w:val="en-US" w:eastAsia="zh-CN"/>
        </w:rPr>
        <w:t>3.7 交通场景数字量具 traffic scene digital measuring instrument</w:t>
      </w:r>
      <w:bookmarkEnd w:id="22"/>
    </w:p>
    <w:p w14:paraId="67773B80">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由已溯源的</w:t>
      </w:r>
      <w:r>
        <w:rPr>
          <w:rFonts w:hint="eastAsia"/>
          <w:color w:val="auto"/>
          <w:sz w:val="24"/>
          <w:highlight w:val="none"/>
          <w:lang w:val="en-US" w:eastAsia="zh-CN"/>
        </w:rPr>
        <w:t>路侧基准系统</w:t>
      </w:r>
      <w:r>
        <w:rPr>
          <w:rFonts w:hint="eastAsia" w:ascii="Times New Roman" w:hAnsi="Times New Roman" w:eastAsia="宋体"/>
          <w:color w:val="auto"/>
          <w:lang w:val="en-US" w:eastAsia="zh-CN"/>
        </w:rPr>
        <w:t>，按本规范规定的程序采集并固化形成的，包含时间戳、交通参与者类型、定位、速度、航向角等多维参数的数据集</w:t>
      </w:r>
      <w:r>
        <w:rPr>
          <w:rFonts w:hint="eastAsia" w:ascii="Times New Roman" w:hAnsi="Times New Roman"/>
          <w:color w:val="auto"/>
          <w:lang w:val="en-US" w:eastAsia="zh-CN"/>
        </w:rPr>
        <w:t>，</w:t>
      </w:r>
      <w:r>
        <w:rPr>
          <w:rFonts w:hint="eastAsia" w:ascii="Times New Roman" w:hAnsi="Times New Roman" w:eastAsia="宋体"/>
          <w:color w:val="auto"/>
          <w:lang w:val="en-US" w:eastAsia="zh-CN"/>
        </w:rPr>
        <w:t>属于一级数字量具。</w:t>
      </w:r>
    </w:p>
    <w:p w14:paraId="601B63F0">
      <w:pPr>
        <w:pStyle w:val="134"/>
        <w:keepNext w:val="0"/>
        <w:keepLines w:val="0"/>
        <w:pageBreakBefore w:val="0"/>
        <w:widowControl w:val="0"/>
        <w:kinsoku/>
        <w:wordWrap/>
        <w:overflowPunct/>
        <w:topLinePunct w:val="0"/>
        <w:autoSpaceDE/>
        <w:autoSpaceDN/>
        <w:bidi w:val="0"/>
        <w:adjustRightInd/>
        <w:snapToGrid/>
        <w:textAlignment w:val="auto"/>
        <w:outlineLvl w:val="1"/>
        <w:rPr>
          <w:rFonts w:hint="eastAsia" w:ascii="Times New Roman" w:hAnsi="Times New Roman"/>
          <w:color w:val="auto"/>
          <w:lang w:val="en-US" w:eastAsia="zh-CN"/>
        </w:rPr>
      </w:pPr>
      <w:bookmarkStart w:id="23" w:name="_Toc23673"/>
      <w:r>
        <w:rPr>
          <w:rFonts w:hint="eastAsia" w:ascii="Times New Roman" w:hAnsi="Times New Roman"/>
          <w:color w:val="auto"/>
          <w:lang w:val="en-US" w:eastAsia="zh-CN"/>
        </w:rPr>
        <w:t>3.8 交通时序数字量具 traffic time-series digital measuring instrument</w:t>
      </w:r>
      <w:bookmarkEnd w:id="23"/>
    </w:p>
    <w:p w14:paraId="1C19DE84">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由已溯源的</w:t>
      </w:r>
      <w:r>
        <w:rPr>
          <w:rFonts w:hint="eastAsia"/>
          <w:color w:val="auto"/>
          <w:sz w:val="24"/>
          <w:highlight w:val="none"/>
          <w:lang w:val="en-US" w:eastAsia="zh-CN"/>
        </w:rPr>
        <w:t>车载基准系统</w:t>
      </w:r>
      <w:r>
        <w:rPr>
          <w:rFonts w:hint="eastAsia" w:ascii="Times New Roman" w:hAnsi="Times New Roman" w:eastAsia="宋体"/>
          <w:color w:val="auto"/>
          <w:lang w:val="en-US" w:eastAsia="zh-CN"/>
        </w:rPr>
        <w:t>，按预置变速变向路径采集并固化形成的，包含拐点位置及对应时间戳的数据集</w:t>
      </w:r>
      <w:r>
        <w:rPr>
          <w:rFonts w:hint="eastAsia" w:ascii="Times New Roman" w:hAnsi="Times New Roman"/>
          <w:color w:val="auto"/>
          <w:lang w:val="en-US" w:eastAsia="zh-CN"/>
        </w:rPr>
        <w:t>，</w:t>
      </w:r>
      <w:r>
        <w:rPr>
          <w:rFonts w:hint="eastAsia" w:ascii="Times New Roman" w:hAnsi="Times New Roman" w:eastAsia="宋体"/>
          <w:color w:val="auto"/>
          <w:lang w:val="en-US" w:eastAsia="zh-CN"/>
        </w:rPr>
        <w:t>属于一级数字量具。</w:t>
      </w:r>
    </w:p>
    <w:bookmarkEnd w:id="15"/>
    <w:bookmarkEnd w:id="17"/>
    <w:p w14:paraId="15C8A1FF">
      <w:pPr>
        <w:pStyle w:val="2"/>
      </w:pPr>
      <w:bookmarkStart w:id="24" w:name="_Toc32297"/>
      <w:bookmarkStart w:id="25" w:name="_Hlk147324893"/>
      <w:r>
        <w:t>4  概述</w:t>
      </w:r>
      <w:bookmarkEnd w:id="24"/>
    </w:p>
    <w:p w14:paraId="401BE2CC">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交通雷视一体机（以下简称“一体机”）融合感知算法是基于微波雷达与视频图像互补特性构建的一种交通信息融合感知技术。其工作原理为：将一体机内的微波雷达检测器与视频检测器的检测数据进行实时汇交，通过时空对齐技术实现交通参与者等信息的深度融合并输出检测结果，如图1所示。该算法已广泛应用于交通雷视一体机等路侧智能感知设备中，实现对交通信息的全面监测。一体机通过标准数据接口输出融合感知结果，与业务平台、交通信号机、边缘计算系统等进行数据交互，支撑交通管控。</w:t>
      </w:r>
    </w:p>
    <w:bookmarkEnd w:id="7"/>
    <w:bookmarkEnd w:id="25"/>
    <w:p w14:paraId="7BAE7A16">
      <w:pPr>
        <w:pStyle w:val="134"/>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color w:val="FF0000"/>
          <w:lang w:val="en-US" w:eastAsia="zh-CN"/>
        </w:rPr>
      </w:pPr>
      <w:bookmarkStart w:id="26" w:name="_Hlk147325209"/>
      <w:r>
        <w:rPr>
          <w:rFonts w:hint="eastAsia" w:eastAsia="宋体"/>
          <w:lang w:eastAsia="zh-CN"/>
        </w:rPr>
        <w:drawing>
          <wp:inline distT="0" distB="0" distL="114300" distR="114300">
            <wp:extent cx="5751830" cy="1933575"/>
            <wp:effectExtent l="0" t="0" r="8890" b="1905"/>
            <wp:docPr id="23" name="图片 23"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2"/>
                    <pic:cNvPicPr>
                      <a:picLocks noChangeAspect="1"/>
                    </pic:cNvPicPr>
                  </pic:nvPicPr>
                  <pic:blipFill>
                    <a:blip r:embed="rId13"/>
                    <a:stretch>
                      <a:fillRect/>
                    </a:stretch>
                  </pic:blipFill>
                  <pic:spPr>
                    <a:xfrm>
                      <a:off x="0" y="0"/>
                      <a:ext cx="5751830" cy="1933575"/>
                    </a:xfrm>
                    <a:prstGeom prst="rect">
                      <a:avLst/>
                    </a:prstGeom>
                  </pic:spPr>
                </pic:pic>
              </a:graphicData>
            </a:graphic>
          </wp:inline>
        </w:drawing>
      </w:r>
      <w:r>
        <w:rPr>
          <w:rFonts w:hint="eastAsia" w:ascii="Times New Roman" w:hAnsi="Times New Roman" w:eastAsia="黑体"/>
          <w:sz w:val="21"/>
          <w:szCs w:val="21"/>
          <w:lang w:val="en-US" w:eastAsia="zh-CN"/>
        </w:rPr>
        <w:t>图1  交通雷视一体机融合感知算法原理框图</w:t>
      </w:r>
    </w:p>
    <w:p w14:paraId="14834166">
      <w:pPr>
        <w:pStyle w:val="2"/>
        <w:rPr>
          <w:rFonts w:hint="eastAsia"/>
          <w:color w:val="auto"/>
          <w:lang w:val="en-US" w:eastAsia="zh-CN"/>
        </w:rPr>
      </w:pPr>
      <w:bookmarkStart w:id="27" w:name="_Toc14719"/>
      <w:r>
        <w:rPr>
          <w:rFonts w:hint="eastAsia"/>
          <w:color w:val="auto"/>
          <w:lang w:val="en-US" w:eastAsia="zh-CN"/>
        </w:rPr>
        <w:t>5  数字量具要求</w:t>
      </w:r>
      <w:bookmarkEnd w:id="27"/>
    </w:p>
    <w:p w14:paraId="511E63A4">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eastAsia"/>
          <w:color w:val="auto"/>
          <w:sz w:val="24"/>
          <w:highlight w:val="none"/>
          <w:lang w:val="en-US" w:eastAsia="zh-CN"/>
        </w:rPr>
      </w:pPr>
      <w:bookmarkStart w:id="28" w:name="_Toc4543"/>
      <w:r>
        <w:rPr>
          <w:rFonts w:hint="eastAsia"/>
          <w:color w:val="auto"/>
          <w:sz w:val="24"/>
          <w:highlight w:val="none"/>
          <w:lang w:val="en-US" w:eastAsia="zh-CN"/>
        </w:rPr>
        <w:t>5.1 通用要求</w:t>
      </w:r>
      <w:bookmarkEnd w:id="28"/>
    </w:p>
    <w:p w14:paraId="2475CC48">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sz w:val="24"/>
          <w:highlight w:val="none"/>
          <w:lang w:val="en-US" w:eastAsia="zh-CN"/>
        </w:rPr>
        <w:t>交通雷视一体机融合感知算法测试用数字量具包括交通场景数字量具和交通时序数字量具，属于一级数字量具。两者均为从客观世界采集、按文件规定的程序形成、具有所赋量值及测量不确定度的数据集。</w:t>
      </w:r>
    </w:p>
    <w:p w14:paraId="090B9FD9">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eastAsia" w:ascii="Times New Roman" w:hAnsi="Times New Roman"/>
          <w:color w:val="auto"/>
          <w:lang w:val="en-US" w:eastAsia="zh-CN"/>
        </w:rPr>
      </w:pPr>
      <w:r>
        <w:rPr>
          <w:rFonts w:hint="eastAsia" w:ascii="Times New Roman" w:hAnsi="Times New Roman"/>
          <w:color w:val="auto"/>
          <w:lang w:val="en-US" w:eastAsia="zh-CN"/>
        </w:rPr>
        <w:t>5.1.1 数据格式</w:t>
      </w:r>
    </w:p>
    <w:p w14:paraId="3FBB81F6">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采用时间戳对齐的多维参数表（如CSV、XML或专用二进制格式），至少包含交通参与者类别、定位、速度、航向角等字段，见表1</w:t>
      </w:r>
    </w:p>
    <w:p w14:paraId="7C656DA9">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eastAsia="黑体"/>
          <w:color w:val="auto"/>
          <w:lang w:val="en-US" w:eastAsia="zh-CN"/>
        </w:rPr>
      </w:pPr>
      <w:r>
        <w:rPr>
          <w:rFonts w:hint="eastAsia" w:ascii="Times New Roman" w:hAnsi="Times New Roman" w:eastAsia="黑体"/>
          <w:sz w:val="21"/>
          <w:szCs w:val="21"/>
        </w:rPr>
        <w:t>表</w:t>
      </w:r>
      <w:r>
        <w:rPr>
          <w:rFonts w:hint="eastAsia" w:ascii="Times New Roman" w:hAnsi="Times New Roman" w:eastAsia="黑体"/>
          <w:sz w:val="21"/>
          <w:szCs w:val="21"/>
          <w:lang w:val="en-US" w:eastAsia="zh-CN"/>
        </w:rPr>
        <w:t>1</w:t>
      </w:r>
      <w:r>
        <w:rPr>
          <w:rFonts w:hint="eastAsia" w:ascii="Times New Roman" w:hAnsi="Times New Roman" w:eastAsia="黑体"/>
          <w:sz w:val="21"/>
          <w:szCs w:val="21"/>
        </w:rPr>
        <w:t xml:space="preserve">  数字量具</w:t>
      </w:r>
      <w:r>
        <w:rPr>
          <w:rFonts w:hint="eastAsia" w:ascii="Times New Roman" w:hAnsi="Times New Roman" w:eastAsia="黑体"/>
          <w:sz w:val="21"/>
          <w:szCs w:val="21"/>
          <w:lang w:val="en-US" w:eastAsia="zh-CN"/>
        </w:rPr>
        <w:t>数据及其格式要求</w:t>
      </w:r>
    </w:p>
    <w:tbl>
      <w:tblPr>
        <w:tblStyle w:val="41"/>
        <w:tblW w:w="487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
        <w:gridCol w:w="964"/>
        <w:gridCol w:w="1047"/>
        <w:gridCol w:w="971"/>
        <w:gridCol w:w="970"/>
        <w:gridCol w:w="970"/>
        <w:gridCol w:w="977"/>
        <w:gridCol w:w="970"/>
        <w:gridCol w:w="1003"/>
      </w:tblGrid>
      <w:tr w14:paraId="70CEE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pct"/>
            <w:vAlign w:val="center"/>
          </w:tcPr>
          <w:p w14:paraId="24C038A2">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sz w:val="21"/>
                <w:szCs w:val="21"/>
                <w:vertAlign w:val="baseline"/>
                <w:lang w:val="en-US" w:eastAsia="zh-CN"/>
              </w:rPr>
            </w:pPr>
            <w:r>
              <w:rPr>
                <w:rFonts w:hint="eastAsia" w:ascii="Times New Roman" w:hAnsi="Times New Roman"/>
                <w:color w:val="auto"/>
                <w:sz w:val="21"/>
                <w:szCs w:val="21"/>
                <w:vertAlign w:val="baseline"/>
                <w:lang w:val="en-US" w:eastAsia="zh-CN"/>
              </w:rPr>
              <w:t>SceneID</w:t>
            </w:r>
          </w:p>
        </w:tc>
        <w:tc>
          <w:tcPr>
            <w:tcW w:w="545" w:type="pct"/>
            <w:vAlign w:val="center"/>
          </w:tcPr>
          <w:p w14:paraId="52C7752E">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sz w:val="21"/>
                <w:szCs w:val="21"/>
                <w:vertAlign w:val="baseline"/>
                <w:lang w:val="en-US" w:eastAsia="zh-CN"/>
              </w:rPr>
            </w:pPr>
            <w:r>
              <w:rPr>
                <w:rFonts w:hint="eastAsia" w:ascii="Times New Roman" w:hAnsi="Times New Roman"/>
                <w:color w:val="auto"/>
                <w:sz w:val="21"/>
                <w:szCs w:val="21"/>
                <w:vertAlign w:val="baseline"/>
                <w:lang w:val="en-US" w:eastAsia="zh-CN"/>
              </w:rPr>
              <w:t>to</w:t>
            </w:r>
          </w:p>
        </w:tc>
        <w:tc>
          <w:tcPr>
            <w:tcW w:w="592" w:type="pct"/>
            <w:vAlign w:val="center"/>
          </w:tcPr>
          <w:p w14:paraId="2D602E57">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sz w:val="21"/>
                <w:szCs w:val="21"/>
                <w:vertAlign w:val="baseline"/>
                <w:lang w:val="en-US" w:eastAsia="zh-CN"/>
              </w:rPr>
            </w:pPr>
            <w:r>
              <w:rPr>
                <w:rFonts w:hint="default" w:ascii="Times New Roman" w:hAnsi="Times New Roman"/>
                <w:color w:val="auto"/>
                <w:sz w:val="21"/>
                <w:szCs w:val="21"/>
                <w:vertAlign w:val="baseline"/>
                <w:lang w:val="en-US" w:eastAsia="zh-CN"/>
              </w:rPr>
              <w:t>Target</w:t>
            </w:r>
            <w:r>
              <w:rPr>
                <w:rFonts w:hint="eastAsia" w:ascii="Times New Roman" w:hAnsi="Times New Roman"/>
                <w:color w:val="auto"/>
                <w:sz w:val="21"/>
                <w:szCs w:val="21"/>
                <w:vertAlign w:val="baseline"/>
                <w:lang w:val="en-US" w:eastAsia="zh-CN"/>
              </w:rPr>
              <w:t>I</w:t>
            </w:r>
            <w:r>
              <w:rPr>
                <w:rFonts w:hint="default" w:ascii="Times New Roman" w:hAnsi="Times New Roman"/>
                <w:color w:val="auto"/>
                <w:sz w:val="21"/>
                <w:szCs w:val="21"/>
                <w:vertAlign w:val="baseline"/>
                <w:lang w:val="en-US" w:eastAsia="zh-CN"/>
              </w:rPr>
              <w:t>D</w:t>
            </w:r>
          </w:p>
        </w:tc>
        <w:tc>
          <w:tcPr>
            <w:tcW w:w="549" w:type="pct"/>
            <w:vAlign w:val="center"/>
          </w:tcPr>
          <w:p w14:paraId="499A1B78">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sz w:val="21"/>
                <w:szCs w:val="21"/>
                <w:vertAlign w:val="baseline"/>
                <w:lang w:val="en-US" w:eastAsia="zh-CN"/>
              </w:rPr>
            </w:pPr>
            <w:r>
              <w:rPr>
                <w:rFonts w:hint="default" w:ascii="Times New Roman" w:hAnsi="Times New Roman"/>
                <w:color w:val="auto"/>
                <w:sz w:val="21"/>
                <w:szCs w:val="21"/>
                <w:vertAlign w:val="baseline"/>
                <w:lang w:val="en-US" w:eastAsia="zh-CN"/>
              </w:rPr>
              <w:t>Type</w:t>
            </w:r>
          </w:p>
        </w:tc>
        <w:tc>
          <w:tcPr>
            <w:tcW w:w="548" w:type="pct"/>
            <w:vAlign w:val="center"/>
          </w:tcPr>
          <w:p w14:paraId="21F7040B">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sz w:val="21"/>
                <w:szCs w:val="21"/>
                <w:vertAlign w:val="baseline"/>
                <w:lang w:val="en-US" w:eastAsia="zh-CN"/>
              </w:rPr>
            </w:pPr>
            <w:r>
              <w:rPr>
                <w:rFonts w:hint="eastAsia" w:ascii="Times New Roman" w:hAnsi="Times New Roman"/>
                <w:color w:val="auto"/>
                <w:sz w:val="21"/>
                <w:szCs w:val="21"/>
                <w:vertAlign w:val="baseline"/>
                <w:lang w:val="en-US" w:eastAsia="zh-CN"/>
              </w:rPr>
              <w:t>Lon</w:t>
            </w:r>
          </w:p>
        </w:tc>
        <w:tc>
          <w:tcPr>
            <w:tcW w:w="548" w:type="pct"/>
            <w:vAlign w:val="center"/>
          </w:tcPr>
          <w:p w14:paraId="5AF42968">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sz w:val="21"/>
                <w:szCs w:val="21"/>
                <w:vertAlign w:val="baseline"/>
                <w:lang w:val="en-US" w:eastAsia="zh-CN"/>
              </w:rPr>
            </w:pPr>
            <w:r>
              <w:rPr>
                <w:rFonts w:hint="eastAsia" w:ascii="Times New Roman" w:hAnsi="Times New Roman"/>
                <w:color w:val="auto"/>
                <w:sz w:val="21"/>
                <w:szCs w:val="21"/>
                <w:vertAlign w:val="baseline"/>
                <w:lang w:val="en-US" w:eastAsia="zh-CN"/>
              </w:rPr>
              <w:t>Lat</w:t>
            </w:r>
          </w:p>
        </w:tc>
        <w:tc>
          <w:tcPr>
            <w:tcW w:w="552" w:type="pct"/>
            <w:vAlign w:val="center"/>
          </w:tcPr>
          <w:p w14:paraId="64B988F8">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sz w:val="21"/>
                <w:szCs w:val="21"/>
                <w:vertAlign w:val="baseline"/>
                <w:lang w:val="en-US" w:eastAsia="zh-CN"/>
              </w:rPr>
            </w:pPr>
            <w:r>
              <w:rPr>
                <w:rFonts w:hint="default" w:ascii="Times New Roman" w:hAnsi="Times New Roman"/>
                <w:color w:val="auto"/>
                <w:sz w:val="21"/>
                <w:szCs w:val="21"/>
                <w:vertAlign w:val="baseline"/>
                <w:lang w:val="en-US" w:eastAsia="zh-CN"/>
              </w:rPr>
              <w:t>LPC</w:t>
            </w:r>
          </w:p>
        </w:tc>
        <w:tc>
          <w:tcPr>
            <w:tcW w:w="548" w:type="pct"/>
            <w:vAlign w:val="center"/>
          </w:tcPr>
          <w:p w14:paraId="69D216A9">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sz w:val="21"/>
                <w:szCs w:val="21"/>
                <w:vertAlign w:val="baseline"/>
                <w:lang w:val="en-US" w:eastAsia="zh-CN"/>
              </w:rPr>
            </w:pPr>
            <w:r>
              <w:rPr>
                <w:rFonts w:hint="eastAsia" w:ascii="Times New Roman" w:hAnsi="Times New Roman"/>
                <w:color w:val="auto"/>
                <w:sz w:val="21"/>
                <w:szCs w:val="21"/>
                <w:vertAlign w:val="baseline"/>
                <w:lang w:val="en-US" w:eastAsia="zh-CN"/>
              </w:rPr>
              <w:t>Vel</w:t>
            </w:r>
          </w:p>
        </w:tc>
        <w:tc>
          <w:tcPr>
            <w:tcW w:w="567" w:type="pct"/>
            <w:vAlign w:val="center"/>
          </w:tcPr>
          <w:p w14:paraId="05631212">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sz w:val="21"/>
                <w:szCs w:val="21"/>
                <w:vertAlign w:val="baseline"/>
                <w:lang w:val="en-US" w:eastAsia="zh-CN"/>
              </w:rPr>
            </w:pPr>
            <w:r>
              <w:rPr>
                <w:rFonts w:hint="eastAsia" w:ascii="Times New Roman" w:hAnsi="Times New Roman"/>
                <w:color w:val="auto"/>
                <w:sz w:val="21"/>
                <w:szCs w:val="21"/>
                <w:vertAlign w:val="baseline"/>
                <w:lang w:val="en-US" w:eastAsia="zh-CN"/>
              </w:rPr>
              <w:t>Heading</w:t>
            </w:r>
          </w:p>
        </w:tc>
      </w:tr>
      <w:tr w14:paraId="5012C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544" w:type="pct"/>
            <w:vAlign w:val="center"/>
          </w:tcPr>
          <w:p w14:paraId="5032B62E">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sz w:val="21"/>
                <w:szCs w:val="21"/>
                <w:vertAlign w:val="baseline"/>
                <w:lang w:val="en-US" w:eastAsia="zh-CN"/>
              </w:rPr>
            </w:pPr>
            <w:r>
              <w:rPr>
                <w:rFonts w:hint="eastAsia" w:ascii="Times New Roman" w:hAnsi="Times New Roman"/>
                <w:color w:val="auto"/>
                <w:sz w:val="21"/>
                <w:szCs w:val="21"/>
                <w:vertAlign w:val="baseline"/>
                <w:lang w:val="en-US" w:eastAsia="zh-CN"/>
              </w:rPr>
              <w:t>场景ID</w:t>
            </w:r>
          </w:p>
        </w:tc>
        <w:tc>
          <w:tcPr>
            <w:tcW w:w="545" w:type="pct"/>
            <w:vAlign w:val="center"/>
          </w:tcPr>
          <w:p w14:paraId="7AC1A037">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sz w:val="21"/>
                <w:szCs w:val="21"/>
                <w:vertAlign w:val="baseline"/>
                <w:lang w:val="en-US" w:eastAsia="zh-CN"/>
              </w:rPr>
            </w:pPr>
            <w:r>
              <w:rPr>
                <w:rFonts w:hint="eastAsia" w:ascii="Times New Roman" w:hAnsi="Times New Roman"/>
                <w:color w:val="auto"/>
                <w:sz w:val="21"/>
                <w:szCs w:val="21"/>
                <w:vertAlign w:val="baseline"/>
                <w:lang w:val="en-US" w:eastAsia="zh-CN"/>
              </w:rPr>
              <w:t>时间戳</w:t>
            </w:r>
          </w:p>
        </w:tc>
        <w:tc>
          <w:tcPr>
            <w:tcW w:w="592" w:type="pct"/>
            <w:vAlign w:val="center"/>
          </w:tcPr>
          <w:p w14:paraId="5CADF498">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olor w:val="auto"/>
                <w:sz w:val="21"/>
                <w:szCs w:val="21"/>
                <w:vertAlign w:val="baseline"/>
                <w:lang w:val="en-US" w:eastAsia="zh-CN"/>
              </w:rPr>
            </w:pPr>
            <w:r>
              <w:rPr>
                <w:rFonts w:hint="eastAsia" w:ascii="Times New Roman" w:hAnsi="Times New Roman"/>
                <w:color w:val="auto"/>
                <w:sz w:val="21"/>
                <w:szCs w:val="21"/>
                <w:vertAlign w:val="baseline"/>
                <w:lang w:val="en-US" w:eastAsia="zh-CN"/>
              </w:rPr>
              <w:t>目标ID</w:t>
            </w:r>
          </w:p>
        </w:tc>
        <w:tc>
          <w:tcPr>
            <w:tcW w:w="549" w:type="pct"/>
            <w:vAlign w:val="center"/>
          </w:tcPr>
          <w:p w14:paraId="410DE69A">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olor w:val="auto"/>
                <w:sz w:val="21"/>
                <w:szCs w:val="21"/>
                <w:vertAlign w:val="baseline"/>
                <w:lang w:val="en-US" w:eastAsia="zh-CN"/>
              </w:rPr>
            </w:pPr>
            <w:r>
              <w:rPr>
                <w:rFonts w:hint="eastAsia" w:ascii="Times New Roman" w:hAnsi="Times New Roman"/>
                <w:color w:val="auto"/>
                <w:sz w:val="21"/>
                <w:szCs w:val="21"/>
                <w:vertAlign w:val="baseline"/>
                <w:lang w:val="en-US" w:eastAsia="zh-CN"/>
              </w:rPr>
              <w:t>目标</w:t>
            </w:r>
          </w:p>
          <w:p w14:paraId="0C4AB1C5">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sz w:val="21"/>
                <w:szCs w:val="21"/>
                <w:vertAlign w:val="baseline"/>
                <w:lang w:val="en-US" w:eastAsia="zh-CN"/>
              </w:rPr>
            </w:pPr>
            <w:r>
              <w:rPr>
                <w:rFonts w:hint="eastAsia" w:ascii="Times New Roman" w:hAnsi="Times New Roman"/>
                <w:color w:val="auto"/>
                <w:sz w:val="21"/>
                <w:szCs w:val="21"/>
                <w:vertAlign w:val="baseline"/>
                <w:lang w:val="en-US" w:eastAsia="zh-CN"/>
              </w:rPr>
              <w:t>类型</w:t>
            </w:r>
          </w:p>
        </w:tc>
        <w:tc>
          <w:tcPr>
            <w:tcW w:w="548" w:type="pct"/>
            <w:vAlign w:val="center"/>
          </w:tcPr>
          <w:p w14:paraId="6AC115E0">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sz w:val="21"/>
                <w:szCs w:val="21"/>
                <w:vertAlign w:val="baseline"/>
                <w:lang w:val="en-US" w:eastAsia="zh-CN"/>
              </w:rPr>
            </w:pPr>
            <w:r>
              <w:rPr>
                <w:rFonts w:hint="eastAsia" w:ascii="Times New Roman" w:hAnsi="Times New Roman"/>
                <w:color w:val="auto"/>
                <w:sz w:val="21"/>
                <w:szCs w:val="21"/>
                <w:vertAlign w:val="baseline"/>
                <w:lang w:val="en-US" w:eastAsia="zh-CN"/>
              </w:rPr>
              <w:t>经度</w:t>
            </w:r>
          </w:p>
        </w:tc>
        <w:tc>
          <w:tcPr>
            <w:tcW w:w="548" w:type="pct"/>
            <w:vAlign w:val="center"/>
          </w:tcPr>
          <w:p w14:paraId="03200957">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sz w:val="21"/>
                <w:szCs w:val="21"/>
                <w:vertAlign w:val="baseline"/>
                <w:lang w:val="en-US" w:eastAsia="zh-CN"/>
              </w:rPr>
            </w:pPr>
            <w:r>
              <w:rPr>
                <w:rFonts w:hint="eastAsia" w:ascii="Times New Roman" w:hAnsi="Times New Roman"/>
                <w:color w:val="auto"/>
                <w:sz w:val="21"/>
                <w:szCs w:val="21"/>
                <w:vertAlign w:val="baseline"/>
                <w:lang w:val="en-US" w:eastAsia="zh-CN"/>
              </w:rPr>
              <w:t>纬度</w:t>
            </w:r>
          </w:p>
        </w:tc>
        <w:tc>
          <w:tcPr>
            <w:tcW w:w="552" w:type="pct"/>
            <w:vAlign w:val="center"/>
          </w:tcPr>
          <w:p w14:paraId="301A4AE8">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sz w:val="21"/>
                <w:szCs w:val="21"/>
                <w:vertAlign w:val="baseline"/>
                <w:lang w:val="en-US" w:eastAsia="zh-CN"/>
              </w:rPr>
            </w:pPr>
            <w:r>
              <w:rPr>
                <w:rFonts w:hint="eastAsia" w:ascii="Times New Roman" w:hAnsi="Times New Roman"/>
                <w:color w:val="auto"/>
                <w:sz w:val="21"/>
                <w:szCs w:val="21"/>
                <w:vertAlign w:val="baseline"/>
                <w:lang w:val="en-US" w:eastAsia="zh-CN"/>
              </w:rPr>
              <w:t>水平定位坐标</w:t>
            </w:r>
          </w:p>
        </w:tc>
        <w:tc>
          <w:tcPr>
            <w:tcW w:w="548" w:type="pct"/>
            <w:vAlign w:val="center"/>
          </w:tcPr>
          <w:p w14:paraId="666D8B32">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sz w:val="21"/>
                <w:szCs w:val="21"/>
                <w:vertAlign w:val="baseline"/>
                <w:lang w:val="en-US" w:eastAsia="zh-CN"/>
              </w:rPr>
            </w:pPr>
            <w:r>
              <w:rPr>
                <w:rFonts w:hint="eastAsia" w:ascii="Times New Roman" w:hAnsi="Times New Roman"/>
                <w:color w:val="auto"/>
                <w:sz w:val="21"/>
                <w:szCs w:val="21"/>
                <w:vertAlign w:val="baseline"/>
                <w:lang w:val="en-US" w:eastAsia="zh-CN"/>
              </w:rPr>
              <w:t>速度</w:t>
            </w:r>
          </w:p>
        </w:tc>
        <w:tc>
          <w:tcPr>
            <w:tcW w:w="567" w:type="pct"/>
            <w:vAlign w:val="center"/>
          </w:tcPr>
          <w:p w14:paraId="18C7AD64">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sz w:val="21"/>
                <w:szCs w:val="21"/>
                <w:vertAlign w:val="baseline"/>
                <w:lang w:val="en-US" w:eastAsia="zh-CN"/>
              </w:rPr>
            </w:pPr>
            <w:r>
              <w:rPr>
                <w:rFonts w:hint="eastAsia" w:ascii="Times New Roman" w:hAnsi="Times New Roman"/>
                <w:color w:val="auto"/>
                <w:sz w:val="21"/>
                <w:szCs w:val="21"/>
                <w:vertAlign w:val="baseline"/>
                <w:lang w:val="en-US" w:eastAsia="zh-CN"/>
              </w:rPr>
              <w:t>航向角</w:t>
            </w:r>
          </w:p>
        </w:tc>
      </w:tr>
    </w:tbl>
    <w:p w14:paraId="16B7F299">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default" w:ascii="Times New Roman" w:hAnsi="Times New Roman"/>
          <w:color w:val="auto"/>
          <w:lang w:val="en-US" w:eastAsia="zh-CN"/>
        </w:rPr>
      </w:pPr>
      <w:r>
        <w:rPr>
          <w:rFonts w:hint="eastAsia" w:ascii="Times New Roman" w:hAnsi="Times New Roman"/>
          <w:color w:val="auto"/>
          <w:lang w:val="en-US" w:eastAsia="zh-CN"/>
        </w:rPr>
        <w:t>5.1.2 赋值与溯源</w:t>
      </w:r>
    </w:p>
    <w:p w14:paraId="0307F898">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color w:val="auto"/>
          <w:sz w:val="24"/>
          <w:highlight w:val="none"/>
          <w:lang w:val="en-US" w:eastAsia="zh-CN"/>
        </w:rPr>
        <w:t>数字量具的量值由路侧基准系统或车载基准系统采集并赋值，基准系统需提供有效的溯源证书，</w:t>
      </w:r>
      <w:r>
        <w:rPr>
          <w:rFonts w:hint="eastAsia" w:ascii="Times New Roman" w:hAnsi="Times New Roman"/>
          <w:color w:val="auto"/>
          <w:lang w:val="en-US" w:eastAsia="zh-CN"/>
        </w:rPr>
        <w:t>主要技术指标，见表2。</w:t>
      </w:r>
    </w:p>
    <w:p w14:paraId="056F57A3">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eastAsia="黑体"/>
          <w:lang w:val="en-US" w:eastAsia="zh-CN"/>
        </w:rPr>
      </w:pPr>
      <w:r>
        <w:rPr>
          <w:rFonts w:hint="eastAsia" w:ascii="Times New Roman" w:hAnsi="Times New Roman" w:eastAsia="黑体"/>
          <w:sz w:val="21"/>
          <w:szCs w:val="21"/>
        </w:rPr>
        <w:t>表</w:t>
      </w:r>
      <w:r>
        <w:rPr>
          <w:rFonts w:hint="eastAsia" w:ascii="Times New Roman" w:hAnsi="Times New Roman" w:eastAsia="黑体"/>
          <w:sz w:val="21"/>
          <w:szCs w:val="21"/>
          <w:lang w:val="en-US" w:eastAsia="zh-CN"/>
        </w:rPr>
        <w:t>2</w:t>
      </w:r>
      <w:r>
        <w:rPr>
          <w:rFonts w:hint="eastAsia" w:ascii="Times New Roman" w:hAnsi="Times New Roman" w:eastAsia="黑体"/>
          <w:sz w:val="21"/>
          <w:szCs w:val="21"/>
        </w:rPr>
        <w:t xml:space="preserve">  </w:t>
      </w:r>
      <w:r>
        <w:rPr>
          <w:rFonts w:hint="eastAsia" w:ascii="Times New Roman" w:hAnsi="Times New Roman" w:eastAsia="黑体"/>
          <w:sz w:val="21"/>
          <w:szCs w:val="21"/>
          <w:lang w:val="en-US" w:eastAsia="zh-CN"/>
        </w:rPr>
        <w:t>采集</w:t>
      </w:r>
      <w:r>
        <w:rPr>
          <w:rFonts w:hint="eastAsia" w:ascii="Times New Roman" w:hAnsi="Times New Roman" w:eastAsia="黑体"/>
          <w:sz w:val="21"/>
          <w:szCs w:val="21"/>
        </w:rPr>
        <w:t>设备配置表</w:t>
      </w:r>
      <w:r>
        <w:rPr>
          <w:rFonts w:hint="eastAsia" w:ascii="Times New Roman" w:hAnsi="Times New Roman" w:eastAsia="黑体"/>
          <w:sz w:val="21"/>
          <w:szCs w:val="21"/>
          <w:lang w:val="en-US" w:eastAsia="zh-CN"/>
        </w:rPr>
        <w:t>及主要技术指标</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0"/>
        <w:gridCol w:w="7521"/>
      </w:tblGrid>
      <w:tr w14:paraId="57FEB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2" w:type="dxa"/>
            <w:shd w:val="clear" w:color="auto" w:fill="auto"/>
            <w:vAlign w:val="center"/>
          </w:tcPr>
          <w:p w14:paraId="5DEA8CBF">
            <w:pPr>
              <w:pStyle w:val="134"/>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eastAsia="zh-CN"/>
              </w:rPr>
              <w:t>设备名称</w:t>
            </w:r>
          </w:p>
        </w:tc>
        <w:tc>
          <w:tcPr>
            <w:tcW w:w="7715" w:type="dxa"/>
            <w:shd w:val="clear" w:color="auto" w:fill="auto"/>
            <w:vAlign w:val="center"/>
          </w:tcPr>
          <w:p w14:paraId="71CAB867">
            <w:pPr>
              <w:pStyle w:val="134"/>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eastAsia="zh-CN"/>
              </w:rPr>
              <w:t>主要技术指标</w:t>
            </w:r>
          </w:p>
        </w:tc>
      </w:tr>
      <w:tr w14:paraId="64DBC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2" w:type="dxa"/>
            <w:vAlign w:val="center"/>
          </w:tcPr>
          <w:p w14:paraId="1A661956">
            <w:pPr>
              <w:pStyle w:val="134"/>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rPr>
              <w:t>路侧</w:t>
            </w:r>
            <w:r>
              <w:rPr>
                <w:rFonts w:hint="eastAsia" w:ascii="Times New Roman" w:hAnsi="Times New Roman" w:cs="Times New Roman"/>
                <w:color w:val="auto"/>
                <w:sz w:val="21"/>
                <w:szCs w:val="21"/>
                <w:highlight w:val="none"/>
                <w:lang w:eastAsia="zh-CN"/>
              </w:rPr>
              <w:t>基准系统</w:t>
            </w:r>
          </w:p>
        </w:tc>
        <w:tc>
          <w:tcPr>
            <w:tcW w:w="7715" w:type="dxa"/>
            <w:vAlign w:val="center"/>
          </w:tcPr>
          <w:p w14:paraId="18A37CD6">
            <w:pPr>
              <w:keepNext w:val="0"/>
              <w:keepLines w:val="0"/>
              <w:pageBreakBefore w:val="0"/>
              <w:widowControl w:val="0"/>
              <w:tabs>
                <w:tab w:val="left" w:pos="540"/>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1）技术要求：</w:t>
            </w:r>
          </w:p>
          <w:p w14:paraId="28201EF8">
            <w:pPr>
              <w:keepNext w:val="0"/>
              <w:keepLines w:val="0"/>
              <w:pageBreakBefore w:val="0"/>
              <w:widowControl w:val="0"/>
              <w:tabs>
                <w:tab w:val="left" w:pos="540"/>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速度</w:t>
            </w:r>
            <w:r>
              <w:rPr>
                <w:rFonts w:hint="eastAsia" w:cs="Times New Roman"/>
                <w:color w:val="auto"/>
                <w:sz w:val="21"/>
                <w:szCs w:val="21"/>
                <w:highlight w:val="none"/>
                <w:lang w:val="en-US" w:eastAsia="zh-CN"/>
              </w:rPr>
              <w:t>误差</w:t>
            </w:r>
            <w:r>
              <w:rPr>
                <w:rFonts w:hint="default" w:ascii="Times New Roman" w:hAnsi="Times New Roman" w:eastAsia="宋体" w:cs="Times New Roman"/>
                <w:color w:val="auto"/>
                <w:sz w:val="21"/>
                <w:szCs w:val="21"/>
                <w:highlight w:val="none"/>
              </w:rPr>
              <w:t>：不大于被测算法</w:t>
            </w:r>
            <w:r>
              <w:rPr>
                <w:rFonts w:hint="eastAsia" w:cs="Times New Roman"/>
                <w:color w:val="auto"/>
                <w:sz w:val="21"/>
                <w:szCs w:val="21"/>
                <w:highlight w:val="none"/>
                <w:lang w:val="en-US" w:eastAsia="zh-CN"/>
              </w:rPr>
              <w:t>速度最大允许</w:t>
            </w:r>
            <w:r>
              <w:rPr>
                <w:rFonts w:hint="default" w:ascii="Times New Roman" w:hAnsi="Times New Roman" w:eastAsia="宋体" w:cs="Times New Roman"/>
                <w:color w:val="auto"/>
                <w:sz w:val="21"/>
                <w:szCs w:val="21"/>
                <w:highlight w:val="none"/>
              </w:rPr>
              <w:t>误差的1/3；</w:t>
            </w:r>
          </w:p>
          <w:p w14:paraId="5221B814">
            <w:pPr>
              <w:keepNext w:val="0"/>
              <w:keepLines w:val="0"/>
              <w:pageBreakBefore w:val="0"/>
              <w:widowControl w:val="0"/>
              <w:tabs>
                <w:tab w:val="left" w:pos="540"/>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定位</w:t>
            </w:r>
            <w:r>
              <w:rPr>
                <w:rFonts w:hint="eastAsia" w:cs="Times New Roman"/>
                <w:color w:val="auto"/>
                <w:sz w:val="21"/>
                <w:szCs w:val="21"/>
                <w:highlight w:val="none"/>
                <w:lang w:val="en-US" w:eastAsia="zh-CN"/>
              </w:rPr>
              <w:t>误差</w:t>
            </w:r>
            <w:r>
              <w:rPr>
                <w:rFonts w:hint="default" w:ascii="Times New Roman" w:hAnsi="Times New Roman" w:eastAsia="宋体" w:cs="Times New Roman"/>
                <w:color w:val="auto"/>
                <w:sz w:val="21"/>
                <w:szCs w:val="21"/>
                <w:highlight w:val="none"/>
              </w:rPr>
              <w:t>：不大于被测算法</w:t>
            </w:r>
            <w:r>
              <w:rPr>
                <w:rFonts w:hint="eastAsia" w:cs="Times New Roman"/>
                <w:color w:val="auto"/>
                <w:sz w:val="21"/>
                <w:szCs w:val="21"/>
                <w:highlight w:val="none"/>
                <w:lang w:val="en-US" w:eastAsia="zh-CN"/>
              </w:rPr>
              <w:t>定位最大允许</w:t>
            </w:r>
            <w:r>
              <w:rPr>
                <w:rFonts w:hint="default" w:ascii="Times New Roman" w:hAnsi="Times New Roman" w:eastAsia="宋体" w:cs="Times New Roman"/>
                <w:color w:val="auto"/>
                <w:sz w:val="21"/>
                <w:szCs w:val="21"/>
                <w:highlight w:val="none"/>
              </w:rPr>
              <w:t>误差的1/3；</w:t>
            </w:r>
          </w:p>
          <w:p w14:paraId="7F17FA2D">
            <w:pPr>
              <w:keepNext w:val="0"/>
              <w:keepLines w:val="0"/>
              <w:pageBreakBefore w:val="0"/>
              <w:widowControl w:val="0"/>
              <w:tabs>
                <w:tab w:val="left" w:pos="540"/>
              </w:tabs>
              <w:kinsoku/>
              <w:wordWrap/>
              <w:overflowPunct/>
              <w:topLinePunct w:val="0"/>
              <w:autoSpaceDE/>
              <w:autoSpaceDN/>
              <w:bidi w:val="0"/>
              <w:adjustRightInd w:val="0"/>
              <w:snapToGrid w:val="0"/>
              <w:spacing w:line="360" w:lineRule="auto"/>
              <w:textAlignment w:val="auto"/>
              <w:rPr>
                <w:rFonts w:hint="eastAsia"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航向</w:t>
            </w:r>
            <w:r>
              <w:rPr>
                <w:rFonts w:hint="eastAsia" w:cs="Times New Roman"/>
                <w:color w:val="auto"/>
                <w:sz w:val="21"/>
                <w:szCs w:val="21"/>
                <w:highlight w:val="none"/>
                <w:lang w:val="en-US" w:eastAsia="zh-CN"/>
              </w:rPr>
              <w:t>角误差</w:t>
            </w:r>
            <w:r>
              <w:rPr>
                <w:rFonts w:hint="default" w:ascii="Times New Roman" w:hAnsi="Times New Roman" w:eastAsia="宋体" w:cs="Times New Roman"/>
                <w:color w:val="auto"/>
                <w:sz w:val="21"/>
                <w:szCs w:val="21"/>
                <w:highlight w:val="none"/>
              </w:rPr>
              <w:t>：不大于被测算法</w:t>
            </w:r>
            <w:r>
              <w:rPr>
                <w:rFonts w:hint="eastAsia" w:cs="Times New Roman"/>
                <w:color w:val="auto"/>
                <w:sz w:val="21"/>
                <w:szCs w:val="21"/>
                <w:highlight w:val="none"/>
                <w:lang w:val="en-US" w:eastAsia="zh-CN"/>
              </w:rPr>
              <w:t>航向角最大允许</w:t>
            </w:r>
            <w:r>
              <w:rPr>
                <w:rFonts w:hint="default" w:ascii="Times New Roman" w:hAnsi="Times New Roman" w:eastAsia="宋体" w:cs="Times New Roman"/>
                <w:color w:val="auto"/>
                <w:sz w:val="21"/>
                <w:szCs w:val="21"/>
                <w:highlight w:val="none"/>
              </w:rPr>
              <w:t>误差的1/3</w:t>
            </w:r>
            <w:r>
              <w:rPr>
                <w:rFonts w:hint="eastAsia" w:cs="Times New Roman"/>
                <w:color w:val="auto"/>
                <w:sz w:val="21"/>
                <w:szCs w:val="21"/>
                <w:highlight w:val="none"/>
                <w:lang w:eastAsia="zh-CN"/>
              </w:rPr>
              <w:t>；</w:t>
            </w:r>
          </w:p>
          <w:p w14:paraId="657DF6DE">
            <w:pPr>
              <w:keepNext w:val="0"/>
              <w:keepLines w:val="0"/>
              <w:pageBreakBefore w:val="0"/>
              <w:widowControl w:val="0"/>
              <w:tabs>
                <w:tab w:val="left" w:pos="540"/>
              </w:tabs>
              <w:kinsoku/>
              <w:wordWrap/>
              <w:overflowPunct/>
              <w:topLinePunct w:val="0"/>
              <w:autoSpaceDE/>
              <w:autoSpaceDN/>
              <w:bidi w:val="0"/>
              <w:adjustRightInd w:val="0"/>
              <w:snapToGrid w:val="0"/>
              <w:spacing w:line="360" w:lineRule="auto"/>
              <w:textAlignment w:val="auto"/>
              <w:rPr>
                <w:rFonts w:hint="eastAsia" w:cs="Times New Roman"/>
                <w:color w:val="auto"/>
                <w:sz w:val="21"/>
                <w:szCs w:val="21"/>
                <w:highlight w:val="none"/>
                <w:lang w:eastAsia="zh-CN"/>
              </w:rPr>
            </w:pPr>
            <w:r>
              <w:rPr>
                <w:rFonts w:hint="eastAsia" w:cs="Times New Roman"/>
                <w:color w:val="auto"/>
                <w:sz w:val="21"/>
                <w:szCs w:val="21"/>
                <w:highlight w:val="none"/>
                <w:lang w:val="en-US" w:eastAsia="zh-CN"/>
              </w:rPr>
              <w:t xml:space="preserve">时间偏差：不大于1 </w:t>
            </w:r>
            <w:r>
              <w:rPr>
                <w:rFonts w:hint="default" w:ascii="Times New Roman" w:hAnsi="Times New Roman" w:cs="Times New Roman"/>
                <w:i w:val="0"/>
                <w:iCs w:val="0"/>
                <w:color w:val="auto"/>
                <w:sz w:val="21"/>
                <w:szCs w:val="21"/>
                <w:highlight w:val="none"/>
                <w:lang w:val="en-US" w:eastAsia="zh-CN"/>
              </w:rPr>
              <w:t>μ</w:t>
            </w:r>
            <w:r>
              <w:rPr>
                <w:rFonts w:hint="eastAsia" w:cs="Times New Roman"/>
                <w:color w:val="auto"/>
                <w:sz w:val="21"/>
                <w:szCs w:val="21"/>
                <w:highlight w:val="none"/>
                <w:lang w:val="en-US" w:eastAsia="zh-CN"/>
              </w:rPr>
              <w:t>s（以RMS表示）；</w:t>
            </w:r>
          </w:p>
          <w:p w14:paraId="35C92A6F">
            <w:pPr>
              <w:keepNext w:val="0"/>
              <w:keepLines w:val="0"/>
              <w:pageBreakBefore w:val="0"/>
              <w:widowControl w:val="0"/>
              <w:tabs>
                <w:tab w:val="left" w:pos="540"/>
              </w:tabs>
              <w:kinsoku/>
              <w:wordWrap/>
              <w:overflowPunct/>
              <w:topLinePunct w:val="0"/>
              <w:autoSpaceDE/>
              <w:autoSpaceDN/>
              <w:bidi w:val="0"/>
              <w:adjustRightInd w:val="0"/>
              <w:snapToGrid w:val="0"/>
              <w:spacing w:line="360" w:lineRule="auto"/>
              <w:textAlignment w:val="auto"/>
              <w:rPr>
                <w:rFonts w:hint="eastAsia" w:cs="Times New Roman"/>
                <w:color w:val="auto"/>
                <w:sz w:val="21"/>
                <w:szCs w:val="21"/>
                <w:highlight w:val="none"/>
                <w:lang w:eastAsia="zh-CN"/>
              </w:rPr>
            </w:pPr>
            <w:r>
              <w:rPr>
                <w:rFonts w:hint="eastAsia" w:cs="Times New Roman"/>
                <w:color w:val="auto"/>
                <w:sz w:val="21"/>
                <w:szCs w:val="21"/>
                <w:highlight w:val="none"/>
                <w:lang w:eastAsia="zh-CN"/>
              </w:rPr>
              <w:t>交通参与者类型识别检出率＞99%；</w:t>
            </w:r>
          </w:p>
          <w:p w14:paraId="76DF98DE">
            <w:pPr>
              <w:keepNext w:val="0"/>
              <w:keepLines w:val="0"/>
              <w:pageBreakBefore w:val="0"/>
              <w:widowControl w:val="0"/>
              <w:tabs>
                <w:tab w:val="left" w:pos="540"/>
              </w:tabs>
              <w:kinsoku/>
              <w:wordWrap/>
              <w:overflowPunct/>
              <w:topLinePunct w:val="0"/>
              <w:autoSpaceDE/>
              <w:autoSpaceDN/>
              <w:bidi w:val="0"/>
              <w:adjustRightInd w:val="0"/>
              <w:snapToGrid w:val="0"/>
              <w:spacing w:line="360" w:lineRule="auto"/>
              <w:textAlignment w:val="auto"/>
              <w:rPr>
                <w:rFonts w:hint="eastAsia" w:cs="Times New Roman"/>
                <w:color w:val="auto"/>
                <w:sz w:val="21"/>
                <w:szCs w:val="21"/>
                <w:highlight w:val="none"/>
                <w:lang w:eastAsia="zh-CN"/>
              </w:rPr>
            </w:pPr>
            <w:r>
              <w:rPr>
                <w:rFonts w:hint="eastAsia" w:cs="Times New Roman"/>
                <w:color w:val="auto"/>
                <w:sz w:val="21"/>
                <w:szCs w:val="21"/>
                <w:highlight w:val="none"/>
                <w:lang w:eastAsia="zh-CN"/>
              </w:rPr>
              <w:t>交通参与者类型识别查准率＞95%。</w:t>
            </w:r>
          </w:p>
          <w:p w14:paraId="1994EB84">
            <w:pPr>
              <w:keepNext w:val="0"/>
              <w:keepLines w:val="0"/>
              <w:pageBreakBefore w:val="0"/>
              <w:widowControl w:val="0"/>
              <w:numPr>
                <w:ilvl w:val="0"/>
                <w:numId w:val="0"/>
              </w:numPr>
              <w:tabs>
                <w:tab w:val="left" w:pos="540"/>
              </w:tabs>
              <w:kinsoku/>
              <w:wordWrap/>
              <w:overflowPunct/>
              <w:topLinePunct w:val="0"/>
              <w:autoSpaceDE/>
              <w:autoSpaceDN/>
              <w:bidi w:val="0"/>
              <w:adjustRightInd w:val="0"/>
              <w:snapToGrid w:val="0"/>
              <w:spacing w:line="360" w:lineRule="auto"/>
              <w:textAlignment w:val="auto"/>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功能要求：</w:t>
            </w:r>
          </w:p>
          <w:p w14:paraId="4F4AAED1">
            <w:pPr>
              <w:keepNext w:val="0"/>
              <w:keepLines w:val="0"/>
              <w:pageBreakBefore w:val="0"/>
              <w:widowControl w:val="0"/>
              <w:tabs>
                <w:tab w:val="left" w:pos="540"/>
              </w:tabs>
              <w:kinsoku/>
              <w:wordWrap/>
              <w:overflowPunct/>
              <w:topLinePunct w:val="0"/>
              <w:autoSpaceDE/>
              <w:autoSpaceDN/>
              <w:bidi w:val="0"/>
              <w:adjustRightInd w:val="0"/>
              <w:snapToGrid w:val="0"/>
              <w:spacing w:line="360" w:lineRule="auto"/>
              <w:textAlignment w:val="auto"/>
              <w:rPr>
                <w:rFonts w:hint="eastAsia" w:ascii="Times New Roman" w:hAnsi="Times New Roman" w:eastAsia="黑体"/>
                <w:color w:val="auto"/>
                <w:sz w:val="21"/>
                <w:szCs w:val="21"/>
                <w:highlight w:val="none"/>
                <w:vertAlign w:val="baseline"/>
              </w:rPr>
            </w:pPr>
            <w:r>
              <w:rPr>
                <w:rFonts w:hint="default" w:ascii="Times New Roman" w:hAnsi="Times New Roman" w:eastAsia="宋体" w:cs="Times New Roman"/>
                <w:color w:val="auto"/>
                <w:sz w:val="21"/>
                <w:szCs w:val="21"/>
                <w:highlight w:val="none"/>
              </w:rPr>
              <w:t>能</w:t>
            </w:r>
            <w:r>
              <w:rPr>
                <w:rFonts w:hint="eastAsia" w:cs="Times New Roman"/>
                <w:color w:val="auto"/>
                <w:sz w:val="21"/>
                <w:szCs w:val="21"/>
                <w:highlight w:val="none"/>
                <w:lang w:val="en-US" w:eastAsia="zh-CN"/>
              </w:rPr>
              <w:t>感知并</w:t>
            </w:r>
            <w:r>
              <w:rPr>
                <w:rFonts w:hint="default" w:ascii="Times New Roman" w:hAnsi="Times New Roman" w:eastAsia="宋体" w:cs="Times New Roman"/>
                <w:color w:val="auto"/>
                <w:sz w:val="21"/>
                <w:szCs w:val="21"/>
                <w:highlight w:val="none"/>
              </w:rPr>
              <w:t>输出交通参与者</w:t>
            </w:r>
            <w:r>
              <w:rPr>
                <w:rFonts w:hint="eastAsia" w:cs="Times New Roman"/>
                <w:color w:val="auto"/>
                <w:sz w:val="21"/>
                <w:szCs w:val="21"/>
                <w:highlight w:val="none"/>
                <w:lang w:val="en-US" w:eastAsia="zh-CN"/>
              </w:rPr>
              <w:t>静态特征（类别、</w:t>
            </w:r>
            <w:r>
              <w:rPr>
                <w:rFonts w:hint="default" w:ascii="Times New Roman" w:hAnsi="Times New Roman" w:eastAsia="宋体" w:cs="Times New Roman"/>
                <w:color w:val="auto"/>
                <w:sz w:val="21"/>
                <w:szCs w:val="21"/>
                <w:highlight w:val="none"/>
              </w:rPr>
              <w:t>车型、</w:t>
            </w:r>
            <w:r>
              <w:rPr>
                <w:rFonts w:hint="eastAsia" w:cs="Times New Roman"/>
                <w:color w:val="auto"/>
                <w:sz w:val="21"/>
                <w:szCs w:val="21"/>
                <w:highlight w:val="none"/>
                <w:lang w:eastAsia="zh-CN"/>
              </w:rPr>
              <w:t>尺寸</w:t>
            </w:r>
            <w:r>
              <w:rPr>
                <w:rFonts w:hint="eastAsia" w:cs="Times New Roman"/>
                <w:color w:val="auto"/>
                <w:sz w:val="21"/>
                <w:szCs w:val="21"/>
                <w:highlight w:val="none"/>
                <w:lang w:val="en-US" w:eastAsia="zh-CN"/>
              </w:rPr>
              <w:t>等）</w:t>
            </w:r>
            <w:r>
              <w:rPr>
                <w:rFonts w:hint="default" w:ascii="Times New Roman" w:hAnsi="Times New Roman" w:eastAsia="宋体" w:cs="Times New Roman"/>
                <w:color w:val="auto"/>
                <w:sz w:val="21"/>
                <w:szCs w:val="21"/>
                <w:highlight w:val="none"/>
              </w:rPr>
              <w:t>以及</w:t>
            </w:r>
            <w:r>
              <w:rPr>
                <w:rFonts w:hint="eastAsia" w:cs="Times New Roman"/>
                <w:color w:val="auto"/>
                <w:sz w:val="21"/>
                <w:szCs w:val="21"/>
                <w:highlight w:val="none"/>
                <w:lang w:val="en-US" w:eastAsia="zh-CN"/>
              </w:rPr>
              <w:t>动态特征（</w:t>
            </w:r>
            <w:r>
              <w:rPr>
                <w:rFonts w:hint="default" w:ascii="Times New Roman" w:hAnsi="Times New Roman" w:eastAsia="宋体" w:cs="Times New Roman"/>
                <w:color w:val="auto"/>
                <w:sz w:val="21"/>
                <w:szCs w:val="21"/>
                <w:highlight w:val="none"/>
              </w:rPr>
              <w:t>速度、定位、</w:t>
            </w:r>
            <w:r>
              <w:rPr>
                <w:rFonts w:hint="eastAsia" w:cs="Times New Roman"/>
                <w:color w:val="auto"/>
                <w:sz w:val="21"/>
                <w:szCs w:val="21"/>
                <w:highlight w:val="none"/>
                <w:lang w:val="en-US" w:eastAsia="zh-CN"/>
              </w:rPr>
              <w:t>车道</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航向角</w:t>
            </w:r>
            <w:r>
              <w:rPr>
                <w:rFonts w:hint="eastAsia" w:cs="Times New Roman"/>
                <w:color w:val="auto"/>
                <w:sz w:val="21"/>
                <w:szCs w:val="21"/>
                <w:highlight w:val="none"/>
                <w:lang w:val="en-US" w:eastAsia="zh-CN"/>
              </w:rPr>
              <w:t>等）</w:t>
            </w:r>
            <w:r>
              <w:rPr>
                <w:rFonts w:hint="default" w:ascii="Times New Roman" w:hAnsi="Times New Roman" w:eastAsia="宋体" w:cs="Times New Roman"/>
                <w:color w:val="auto"/>
                <w:sz w:val="21"/>
                <w:szCs w:val="21"/>
                <w:highlight w:val="none"/>
              </w:rPr>
              <w:t>多维参数的真值信息。</w:t>
            </w:r>
          </w:p>
        </w:tc>
      </w:tr>
      <w:tr w14:paraId="1C67A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2" w:type="dxa"/>
            <w:vAlign w:val="center"/>
          </w:tcPr>
          <w:p w14:paraId="5F00F29A">
            <w:pPr>
              <w:pStyle w:val="134"/>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rPr>
              <w:t>车载</w:t>
            </w:r>
            <w:r>
              <w:rPr>
                <w:rFonts w:hint="eastAsia" w:ascii="Times New Roman" w:hAnsi="Times New Roman" w:cs="Times New Roman"/>
                <w:color w:val="auto"/>
                <w:sz w:val="21"/>
                <w:szCs w:val="21"/>
                <w:highlight w:val="none"/>
                <w:lang w:eastAsia="zh-CN"/>
              </w:rPr>
              <w:t>基准系统</w:t>
            </w:r>
          </w:p>
        </w:tc>
        <w:tc>
          <w:tcPr>
            <w:tcW w:w="7715" w:type="dxa"/>
            <w:vAlign w:val="center"/>
          </w:tcPr>
          <w:p w14:paraId="2E15B04E">
            <w:pPr>
              <w:keepNext w:val="0"/>
              <w:keepLines w:val="0"/>
              <w:pageBreakBefore w:val="0"/>
              <w:widowControl w:val="0"/>
              <w:tabs>
                <w:tab w:val="left" w:pos="540"/>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1）技术要求：</w:t>
            </w:r>
          </w:p>
          <w:p w14:paraId="49207D2E">
            <w:pPr>
              <w:keepNext w:val="0"/>
              <w:keepLines w:val="0"/>
              <w:pageBreakBefore w:val="0"/>
              <w:widowControl w:val="0"/>
              <w:tabs>
                <w:tab w:val="left" w:pos="540"/>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速度</w:t>
            </w:r>
            <w:r>
              <w:rPr>
                <w:rFonts w:hint="eastAsia" w:ascii="Times New Roman" w:hAnsi="Times New Roman" w:eastAsia="宋体" w:cs="Times New Roman"/>
                <w:color w:val="auto"/>
                <w:sz w:val="21"/>
                <w:szCs w:val="21"/>
                <w:highlight w:val="none"/>
                <w:lang w:val="en-US" w:eastAsia="zh-CN"/>
              </w:rPr>
              <w:t>误差</w:t>
            </w:r>
            <w:r>
              <w:rPr>
                <w:rFonts w:hint="default" w:ascii="Times New Roman" w:hAnsi="Times New Roman" w:eastAsia="宋体" w:cs="Times New Roman"/>
                <w:color w:val="auto"/>
                <w:sz w:val="21"/>
                <w:szCs w:val="21"/>
                <w:highlight w:val="none"/>
              </w:rPr>
              <w:t>：不大于被测算法</w:t>
            </w:r>
            <w:r>
              <w:rPr>
                <w:rFonts w:hint="eastAsia" w:ascii="Times New Roman" w:hAnsi="Times New Roman" w:eastAsia="宋体" w:cs="Times New Roman"/>
                <w:color w:val="auto"/>
                <w:sz w:val="21"/>
                <w:szCs w:val="21"/>
                <w:highlight w:val="none"/>
                <w:lang w:val="en-US" w:eastAsia="zh-CN"/>
              </w:rPr>
              <w:t>速度最大允许</w:t>
            </w:r>
            <w:r>
              <w:rPr>
                <w:rFonts w:hint="default" w:ascii="Times New Roman" w:hAnsi="Times New Roman" w:eastAsia="宋体" w:cs="Times New Roman"/>
                <w:color w:val="auto"/>
                <w:sz w:val="21"/>
                <w:szCs w:val="21"/>
                <w:highlight w:val="none"/>
              </w:rPr>
              <w:t>误差的1/3；</w:t>
            </w:r>
          </w:p>
          <w:p w14:paraId="7B4AF0BC">
            <w:pPr>
              <w:keepNext w:val="0"/>
              <w:keepLines w:val="0"/>
              <w:pageBreakBefore w:val="0"/>
              <w:widowControl w:val="0"/>
              <w:tabs>
                <w:tab w:val="left" w:pos="540"/>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位置</w:t>
            </w:r>
            <w:r>
              <w:rPr>
                <w:rFonts w:hint="eastAsia" w:ascii="Times New Roman" w:hAnsi="Times New Roman" w:eastAsia="宋体" w:cs="Times New Roman"/>
                <w:color w:val="auto"/>
                <w:sz w:val="21"/>
                <w:szCs w:val="21"/>
                <w:highlight w:val="none"/>
                <w:lang w:val="en-US" w:eastAsia="zh-CN"/>
              </w:rPr>
              <w:t>误差</w:t>
            </w:r>
            <w:r>
              <w:rPr>
                <w:rFonts w:hint="default" w:ascii="Times New Roman" w:hAnsi="Times New Roman" w:eastAsia="宋体" w:cs="Times New Roman"/>
                <w:color w:val="auto"/>
                <w:sz w:val="21"/>
                <w:szCs w:val="21"/>
                <w:highlight w:val="none"/>
              </w:rPr>
              <w:t>：不大于被测算法</w:t>
            </w:r>
            <w:r>
              <w:rPr>
                <w:rFonts w:hint="eastAsia" w:cs="Times New Roman"/>
                <w:color w:val="auto"/>
                <w:sz w:val="21"/>
                <w:szCs w:val="21"/>
                <w:highlight w:val="none"/>
                <w:lang w:val="en-US" w:eastAsia="zh-CN"/>
              </w:rPr>
              <w:t>位置</w:t>
            </w:r>
            <w:r>
              <w:rPr>
                <w:rFonts w:hint="eastAsia" w:ascii="Times New Roman" w:hAnsi="Times New Roman" w:eastAsia="宋体" w:cs="Times New Roman"/>
                <w:color w:val="auto"/>
                <w:sz w:val="21"/>
                <w:szCs w:val="21"/>
                <w:highlight w:val="none"/>
                <w:lang w:val="en-US" w:eastAsia="zh-CN"/>
              </w:rPr>
              <w:t>最大允许</w:t>
            </w:r>
            <w:r>
              <w:rPr>
                <w:rFonts w:hint="default" w:ascii="Times New Roman" w:hAnsi="Times New Roman" w:eastAsia="宋体" w:cs="Times New Roman"/>
                <w:color w:val="auto"/>
                <w:sz w:val="21"/>
                <w:szCs w:val="21"/>
                <w:highlight w:val="none"/>
              </w:rPr>
              <w:t>误差的1/3；</w:t>
            </w:r>
          </w:p>
          <w:p w14:paraId="0A1FEFE1">
            <w:pPr>
              <w:keepNext w:val="0"/>
              <w:keepLines w:val="0"/>
              <w:pageBreakBefore w:val="0"/>
              <w:widowControl w:val="0"/>
              <w:tabs>
                <w:tab w:val="left" w:pos="540"/>
              </w:tabs>
              <w:kinsoku/>
              <w:wordWrap/>
              <w:overflowPunct/>
              <w:topLinePunct w:val="0"/>
              <w:autoSpaceDE/>
              <w:autoSpaceDN/>
              <w:bidi w:val="0"/>
              <w:adjustRightInd w:val="0"/>
              <w:snapToGrid w:val="0"/>
              <w:spacing w:line="360" w:lineRule="auto"/>
              <w:textAlignment w:val="auto"/>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航向</w:t>
            </w:r>
            <w:r>
              <w:rPr>
                <w:rFonts w:hint="eastAsia" w:ascii="Times New Roman" w:hAnsi="Times New Roman" w:eastAsia="宋体" w:cs="Times New Roman"/>
                <w:color w:val="auto"/>
                <w:sz w:val="21"/>
                <w:szCs w:val="21"/>
                <w:highlight w:val="none"/>
                <w:lang w:val="en-US" w:eastAsia="zh-CN"/>
              </w:rPr>
              <w:t>角误差</w:t>
            </w:r>
            <w:r>
              <w:rPr>
                <w:rFonts w:hint="default" w:ascii="Times New Roman" w:hAnsi="Times New Roman" w:eastAsia="宋体" w:cs="Times New Roman"/>
                <w:color w:val="auto"/>
                <w:sz w:val="21"/>
                <w:szCs w:val="21"/>
                <w:highlight w:val="none"/>
              </w:rPr>
              <w:t>：不大于被测算法</w:t>
            </w:r>
            <w:r>
              <w:rPr>
                <w:rFonts w:hint="eastAsia" w:ascii="Times New Roman" w:hAnsi="Times New Roman" w:eastAsia="宋体" w:cs="Times New Roman"/>
                <w:color w:val="auto"/>
                <w:sz w:val="21"/>
                <w:szCs w:val="21"/>
                <w:highlight w:val="none"/>
                <w:lang w:val="en-US" w:eastAsia="zh-CN"/>
              </w:rPr>
              <w:t>航向角最大允许</w:t>
            </w:r>
            <w:r>
              <w:rPr>
                <w:rFonts w:hint="default" w:ascii="Times New Roman" w:hAnsi="Times New Roman" w:eastAsia="宋体" w:cs="Times New Roman"/>
                <w:color w:val="auto"/>
                <w:sz w:val="21"/>
                <w:szCs w:val="21"/>
                <w:highlight w:val="none"/>
              </w:rPr>
              <w:t>误差的1/3</w:t>
            </w:r>
            <w:r>
              <w:rPr>
                <w:rFonts w:hint="eastAsia" w:ascii="Times New Roman" w:hAnsi="Times New Roman" w:eastAsia="宋体" w:cs="Times New Roman"/>
                <w:color w:val="auto"/>
                <w:sz w:val="21"/>
                <w:szCs w:val="21"/>
                <w:highlight w:val="none"/>
                <w:lang w:eastAsia="zh-CN"/>
              </w:rPr>
              <w:t>；</w:t>
            </w:r>
          </w:p>
          <w:p w14:paraId="0BE401B9">
            <w:pPr>
              <w:keepNext w:val="0"/>
              <w:keepLines w:val="0"/>
              <w:pageBreakBefore w:val="0"/>
              <w:widowControl w:val="0"/>
              <w:tabs>
                <w:tab w:val="left" w:pos="540"/>
              </w:tabs>
              <w:kinsoku/>
              <w:wordWrap/>
              <w:overflowPunct/>
              <w:topLinePunct w:val="0"/>
              <w:autoSpaceDE/>
              <w:autoSpaceDN/>
              <w:bidi w:val="0"/>
              <w:adjustRightInd w:val="0"/>
              <w:snapToGrid w:val="0"/>
              <w:spacing w:line="360" w:lineRule="auto"/>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时间偏差：不大于1 </w:t>
            </w:r>
            <w:r>
              <w:rPr>
                <w:rFonts w:hint="default" w:ascii="Times New Roman" w:hAnsi="Times New Roman" w:eastAsia="宋体" w:cs="Times New Roman"/>
                <w:color w:val="auto"/>
                <w:sz w:val="21"/>
                <w:szCs w:val="21"/>
                <w:highlight w:val="none"/>
                <w:lang w:val="en-US" w:eastAsia="zh-CN"/>
              </w:rPr>
              <w:t>μ</w:t>
            </w:r>
            <w:r>
              <w:rPr>
                <w:rFonts w:hint="eastAsia" w:ascii="Times New Roman" w:hAnsi="Times New Roman" w:eastAsia="宋体" w:cs="Times New Roman"/>
                <w:color w:val="auto"/>
                <w:sz w:val="21"/>
                <w:szCs w:val="21"/>
                <w:highlight w:val="none"/>
                <w:lang w:val="en-US" w:eastAsia="zh-CN"/>
              </w:rPr>
              <w:t>s（以RMS表示）。</w:t>
            </w:r>
          </w:p>
          <w:p w14:paraId="647A20F3">
            <w:pPr>
              <w:keepNext w:val="0"/>
              <w:keepLines w:val="0"/>
              <w:pageBreakBefore w:val="0"/>
              <w:widowControl w:val="0"/>
              <w:numPr>
                <w:ilvl w:val="0"/>
                <w:numId w:val="0"/>
              </w:numPr>
              <w:tabs>
                <w:tab w:val="left" w:pos="540"/>
              </w:tabs>
              <w:kinsoku/>
              <w:wordWrap/>
              <w:overflowPunct/>
              <w:topLinePunct w:val="0"/>
              <w:autoSpaceDE/>
              <w:autoSpaceDN/>
              <w:bidi w:val="0"/>
              <w:adjustRightInd w:val="0"/>
              <w:snapToGrid w:val="0"/>
              <w:spacing w:line="360" w:lineRule="auto"/>
              <w:textAlignment w:val="auto"/>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功能要求：</w:t>
            </w:r>
          </w:p>
          <w:p w14:paraId="03AEFB72">
            <w:pPr>
              <w:keepNext w:val="0"/>
              <w:keepLines w:val="0"/>
              <w:pageBreakBefore w:val="0"/>
              <w:widowControl w:val="0"/>
              <w:tabs>
                <w:tab w:val="left" w:pos="540"/>
              </w:tabs>
              <w:kinsoku/>
              <w:wordWrap/>
              <w:overflowPunct/>
              <w:topLinePunct w:val="0"/>
              <w:autoSpaceDE/>
              <w:autoSpaceDN/>
              <w:bidi w:val="0"/>
              <w:adjustRightInd w:val="0"/>
              <w:snapToGrid w:val="0"/>
              <w:spacing w:line="360" w:lineRule="auto"/>
              <w:textAlignment w:val="auto"/>
              <w:rPr>
                <w:rFonts w:hint="eastAsia" w:ascii="Times New Roman" w:hAnsi="Times New Roman" w:eastAsia="黑体"/>
                <w:color w:val="auto"/>
                <w:sz w:val="21"/>
                <w:szCs w:val="21"/>
                <w:highlight w:val="none"/>
                <w:vertAlign w:val="baseline"/>
              </w:rPr>
            </w:pPr>
            <w:r>
              <w:rPr>
                <w:rFonts w:hint="default" w:ascii="Times New Roman" w:hAnsi="Times New Roman" w:eastAsia="宋体" w:cs="Times New Roman"/>
                <w:color w:val="auto"/>
                <w:sz w:val="21"/>
                <w:szCs w:val="21"/>
                <w:highlight w:val="none"/>
              </w:rPr>
              <w:t>能</w:t>
            </w:r>
            <w:r>
              <w:rPr>
                <w:rFonts w:hint="eastAsia" w:cs="Times New Roman"/>
                <w:color w:val="auto"/>
                <w:sz w:val="21"/>
                <w:szCs w:val="21"/>
                <w:highlight w:val="none"/>
                <w:lang w:val="en-US" w:eastAsia="zh-CN"/>
              </w:rPr>
              <w:t>感知并</w:t>
            </w:r>
            <w:r>
              <w:rPr>
                <w:rFonts w:hint="default" w:ascii="Times New Roman" w:hAnsi="Times New Roman" w:eastAsia="宋体" w:cs="Times New Roman"/>
                <w:color w:val="auto"/>
                <w:sz w:val="21"/>
                <w:szCs w:val="21"/>
                <w:highlight w:val="none"/>
              </w:rPr>
              <w:t>输出交通参与者</w:t>
            </w:r>
            <w:r>
              <w:rPr>
                <w:rFonts w:hint="eastAsia" w:cs="Times New Roman"/>
                <w:color w:val="auto"/>
                <w:sz w:val="21"/>
                <w:szCs w:val="21"/>
                <w:highlight w:val="none"/>
                <w:lang w:val="en-US" w:eastAsia="zh-CN"/>
              </w:rPr>
              <w:t>动态特征（</w:t>
            </w:r>
            <w:r>
              <w:rPr>
                <w:rFonts w:hint="default" w:ascii="Times New Roman" w:hAnsi="Times New Roman" w:eastAsia="宋体" w:cs="Times New Roman"/>
                <w:color w:val="auto"/>
                <w:sz w:val="21"/>
                <w:szCs w:val="21"/>
                <w:highlight w:val="none"/>
              </w:rPr>
              <w:t>速度、定位、</w:t>
            </w:r>
            <w:r>
              <w:rPr>
                <w:rFonts w:hint="eastAsia" w:cs="Times New Roman"/>
                <w:color w:val="auto"/>
                <w:sz w:val="21"/>
                <w:szCs w:val="21"/>
                <w:highlight w:val="none"/>
                <w:lang w:val="en-US" w:eastAsia="zh-CN"/>
              </w:rPr>
              <w:t>车道</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航向角</w:t>
            </w:r>
            <w:r>
              <w:rPr>
                <w:rFonts w:hint="eastAsia" w:cs="Times New Roman"/>
                <w:color w:val="auto"/>
                <w:sz w:val="21"/>
                <w:szCs w:val="21"/>
                <w:highlight w:val="none"/>
                <w:lang w:val="en-US" w:eastAsia="zh-CN"/>
              </w:rPr>
              <w:t>等）</w:t>
            </w:r>
            <w:r>
              <w:rPr>
                <w:rFonts w:hint="default" w:ascii="Times New Roman" w:hAnsi="Times New Roman" w:eastAsia="宋体" w:cs="Times New Roman"/>
                <w:color w:val="auto"/>
                <w:sz w:val="21"/>
                <w:szCs w:val="21"/>
                <w:highlight w:val="none"/>
              </w:rPr>
              <w:t>多维参数的真值信息。</w:t>
            </w:r>
          </w:p>
        </w:tc>
      </w:tr>
    </w:tbl>
    <w:p w14:paraId="320A2E70">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eastAsia" w:ascii="Times New Roman" w:hAnsi="Times New Roman"/>
          <w:lang w:val="en-US" w:eastAsia="zh-CN"/>
        </w:rPr>
      </w:pPr>
      <w:r>
        <w:rPr>
          <w:rFonts w:hint="eastAsia" w:ascii="Times New Roman" w:hAnsi="Times New Roman"/>
          <w:lang w:val="en-US" w:eastAsia="zh-CN"/>
        </w:rPr>
        <w:t>5.1.3 不确定度</w:t>
      </w:r>
    </w:p>
    <w:p w14:paraId="780C1BB6">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每个数字量具须附带不确定度评定报告（</w:t>
      </w:r>
      <w:r>
        <w:rPr>
          <w:rFonts w:hint="eastAsia" w:ascii="Times New Roman" w:hAnsi="Times New Roman"/>
          <w:i/>
          <w:iCs/>
          <w:color w:val="auto"/>
          <w:highlight w:val="none"/>
          <w:lang w:val="en-US" w:eastAsia="zh-CN"/>
        </w:rPr>
        <w:t>k</w:t>
      </w:r>
      <w:r>
        <w:rPr>
          <w:rFonts w:hint="eastAsia" w:ascii="Times New Roman" w:hAnsi="Times New Roman"/>
          <w:color w:val="auto"/>
          <w:highlight w:val="none"/>
          <w:lang w:val="en-US" w:eastAsia="zh-CN"/>
        </w:rPr>
        <w:t>=2），评定方法参照附录 A和附录 B。</w:t>
      </w:r>
    </w:p>
    <w:p w14:paraId="50277EF6">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eastAsia" w:ascii="Times New Roman" w:hAnsi="Times New Roman"/>
          <w:lang w:val="en-US" w:eastAsia="zh-CN"/>
        </w:rPr>
      </w:pPr>
      <w:r>
        <w:rPr>
          <w:rFonts w:hint="eastAsia" w:ascii="Times New Roman" w:hAnsi="Times New Roman"/>
          <w:lang w:val="en-US" w:eastAsia="zh-CN"/>
        </w:rPr>
        <w:t>5.1.4 唯一标识</w:t>
      </w:r>
    </w:p>
    <w:p w14:paraId="1227D7C7">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每个数字量具应有唯一编号，关联其采集时的基准系统溯源证书编号、安装几何参数和环境记录。</w:t>
      </w:r>
    </w:p>
    <w:p w14:paraId="0D805C2D">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eastAsia" w:ascii="Times New Roman" w:hAnsi="Times New Roman"/>
          <w:lang w:val="en-US" w:eastAsia="zh-CN"/>
        </w:rPr>
      </w:pPr>
      <w:bookmarkStart w:id="29" w:name="_Toc26596"/>
      <w:r>
        <w:rPr>
          <w:rFonts w:hint="eastAsia" w:ascii="Times New Roman" w:hAnsi="Times New Roman"/>
          <w:lang w:val="en-US" w:eastAsia="zh-CN"/>
        </w:rPr>
        <w:t>5.2 交通场景数字量具</w:t>
      </w:r>
      <w:bookmarkEnd w:id="29"/>
    </w:p>
    <w:p w14:paraId="0516F1DB">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由已溯源的路侧基准系统，在一体机实际安装点位按以下程序采集并制作。</w:t>
      </w:r>
    </w:p>
    <w:p w14:paraId="1BB708C5">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eastAsia" w:ascii="Times New Roman" w:hAnsi="Times New Roman"/>
          <w:lang w:val="en-US" w:eastAsia="zh-CN"/>
        </w:rPr>
      </w:pPr>
      <w:r>
        <w:rPr>
          <w:rFonts w:hint="eastAsia" w:ascii="Times New Roman" w:hAnsi="Times New Roman"/>
          <w:lang w:val="en-US" w:eastAsia="zh-CN"/>
        </w:rPr>
        <w:t>5.2.1 采集区域</w:t>
      </w:r>
    </w:p>
    <w:p w14:paraId="1B3FD1C9">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路侧基准系统的检测区域应覆盖被测一体机的检测区域，两者空间边界保持一致。数字量具中的所有有效目标均应在上述共同覆盖区域内。</w:t>
      </w:r>
    </w:p>
    <w:p w14:paraId="637216F8">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eastAsia" w:ascii="Times New Roman" w:hAnsi="Times New Roman"/>
          <w:lang w:val="en-US" w:eastAsia="zh-CN"/>
        </w:rPr>
      </w:pPr>
      <w:r>
        <w:rPr>
          <w:rFonts w:hint="eastAsia" w:ascii="Times New Roman" w:hAnsi="Times New Roman"/>
          <w:lang w:val="en-US" w:eastAsia="zh-CN"/>
        </w:rPr>
        <w:t>5.2.2 采集内容</w:t>
      </w:r>
    </w:p>
    <w:p w14:paraId="3ACF3097">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路侧基准系统实时输出检测区域内全部有效目标的多维参数真值，包括时间、交通参与者类别、定位、速度、航向角等多维参数，有效目标总数不少于500个，其中机动车不少于400个，目标类型包含机动车、非机动车、行人、障碍物。</w:t>
      </w:r>
    </w:p>
    <w:p w14:paraId="3A9B95C8">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eastAsia" w:ascii="Times New Roman" w:hAnsi="Times New Roman"/>
          <w:lang w:val="en-US" w:eastAsia="zh-CN"/>
        </w:rPr>
      </w:pPr>
      <w:r>
        <w:rPr>
          <w:rFonts w:hint="eastAsia" w:ascii="Times New Roman" w:hAnsi="Times New Roman"/>
          <w:lang w:val="en-US" w:eastAsia="zh-CN"/>
        </w:rPr>
        <w:t>5.2.3 同步采集要求</w:t>
      </w:r>
    </w:p>
    <w:p w14:paraId="5FD40F94">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数字量具的制作与被测算法的测试同步进行。测试期间，路侧基准系统与被测一体机统一授时，确保基准系统输出的真值时间戳与被测算法输出的检测结果时间戳对齐，统一路侧基准系统与被测一体机的定位参考点（即局部平面坐标系的原点），</w:t>
      </w:r>
      <w:r>
        <w:rPr>
          <w:rFonts w:hint="eastAsia" w:ascii="Times New Roman" w:hAnsi="Times New Roman"/>
          <w:color w:val="auto"/>
          <w:lang w:val="en-US" w:eastAsia="zh-CN"/>
        </w:rPr>
        <w:t>定位量值由</w:t>
      </w:r>
      <w:r>
        <w:rPr>
          <w:rFonts w:hint="eastAsia"/>
          <w:lang w:val="en-US" w:eastAsia="zh-CN"/>
        </w:rPr>
        <w:t>在局部平面坐标系下</w:t>
      </w:r>
      <w:r>
        <w:t>交通参与者中心点</w:t>
      </w:r>
      <w:r>
        <w:rPr>
          <w:rFonts w:hint="eastAsia"/>
          <w:lang w:val="en-US" w:eastAsia="zh-CN"/>
        </w:rPr>
        <w:t>到定位参考点的欧式距离计算</w:t>
      </w:r>
      <w:r>
        <w:rPr>
          <w:rFonts w:hint="eastAsia" w:ascii="Times New Roman" w:hAnsi="Times New Roman"/>
          <w:lang w:val="en-US" w:eastAsia="zh-CN"/>
        </w:rPr>
        <w:t>。</w:t>
      </w:r>
    </w:p>
    <w:p w14:paraId="31B7A9B4">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eastAsia" w:ascii="Times New Roman" w:hAnsi="Times New Roman"/>
          <w:lang w:val="en-US" w:eastAsia="zh-CN"/>
        </w:rPr>
      </w:pPr>
      <w:bookmarkStart w:id="30" w:name="_Toc4023"/>
      <w:r>
        <w:rPr>
          <w:rFonts w:hint="eastAsia" w:ascii="Times New Roman" w:hAnsi="Times New Roman"/>
          <w:lang w:val="en-US" w:eastAsia="zh-CN"/>
        </w:rPr>
        <w:t>5.3 交通时序数字量具</w:t>
      </w:r>
      <w:bookmarkEnd w:id="30"/>
    </w:p>
    <w:p w14:paraId="7D673652">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由已溯源的车载基准系统，在一体机实际安装点位按以下程序采集并制作。</w:t>
      </w:r>
    </w:p>
    <w:p w14:paraId="43931379">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eastAsia" w:ascii="Times New Roman" w:hAnsi="Times New Roman"/>
          <w:lang w:val="en-US" w:eastAsia="zh-CN"/>
        </w:rPr>
      </w:pPr>
      <w:r>
        <w:rPr>
          <w:rFonts w:hint="eastAsia" w:ascii="Times New Roman" w:hAnsi="Times New Roman"/>
          <w:lang w:val="en-US" w:eastAsia="zh-CN"/>
        </w:rPr>
        <w:t>5.3.1 采集条件</w:t>
      </w:r>
    </w:p>
    <w:p w14:paraId="45BEB608">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目标车辆在一体机检测区域内按预置变速变向路径行驶，路径包含不少于4个有效拐点。</w:t>
      </w:r>
    </w:p>
    <w:p w14:paraId="63F86BE5">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eastAsia" w:ascii="Times New Roman" w:hAnsi="Times New Roman"/>
          <w:lang w:val="en-US" w:eastAsia="zh-CN"/>
        </w:rPr>
      </w:pPr>
      <w:r>
        <w:rPr>
          <w:rFonts w:hint="eastAsia" w:ascii="Times New Roman" w:hAnsi="Times New Roman"/>
          <w:lang w:val="en-US" w:eastAsia="zh-CN"/>
        </w:rPr>
        <w:t>5.3.2 采集内容</w:t>
      </w:r>
    </w:p>
    <w:p w14:paraId="76D6A2C1">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车载基准系统实时记录目标车辆在局部平面坐标系下的位置坐标及对应时间戳，形成拐点位置序列。</w:t>
      </w:r>
    </w:p>
    <w:p w14:paraId="667B5ACF">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default" w:ascii="Times New Roman" w:hAnsi="Times New Roman"/>
          <w:lang w:val="en-US" w:eastAsia="zh-CN"/>
        </w:rPr>
      </w:pPr>
      <w:r>
        <w:rPr>
          <w:rFonts w:hint="default" w:ascii="Times New Roman" w:hAnsi="Times New Roman"/>
          <w:lang w:val="en-US" w:eastAsia="zh-CN"/>
        </w:rPr>
        <w:t>5.3.3 同步采集要求</w:t>
      </w:r>
    </w:p>
    <w:p w14:paraId="5DE3DB2C">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lang w:val="en-US" w:eastAsia="zh-CN"/>
        </w:rPr>
      </w:pPr>
      <w:r>
        <w:rPr>
          <w:rFonts w:hint="default" w:ascii="Times New Roman" w:hAnsi="Times New Roman"/>
          <w:lang w:val="en-US" w:eastAsia="zh-CN"/>
        </w:rPr>
        <w:t>数字量具的制作与被测算法的测试同步进行。测试期间，车载基准系统与被测一体机统一授时，确保基准系统输出的拐点时间戳与被测算法输出的拐点时间戳对齐</w:t>
      </w:r>
      <w:r>
        <w:rPr>
          <w:rFonts w:hint="eastAsia" w:ascii="Times New Roman" w:hAnsi="Times New Roman"/>
          <w:lang w:val="en-US" w:eastAsia="zh-CN"/>
        </w:rPr>
        <w:t>，统一</w:t>
      </w:r>
      <w:r>
        <w:rPr>
          <w:rFonts w:hint="default" w:ascii="Times New Roman" w:hAnsi="Times New Roman"/>
          <w:lang w:val="en-US" w:eastAsia="zh-CN"/>
        </w:rPr>
        <w:t>车载基准系统</w:t>
      </w:r>
      <w:r>
        <w:rPr>
          <w:rFonts w:hint="eastAsia" w:ascii="Times New Roman" w:hAnsi="Times New Roman"/>
          <w:lang w:val="en-US" w:eastAsia="zh-CN"/>
        </w:rPr>
        <w:t>与</w:t>
      </w:r>
      <w:r>
        <w:rPr>
          <w:rFonts w:hint="default" w:ascii="Times New Roman" w:hAnsi="Times New Roman"/>
          <w:lang w:val="en-US" w:eastAsia="zh-CN"/>
        </w:rPr>
        <w:t>被测一体机</w:t>
      </w:r>
      <w:r>
        <w:rPr>
          <w:rFonts w:hint="eastAsia" w:ascii="Times New Roman" w:hAnsi="Times New Roman"/>
          <w:lang w:val="en-US" w:eastAsia="zh-CN"/>
        </w:rPr>
        <w:t>的定位参考点（即局部平面坐标系的原点）</w:t>
      </w:r>
      <w:r>
        <w:rPr>
          <w:rFonts w:hint="default" w:ascii="Times New Roman" w:hAnsi="Times New Roman"/>
          <w:lang w:val="en-US" w:eastAsia="zh-CN"/>
        </w:rPr>
        <w:t>。</w:t>
      </w:r>
    </w:p>
    <w:p w14:paraId="60FD8216">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eastAsia" w:ascii="Times New Roman" w:hAnsi="Times New Roman"/>
          <w:lang w:val="en-US" w:eastAsia="zh-CN"/>
        </w:rPr>
      </w:pPr>
      <w:bookmarkStart w:id="31" w:name="_Toc1195"/>
      <w:r>
        <w:rPr>
          <w:rFonts w:hint="eastAsia" w:ascii="Times New Roman" w:hAnsi="Times New Roman"/>
          <w:lang w:val="en-US" w:eastAsia="zh-CN"/>
        </w:rPr>
        <w:t>5.4 数字量具的固化与生命周期</w:t>
      </w:r>
      <w:bookmarkEnd w:id="31"/>
    </w:p>
    <w:p w14:paraId="166DBA6D">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eastAsia" w:ascii="Times New Roman" w:hAnsi="Times New Roman"/>
          <w:lang w:val="en-US" w:eastAsia="zh-CN"/>
        </w:rPr>
      </w:pPr>
      <w:r>
        <w:rPr>
          <w:rFonts w:hint="eastAsia" w:ascii="Times New Roman" w:hAnsi="Times New Roman"/>
          <w:lang w:val="en-US" w:eastAsia="zh-CN"/>
        </w:rPr>
        <w:t>5.4.1 固化</w:t>
      </w:r>
    </w:p>
    <w:p w14:paraId="621CD5B1">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同步测试结束后，对基准系统采集的原始数据进行清洗，剔除异常值，按固定格式封装为数据集，赋予唯一编号，形成数字量具实例。该实例记录了本次测试的完整真值序列，用于测试结果的追溯。</w:t>
      </w:r>
    </w:p>
    <w:p w14:paraId="5A4C0239">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eastAsia" w:ascii="Times New Roman" w:hAnsi="Times New Roman"/>
          <w:lang w:val="en-US" w:eastAsia="zh-CN"/>
        </w:rPr>
      </w:pPr>
      <w:r>
        <w:rPr>
          <w:rFonts w:hint="eastAsia" w:ascii="Times New Roman" w:hAnsi="Times New Roman"/>
          <w:lang w:val="en-US" w:eastAsia="zh-CN"/>
        </w:rPr>
        <w:t>5.4.2 复用限制</w:t>
      </w:r>
    </w:p>
    <w:p w14:paraId="2463748E">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由于实采交通场景不可精确复现，数字量具实例仅对本次同步测试有效。同一安装场景下的后续测试，须重新按5.2或5.3的程序同步制作新的数字量具实例。</w:t>
      </w:r>
    </w:p>
    <w:p w14:paraId="4A0618CD">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eastAsia" w:ascii="Times New Roman" w:hAnsi="Times New Roman"/>
          <w:lang w:val="en-US" w:eastAsia="zh-CN"/>
        </w:rPr>
      </w:pPr>
      <w:r>
        <w:rPr>
          <w:rFonts w:hint="eastAsia" w:ascii="Times New Roman" w:hAnsi="Times New Roman"/>
          <w:lang w:val="en-US" w:eastAsia="zh-CN"/>
        </w:rPr>
        <w:t>5.4.3 失效条件</w:t>
      </w:r>
    </w:p>
    <w:p w14:paraId="012CAF2D">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满足以下任一条件，该数字量具实例不可用于结果追溯：</w:t>
      </w:r>
    </w:p>
    <w:p w14:paraId="7C4294FA">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a) 一体机安装几何变更（点位、高度、角度等）；</w:t>
      </w:r>
    </w:p>
    <w:p w14:paraId="3C2F1BF9">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b) 检测区域边界偏移；</w:t>
      </w:r>
    </w:p>
    <w:p w14:paraId="4A2613A0">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c) 基准系统溯源证书过期。</w:t>
      </w:r>
    </w:p>
    <w:p w14:paraId="0B49763A">
      <w:pPr>
        <w:pStyle w:val="2"/>
        <w:rPr>
          <w:rFonts w:hint="default"/>
          <w:color w:val="auto"/>
          <w:lang w:val="en-US" w:eastAsia="zh-CN"/>
        </w:rPr>
      </w:pPr>
      <w:bookmarkStart w:id="32" w:name="_Toc24313"/>
      <w:r>
        <w:rPr>
          <w:rFonts w:hint="eastAsia"/>
          <w:color w:val="auto"/>
          <w:lang w:val="en-US" w:eastAsia="zh-CN"/>
        </w:rPr>
        <w:t>6  计量特性</w:t>
      </w:r>
      <w:bookmarkEnd w:id="32"/>
    </w:p>
    <w:p w14:paraId="389AEFB8">
      <w:pPr>
        <w:pStyle w:val="136"/>
        <w:outlineLvl w:val="1"/>
        <w:rPr>
          <w:rFonts w:hint="default" w:ascii="Times New Roman" w:hAnsi="Times New Roman" w:eastAsia="宋体"/>
          <w:color w:val="auto"/>
          <w:lang w:val="en-US" w:eastAsia="zh-CN"/>
        </w:rPr>
      </w:pPr>
      <w:bookmarkStart w:id="33" w:name="_Toc26944"/>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 xml:space="preserve">.1 </w:t>
      </w:r>
      <w:r>
        <w:rPr>
          <w:rFonts w:hint="eastAsia" w:ascii="Times New Roman" w:hAnsi="Times New Roman" w:eastAsia="宋体"/>
          <w:color w:val="auto"/>
          <w:lang w:val="en-US" w:eastAsia="zh-CN"/>
        </w:rPr>
        <w:t>融合感知算法</w:t>
      </w:r>
      <w:r>
        <w:rPr>
          <w:rFonts w:hint="default" w:ascii="Times New Roman" w:hAnsi="Times New Roman" w:eastAsia="宋体"/>
          <w:color w:val="auto"/>
          <w:lang w:val="en-US" w:eastAsia="zh-CN"/>
        </w:rPr>
        <w:t>检</w:t>
      </w:r>
      <w:r>
        <w:rPr>
          <w:rFonts w:hint="eastAsia" w:ascii="Times New Roman" w:hAnsi="Times New Roman" w:eastAsia="宋体"/>
          <w:color w:val="auto"/>
          <w:lang w:val="en-US" w:eastAsia="zh-CN"/>
        </w:rPr>
        <w:t>出</w:t>
      </w:r>
      <w:r>
        <w:rPr>
          <w:rFonts w:hint="default" w:ascii="Times New Roman" w:hAnsi="Times New Roman" w:eastAsia="宋体"/>
          <w:color w:val="auto"/>
          <w:lang w:val="en-US" w:eastAsia="zh-CN"/>
        </w:rPr>
        <w:t>率</w:t>
      </w:r>
      <w:bookmarkEnd w:id="33"/>
    </w:p>
    <w:p w14:paraId="3A29244F">
      <w:pPr>
        <w:pStyle w:val="136"/>
        <w:ind w:firstLine="480" w:firstLineChars="200"/>
        <w:outlineLvl w:val="9"/>
        <w:rPr>
          <w:rFonts w:hint="default" w:ascii="Times New Roman" w:hAnsi="Times New Roman" w:eastAsia="宋体"/>
          <w:color w:val="auto"/>
          <w:highlight w:val="none"/>
          <w:lang w:val="en-US" w:eastAsia="zh-CN"/>
        </w:rPr>
      </w:pPr>
      <w:r>
        <w:rPr>
          <w:rFonts w:hint="eastAsia"/>
          <w:color w:val="auto"/>
          <w:sz w:val="24"/>
          <w:highlight w:val="none"/>
          <w:lang w:val="en-US" w:eastAsia="zh-CN"/>
        </w:rPr>
        <w:t>融合感知算法的检测结果中，</w:t>
      </w:r>
      <w:r>
        <w:rPr>
          <w:rFonts w:hint="eastAsia"/>
          <w:color w:val="auto"/>
          <w:sz w:val="24"/>
          <w:highlight w:val="none"/>
        </w:rPr>
        <w:t>交通参与者</w:t>
      </w:r>
      <w:r>
        <w:rPr>
          <w:rFonts w:hint="eastAsia"/>
          <w:color w:val="auto"/>
          <w:sz w:val="24"/>
          <w:highlight w:val="none"/>
          <w:lang w:val="en-US" w:eastAsia="zh-CN"/>
        </w:rPr>
        <w:t>各项参数均符合实际交通状况的正样本数占路侧基准系统输出的交通有效目标总数的比例。</w:t>
      </w:r>
    </w:p>
    <w:p w14:paraId="2CDB476B">
      <w:pPr>
        <w:pStyle w:val="136"/>
        <w:outlineLvl w:val="1"/>
        <w:rPr>
          <w:rFonts w:hint="eastAsia" w:ascii="Times New Roman" w:hAnsi="Times New Roman" w:eastAsia="宋体"/>
          <w:color w:val="auto"/>
          <w:lang w:val="en-US" w:eastAsia="zh-CN"/>
        </w:rPr>
      </w:pPr>
      <w:bookmarkStart w:id="34" w:name="_Toc28864"/>
      <w:bookmarkStart w:id="35" w:name="_Toc3642"/>
      <w:r>
        <w:rPr>
          <w:rFonts w:hint="eastAsia"/>
          <w:color w:val="auto"/>
          <w:lang w:val="en-US" w:eastAsia="zh-CN"/>
        </w:rPr>
        <w:t>6</w:t>
      </w:r>
      <w:r>
        <w:rPr>
          <w:rFonts w:hint="eastAsia" w:ascii="Times New Roman" w:hAnsi="Times New Roman" w:eastAsia="宋体"/>
          <w:color w:val="auto"/>
          <w:lang w:val="en-US" w:eastAsia="zh-CN"/>
        </w:rPr>
        <w:t>.2 融合感知算法查准率</w:t>
      </w:r>
      <w:bookmarkEnd w:id="34"/>
    </w:p>
    <w:p w14:paraId="7E61B25A">
      <w:pPr>
        <w:pStyle w:val="136"/>
        <w:ind w:firstLine="480" w:firstLineChars="200"/>
        <w:outlineLvl w:val="9"/>
        <w:rPr>
          <w:rFonts w:hint="default" w:ascii="Times New Roman" w:hAnsi="Times New Roman" w:eastAsia="宋体"/>
          <w:color w:val="auto"/>
          <w:lang w:val="en-US" w:eastAsia="zh-CN"/>
        </w:rPr>
      </w:pPr>
      <w:r>
        <w:rPr>
          <w:rFonts w:hint="eastAsia"/>
          <w:color w:val="auto"/>
          <w:sz w:val="24"/>
          <w:lang w:val="en-US" w:eastAsia="zh-CN"/>
        </w:rPr>
        <w:t>融合感知算法的检测结果中，</w:t>
      </w:r>
      <w:r>
        <w:rPr>
          <w:rFonts w:hint="eastAsia"/>
          <w:color w:val="auto"/>
          <w:sz w:val="24"/>
        </w:rPr>
        <w:t>交通参与者</w:t>
      </w:r>
      <w:r>
        <w:rPr>
          <w:rFonts w:hint="eastAsia"/>
          <w:color w:val="auto"/>
          <w:sz w:val="24"/>
          <w:lang w:val="en-US" w:eastAsia="zh-CN"/>
        </w:rPr>
        <w:t>各项参数均符合实际交通状况的正样本数占融合感知算法检测总数（正样本数+负样本数）的比例。</w:t>
      </w:r>
    </w:p>
    <w:p w14:paraId="49777D83">
      <w:pPr>
        <w:pStyle w:val="136"/>
        <w:outlineLvl w:val="1"/>
        <w:rPr>
          <w:rFonts w:hint="default" w:ascii="Times New Roman" w:hAnsi="Times New Roman" w:eastAsia="宋体"/>
          <w:color w:val="auto"/>
          <w:lang w:val="en-US" w:eastAsia="zh-CN"/>
        </w:rPr>
      </w:pPr>
      <w:bookmarkStart w:id="36" w:name="_Toc20851"/>
      <w:r>
        <w:rPr>
          <w:rFonts w:hint="eastAsia"/>
          <w:color w:val="auto"/>
          <w:lang w:val="en-US" w:eastAsia="zh-CN"/>
        </w:rPr>
        <w:t>6</w:t>
      </w:r>
      <w:r>
        <w:rPr>
          <w:rFonts w:hint="eastAsia" w:ascii="Times New Roman" w:hAnsi="Times New Roman" w:eastAsia="宋体"/>
          <w:color w:val="auto"/>
          <w:lang w:val="en-US" w:eastAsia="zh-CN"/>
        </w:rPr>
        <w:t>.3 融合感知时延</w:t>
      </w:r>
      <w:bookmarkEnd w:id="36"/>
    </w:p>
    <w:p w14:paraId="374DA9A3">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某交通参与者出现在某一空间位置的实际时间，与被</w:t>
      </w:r>
      <w:r>
        <w:rPr>
          <w:rFonts w:hint="eastAsia"/>
          <w:color w:val="auto"/>
          <w:lang w:val="en-US" w:eastAsia="zh-CN"/>
        </w:rPr>
        <w:t>部署</w:t>
      </w:r>
      <w:r>
        <w:rPr>
          <w:rFonts w:hint="eastAsia" w:ascii="Times New Roman" w:hAnsi="Times New Roman"/>
          <w:color w:val="auto"/>
          <w:lang w:val="en-US" w:eastAsia="zh-CN"/>
        </w:rPr>
        <w:t>雷视融合感知算法的一体机感知到该目标后发送该信息的实际时间之间的时间差。</w:t>
      </w:r>
      <w:bookmarkEnd w:id="35"/>
    </w:p>
    <w:p w14:paraId="3A686816">
      <w:pPr>
        <w:pStyle w:val="2"/>
        <w:rPr>
          <w:rFonts w:hint="eastAsia"/>
          <w:lang w:val="en-US" w:eastAsia="zh-CN"/>
        </w:rPr>
      </w:pPr>
      <w:bookmarkStart w:id="37" w:name="_Toc19253"/>
      <w:r>
        <w:rPr>
          <w:rFonts w:hint="eastAsia"/>
          <w:lang w:val="en-US" w:eastAsia="zh-CN"/>
        </w:rPr>
        <w:t>7  测试条件</w:t>
      </w:r>
      <w:bookmarkEnd w:id="37"/>
    </w:p>
    <w:p w14:paraId="5520B494">
      <w:pPr>
        <w:pStyle w:val="134"/>
        <w:keepNext w:val="0"/>
        <w:keepLines w:val="0"/>
        <w:pageBreakBefore w:val="0"/>
        <w:widowControl w:val="0"/>
        <w:kinsoku/>
        <w:wordWrap/>
        <w:overflowPunct/>
        <w:topLinePunct w:val="0"/>
        <w:autoSpaceDE/>
        <w:autoSpaceDN/>
        <w:bidi w:val="0"/>
        <w:adjustRightInd/>
        <w:snapToGrid/>
        <w:textAlignment w:val="auto"/>
        <w:outlineLvl w:val="1"/>
        <w:rPr>
          <w:rFonts w:hint="eastAsia" w:ascii="Times New Roman" w:hAnsi="Times New Roman"/>
          <w:lang w:val="en-US" w:eastAsia="zh-CN"/>
        </w:rPr>
      </w:pPr>
      <w:bookmarkStart w:id="38" w:name="_Toc19750"/>
      <w:bookmarkStart w:id="39" w:name="_Toc12892"/>
      <w:bookmarkStart w:id="40" w:name="_Toc30612"/>
      <w:bookmarkStart w:id="41" w:name="_Toc21795"/>
      <w:bookmarkStart w:id="42" w:name="_Toc17933"/>
      <w:bookmarkStart w:id="43" w:name="_Toc30928"/>
      <w:bookmarkStart w:id="44" w:name="_Toc182509604"/>
      <w:bookmarkStart w:id="45" w:name="_Toc5864"/>
      <w:bookmarkStart w:id="46" w:name="_Toc182680432"/>
      <w:bookmarkStart w:id="47" w:name="_Toc14254"/>
      <w:r>
        <w:rPr>
          <w:rFonts w:hint="eastAsia" w:ascii="Times New Roman" w:hAnsi="Times New Roman"/>
          <w:lang w:val="en-US" w:eastAsia="zh-CN"/>
        </w:rPr>
        <w:t>7.1 基本条件</w:t>
      </w:r>
      <w:bookmarkEnd w:id="38"/>
      <w:bookmarkEnd w:id="39"/>
      <w:bookmarkEnd w:id="40"/>
      <w:bookmarkEnd w:id="41"/>
      <w:bookmarkEnd w:id="42"/>
      <w:bookmarkEnd w:id="43"/>
      <w:bookmarkEnd w:id="44"/>
      <w:bookmarkEnd w:id="45"/>
      <w:bookmarkEnd w:id="46"/>
      <w:bookmarkEnd w:id="47"/>
    </w:p>
    <w:p w14:paraId="21B4C100">
      <w:pPr>
        <w:tabs>
          <w:tab w:val="left" w:pos="540"/>
        </w:tabs>
        <w:spacing w:line="360" w:lineRule="auto"/>
        <w:ind w:firstLine="480" w:firstLineChars="200"/>
        <w:outlineLvl w:val="9"/>
        <w:rPr>
          <w:rFonts w:hint="eastAsia" w:eastAsia="宋体"/>
          <w:sz w:val="24"/>
          <w:lang w:eastAsia="zh-CN"/>
        </w:rPr>
      </w:pPr>
      <w:r>
        <w:rPr>
          <w:rFonts w:hint="eastAsia"/>
          <w:sz w:val="24"/>
          <w:lang w:eastAsia="zh-CN"/>
        </w:rPr>
        <w:t>测试</w:t>
      </w:r>
      <w:r>
        <w:rPr>
          <w:rFonts w:hint="eastAsia"/>
          <w:sz w:val="24"/>
        </w:rPr>
        <w:t>时被测方需提供以下</w:t>
      </w:r>
      <w:r>
        <w:rPr>
          <w:rFonts w:hint="eastAsia"/>
          <w:sz w:val="24"/>
          <w:lang w:val="en-US" w:eastAsia="zh-CN"/>
        </w:rPr>
        <w:t>样品和</w:t>
      </w:r>
      <w:r>
        <w:rPr>
          <w:rFonts w:hint="eastAsia"/>
          <w:sz w:val="24"/>
        </w:rPr>
        <w:t>资料</w:t>
      </w:r>
      <w:r>
        <w:rPr>
          <w:rFonts w:hint="eastAsia"/>
          <w:sz w:val="24"/>
          <w:lang w:eastAsia="zh-CN"/>
        </w:rPr>
        <w:t>：</w:t>
      </w:r>
    </w:p>
    <w:p w14:paraId="3F29B413">
      <w:pPr>
        <w:tabs>
          <w:tab w:val="left" w:pos="540"/>
        </w:tabs>
        <w:spacing w:line="360" w:lineRule="auto"/>
        <w:ind w:firstLine="480" w:firstLineChars="200"/>
        <w:outlineLvl w:val="9"/>
        <w:rPr>
          <w:rFonts w:hint="eastAsia" w:eastAsia="宋体"/>
          <w:sz w:val="24"/>
          <w:lang w:val="en-US" w:eastAsia="zh-CN"/>
        </w:rPr>
      </w:pPr>
      <w:r>
        <w:rPr>
          <w:rFonts w:hint="eastAsia"/>
          <w:sz w:val="24"/>
        </w:rPr>
        <w:t>a</w:t>
      </w:r>
      <w:r>
        <w:rPr>
          <w:rFonts w:hint="eastAsia"/>
          <w:sz w:val="24"/>
          <w:lang w:val="en-US" w:eastAsia="zh-CN"/>
        </w:rPr>
        <w:t>) 部署</w:t>
      </w:r>
      <w:r>
        <w:rPr>
          <w:rFonts w:hint="eastAsia"/>
          <w:sz w:val="24"/>
        </w:rPr>
        <w:t>融合</w:t>
      </w:r>
      <w:r>
        <w:rPr>
          <w:rFonts w:hint="eastAsia"/>
          <w:sz w:val="24"/>
          <w:lang w:val="en-US" w:eastAsia="zh-CN"/>
        </w:rPr>
        <w:t>感知</w:t>
      </w:r>
      <w:r>
        <w:rPr>
          <w:sz w:val="24"/>
        </w:rPr>
        <w:t>算法</w:t>
      </w:r>
      <w:r>
        <w:rPr>
          <w:rFonts w:hint="eastAsia"/>
          <w:sz w:val="24"/>
          <w:lang w:val="en-US" w:eastAsia="zh-CN"/>
        </w:rPr>
        <w:t>的</w:t>
      </w:r>
      <w:r>
        <w:rPr>
          <w:sz w:val="24"/>
        </w:rPr>
        <w:t>交通雷视一体机</w:t>
      </w:r>
      <w:r>
        <w:rPr>
          <w:rFonts w:hint="eastAsia"/>
          <w:sz w:val="24"/>
          <w:lang w:eastAsia="zh-CN"/>
        </w:rPr>
        <w:t>；</w:t>
      </w:r>
    </w:p>
    <w:p w14:paraId="14020F51">
      <w:pPr>
        <w:tabs>
          <w:tab w:val="left" w:pos="540"/>
        </w:tabs>
        <w:spacing w:line="360" w:lineRule="auto"/>
        <w:ind w:firstLine="480" w:firstLineChars="200"/>
        <w:outlineLvl w:val="9"/>
        <w:rPr>
          <w:rFonts w:hint="eastAsia" w:eastAsia="宋体"/>
          <w:sz w:val="24"/>
          <w:lang w:val="en-US" w:eastAsia="zh-CN"/>
        </w:rPr>
      </w:pPr>
      <w:r>
        <w:rPr>
          <w:rFonts w:hint="eastAsia"/>
          <w:sz w:val="24"/>
          <w:lang w:val="en-US" w:eastAsia="zh-CN"/>
        </w:rPr>
        <w:t>b) 测试</w:t>
      </w:r>
      <w:r>
        <w:rPr>
          <w:rFonts w:hint="eastAsia"/>
          <w:sz w:val="24"/>
        </w:rPr>
        <w:t>所需</w:t>
      </w:r>
      <w:r>
        <w:rPr>
          <w:rFonts w:hint="eastAsia"/>
          <w:sz w:val="24"/>
          <w:lang w:val="en-US" w:eastAsia="zh-CN"/>
        </w:rPr>
        <w:t>的样品安装环境</w:t>
      </w:r>
      <w:r>
        <w:rPr>
          <w:rFonts w:hint="eastAsia"/>
          <w:sz w:val="24"/>
        </w:rPr>
        <w:t>、配置参数、配置接口</w:t>
      </w:r>
      <w:r>
        <w:rPr>
          <w:rFonts w:hint="eastAsia"/>
          <w:sz w:val="24"/>
          <w:lang w:eastAsia="zh-CN"/>
        </w:rPr>
        <w:t>、</w:t>
      </w:r>
      <w:r>
        <w:rPr>
          <w:rFonts w:hint="eastAsia"/>
          <w:sz w:val="24"/>
          <w:lang w:val="en-US" w:eastAsia="zh-CN"/>
        </w:rPr>
        <w:t>算法版本</w:t>
      </w:r>
      <w:r>
        <w:rPr>
          <w:rFonts w:hint="eastAsia"/>
          <w:sz w:val="24"/>
        </w:rPr>
        <w:t>等描述文件</w:t>
      </w:r>
      <w:r>
        <w:rPr>
          <w:rFonts w:hint="eastAsia"/>
          <w:sz w:val="24"/>
          <w:lang w:eastAsia="zh-CN"/>
        </w:rPr>
        <w:t>；</w:t>
      </w:r>
    </w:p>
    <w:p w14:paraId="7E744CE4">
      <w:pPr>
        <w:tabs>
          <w:tab w:val="left" w:pos="540"/>
        </w:tabs>
        <w:spacing w:line="360" w:lineRule="auto"/>
        <w:ind w:firstLine="480" w:firstLineChars="200"/>
        <w:outlineLvl w:val="9"/>
        <w:rPr>
          <w:rFonts w:hint="eastAsia"/>
          <w:sz w:val="24"/>
        </w:rPr>
      </w:pPr>
      <w:r>
        <w:rPr>
          <w:rFonts w:hint="eastAsia"/>
          <w:sz w:val="24"/>
        </w:rPr>
        <w:t>c</w:t>
      </w:r>
      <w:r>
        <w:rPr>
          <w:rFonts w:hint="eastAsia"/>
          <w:sz w:val="24"/>
          <w:lang w:val="en-US" w:eastAsia="zh-CN"/>
        </w:rPr>
        <w:t xml:space="preserve">) </w:t>
      </w:r>
      <w:r>
        <w:rPr>
          <w:rFonts w:hint="eastAsia"/>
          <w:sz w:val="24"/>
        </w:rPr>
        <w:t>其他支撑文件，如用户手册等。</w:t>
      </w:r>
    </w:p>
    <w:p w14:paraId="0FE904CE">
      <w:pPr>
        <w:pStyle w:val="134"/>
        <w:keepNext w:val="0"/>
        <w:keepLines w:val="0"/>
        <w:pageBreakBefore w:val="0"/>
        <w:widowControl w:val="0"/>
        <w:kinsoku/>
        <w:wordWrap/>
        <w:overflowPunct/>
        <w:topLinePunct w:val="0"/>
        <w:autoSpaceDE/>
        <w:autoSpaceDN/>
        <w:bidi w:val="0"/>
        <w:adjustRightInd/>
        <w:snapToGrid/>
        <w:textAlignment w:val="auto"/>
        <w:outlineLvl w:val="1"/>
        <w:rPr>
          <w:rFonts w:hint="eastAsia" w:ascii="Times New Roman" w:hAnsi="Times New Roman"/>
          <w:color w:val="auto"/>
          <w:lang w:val="en-US" w:eastAsia="zh-CN"/>
        </w:rPr>
      </w:pPr>
      <w:bookmarkStart w:id="48" w:name="_Toc4670"/>
      <w:bookmarkStart w:id="49" w:name="_Toc182680433"/>
      <w:bookmarkStart w:id="50" w:name="_Toc5636"/>
      <w:bookmarkStart w:id="51" w:name="_Toc19109"/>
      <w:bookmarkStart w:id="52" w:name="_Toc15076"/>
      <w:bookmarkStart w:id="53" w:name="_Toc28618"/>
      <w:bookmarkStart w:id="54" w:name="_Toc182509605"/>
      <w:bookmarkStart w:id="55" w:name="_Toc6133"/>
      <w:bookmarkStart w:id="56" w:name="_Toc10777"/>
      <w:bookmarkStart w:id="57" w:name="_Toc9986"/>
      <w:r>
        <w:rPr>
          <w:rFonts w:hint="eastAsia" w:ascii="Times New Roman" w:hAnsi="Times New Roman"/>
          <w:color w:val="auto"/>
          <w:lang w:val="en-US" w:eastAsia="zh-CN"/>
        </w:rPr>
        <w:t>7.2 现场条件</w:t>
      </w:r>
      <w:bookmarkEnd w:id="48"/>
      <w:bookmarkEnd w:id="49"/>
      <w:bookmarkEnd w:id="50"/>
      <w:bookmarkEnd w:id="51"/>
      <w:bookmarkEnd w:id="52"/>
      <w:bookmarkEnd w:id="53"/>
      <w:bookmarkEnd w:id="54"/>
      <w:bookmarkEnd w:id="55"/>
      <w:bookmarkEnd w:id="56"/>
      <w:bookmarkEnd w:id="57"/>
    </w:p>
    <w:p w14:paraId="4801E834">
      <w:pPr>
        <w:pStyle w:val="134"/>
        <w:keepNext w:val="0"/>
        <w:keepLines w:val="0"/>
        <w:pageBreakBefore w:val="0"/>
        <w:widowControl w:val="0"/>
        <w:kinsoku/>
        <w:wordWrap/>
        <w:overflowPunct/>
        <w:topLinePunct w:val="0"/>
        <w:autoSpaceDE/>
        <w:autoSpaceDN/>
        <w:bidi w:val="0"/>
        <w:adjustRightInd/>
        <w:snapToGrid/>
        <w:textAlignment w:val="auto"/>
        <w:outlineLvl w:val="2"/>
        <w:rPr>
          <w:rFonts w:hint="eastAsia" w:ascii="Times New Roman" w:hAnsi="Times New Roman" w:eastAsia="宋体"/>
          <w:color w:val="auto"/>
          <w:highlight w:val="none"/>
          <w:lang w:val="en-US" w:eastAsia="zh-CN"/>
        </w:rPr>
      </w:pPr>
      <w:r>
        <w:rPr>
          <w:rFonts w:hint="eastAsia" w:ascii="Times New Roman" w:hAnsi="Times New Roman"/>
          <w:color w:val="auto"/>
          <w:highlight w:val="none"/>
          <w:lang w:val="en-US" w:eastAsia="zh-CN"/>
        </w:rPr>
        <w:t xml:space="preserve">7.2.1 </w:t>
      </w:r>
      <w:r>
        <w:rPr>
          <w:rFonts w:hint="eastAsia"/>
          <w:color w:val="auto"/>
          <w:sz w:val="24"/>
          <w:highlight w:val="none"/>
        </w:rPr>
        <w:t>环境条件</w:t>
      </w:r>
    </w:p>
    <w:p w14:paraId="353E5AFA">
      <w:pPr>
        <w:tabs>
          <w:tab w:val="left" w:pos="540"/>
        </w:tabs>
        <w:spacing w:line="360" w:lineRule="auto"/>
        <w:ind w:firstLine="480" w:firstLineChars="200"/>
        <w:outlineLvl w:val="9"/>
        <w:rPr>
          <w:rFonts w:hint="eastAsia"/>
          <w:color w:val="auto"/>
          <w:sz w:val="24"/>
          <w:lang w:val="en-US" w:eastAsia="zh-CN"/>
        </w:rPr>
      </w:pPr>
      <w:r>
        <w:rPr>
          <w:rFonts w:hint="eastAsia"/>
          <w:color w:val="auto"/>
          <w:sz w:val="24"/>
          <w:lang w:val="en-US" w:eastAsia="zh-CN"/>
        </w:rPr>
        <w:t>a) 温度：（-20~60）℃；</w:t>
      </w:r>
    </w:p>
    <w:p w14:paraId="486BA594">
      <w:pPr>
        <w:tabs>
          <w:tab w:val="left" w:pos="540"/>
        </w:tabs>
        <w:spacing w:line="360" w:lineRule="auto"/>
        <w:ind w:firstLine="480" w:firstLineChars="200"/>
        <w:outlineLvl w:val="9"/>
        <w:rPr>
          <w:rFonts w:hint="default"/>
          <w:color w:val="auto"/>
          <w:sz w:val="24"/>
          <w:lang w:val="en-US" w:eastAsia="zh-CN"/>
        </w:rPr>
      </w:pPr>
      <w:r>
        <w:rPr>
          <w:rFonts w:hint="eastAsia"/>
          <w:color w:val="auto"/>
          <w:sz w:val="24"/>
          <w:lang w:val="en-US" w:eastAsia="zh-CN"/>
        </w:rPr>
        <w:t>b) 相对湿度：5%~95%（无凝结）；</w:t>
      </w:r>
    </w:p>
    <w:p w14:paraId="530F48EA">
      <w:pPr>
        <w:tabs>
          <w:tab w:val="left" w:pos="540"/>
        </w:tabs>
        <w:spacing w:line="360" w:lineRule="auto"/>
        <w:ind w:firstLine="480" w:firstLineChars="200"/>
        <w:outlineLvl w:val="9"/>
        <w:rPr>
          <w:rFonts w:hint="eastAsia"/>
          <w:color w:val="auto"/>
          <w:sz w:val="24"/>
          <w:lang w:val="en-US" w:eastAsia="zh-CN"/>
        </w:rPr>
      </w:pPr>
      <w:r>
        <w:rPr>
          <w:rFonts w:hint="eastAsia"/>
          <w:color w:val="auto"/>
          <w:sz w:val="24"/>
          <w:lang w:val="en-US" w:eastAsia="zh-CN"/>
        </w:rPr>
        <w:t>c) 无降雪、冰雹、扬尘等恶劣天气情况；</w:t>
      </w:r>
    </w:p>
    <w:p w14:paraId="1993DB38">
      <w:pPr>
        <w:tabs>
          <w:tab w:val="left" w:pos="540"/>
        </w:tabs>
        <w:spacing w:line="360" w:lineRule="auto"/>
        <w:ind w:firstLine="480" w:firstLineChars="200"/>
        <w:outlineLvl w:val="9"/>
        <w:rPr>
          <w:rFonts w:hint="eastAsia"/>
          <w:color w:val="auto"/>
          <w:sz w:val="24"/>
          <w:lang w:val="en-US" w:eastAsia="zh-CN"/>
        </w:rPr>
      </w:pPr>
      <w:r>
        <w:rPr>
          <w:rFonts w:hint="eastAsia"/>
          <w:color w:val="auto"/>
          <w:sz w:val="24"/>
          <w:lang w:val="en-US" w:eastAsia="zh-CN"/>
        </w:rPr>
        <w:t>d) 环境光照应大于200 lx，水平能见度应大于500 m。</w:t>
      </w:r>
    </w:p>
    <w:p w14:paraId="3B0881C1">
      <w:pPr>
        <w:tabs>
          <w:tab w:val="left" w:pos="540"/>
        </w:tabs>
        <w:spacing w:line="360" w:lineRule="auto"/>
        <w:jc w:val="left"/>
        <w:outlineLvl w:val="2"/>
        <w:rPr>
          <w:rFonts w:hint="eastAsia" w:eastAsia="宋体"/>
          <w:color w:val="auto"/>
          <w:sz w:val="24"/>
          <w:highlight w:val="none"/>
          <w:lang w:val="en-US" w:eastAsia="zh-CN"/>
        </w:rPr>
      </w:pPr>
      <w:r>
        <w:rPr>
          <w:rFonts w:hint="eastAsia"/>
          <w:color w:val="auto"/>
          <w:sz w:val="24"/>
          <w:highlight w:val="none"/>
          <w:lang w:val="en-US" w:eastAsia="zh-CN"/>
        </w:rPr>
        <w:t xml:space="preserve">7.2.2 </w:t>
      </w:r>
      <w:r>
        <w:rPr>
          <w:color w:val="auto"/>
          <w:sz w:val="24"/>
          <w:highlight w:val="none"/>
        </w:rPr>
        <w:t>场地条件</w:t>
      </w:r>
    </w:p>
    <w:p w14:paraId="420233A2">
      <w:pPr>
        <w:tabs>
          <w:tab w:val="left" w:pos="540"/>
        </w:tabs>
        <w:spacing w:line="360" w:lineRule="auto"/>
        <w:ind w:firstLine="480" w:firstLineChars="200"/>
        <w:outlineLvl w:val="9"/>
        <w:rPr>
          <w:color w:val="auto"/>
          <w:sz w:val="24"/>
        </w:rPr>
      </w:pPr>
      <w:r>
        <w:rPr>
          <w:color w:val="auto"/>
          <w:sz w:val="24"/>
        </w:rPr>
        <w:t>在真实道路场景或专用试验场地，应提供一体机安装、供电、</w:t>
      </w:r>
      <w:r>
        <w:rPr>
          <w:rFonts w:hint="eastAsia"/>
          <w:color w:val="auto"/>
          <w:sz w:val="24"/>
        </w:rPr>
        <w:t>网络通信</w:t>
      </w:r>
      <w:r>
        <w:rPr>
          <w:color w:val="auto"/>
          <w:sz w:val="24"/>
        </w:rPr>
        <w:t>等条件，并具备清晰的交通标识标线和机动车、非机动车</w:t>
      </w:r>
      <w:r>
        <w:rPr>
          <w:rFonts w:hint="eastAsia"/>
          <w:color w:val="auto"/>
          <w:sz w:val="24"/>
          <w:lang w:eastAsia="zh-CN"/>
        </w:rPr>
        <w:t>、</w:t>
      </w:r>
      <w:r>
        <w:rPr>
          <w:color w:val="auto"/>
          <w:sz w:val="24"/>
        </w:rPr>
        <w:t>行人</w:t>
      </w:r>
      <w:r>
        <w:rPr>
          <w:rFonts w:hint="eastAsia"/>
          <w:color w:val="auto"/>
          <w:sz w:val="24"/>
          <w:lang w:eastAsia="zh-CN"/>
        </w:rPr>
        <w:t>、</w:t>
      </w:r>
      <w:r>
        <w:rPr>
          <w:rFonts w:hint="default" w:ascii="Times New Roman" w:hAnsi="Times New Roman" w:cs="Times New Roman"/>
          <w:color w:val="auto"/>
          <w:sz w:val="24"/>
          <w:lang w:val="en-US" w:eastAsia="zh-CN"/>
        </w:rPr>
        <w:t>障碍物</w:t>
      </w:r>
      <w:r>
        <w:rPr>
          <w:color w:val="auto"/>
          <w:sz w:val="24"/>
        </w:rPr>
        <w:t>等真实交通参与者或道具</w:t>
      </w:r>
      <w:r>
        <w:rPr>
          <w:rFonts w:hint="eastAsia"/>
          <w:color w:val="auto"/>
          <w:sz w:val="24"/>
          <w:lang w:eastAsia="zh-CN"/>
        </w:rPr>
        <w:t>。</w:t>
      </w:r>
    </w:p>
    <w:p w14:paraId="4375B05A">
      <w:pPr>
        <w:pStyle w:val="2"/>
        <w:rPr>
          <w:rFonts w:hint="eastAsia"/>
          <w:color w:val="auto"/>
          <w:lang w:eastAsia="zh-CN"/>
        </w:rPr>
      </w:pPr>
      <w:bookmarkStart w:id="58" w:name="_Toc6503"/>
      <w:r>
        <w:rPr>
          <w:rFonts w:hint="eastAsia"/>
          <w:color w:val="auto"/>
          <w:lang w:val="en-US" w:eastAsia="zh-CN"/>
        </w:rPr>
        <w:t xml:space="preserve">8  </w:t>
      </w:r>
      <w:r>
        <w:rPr>
          <w:rFonts w:hint="eastAsia"/>
          <w:color w:val="auto"/>
          <w:lang w:eastAsia="zh-CN"/>
        </w:rPr>
        <w:t>测试</w:t>
      </w:r>
      <w:r>
        <w:rPr>
          <w:color w:val="auto"/>
        </w:rPr>
        <w:t>项目和</w:t>
      </w:r>
      <w:r>
        <w:rPr>
          <w:rFonts w:hint="eastAsia"/>
          <w:color w:val="auto"/>
          <w:lang w:eastAsia="zh-CN"/>
        </w:rPr>
        <w:t>测试</w:t>
      </w:r>
      <w:r>
        <w:rPr>
          <w:color w:val="auto"/>
        </w:rPr>
        <w:t>方法</w:t>
      </w:r>
      <w:bookmarkEnd w:id="58"/>
    </w:p>
    <w:p w14:paraId="110B74D3">
      <w:pPr>
        <w:pStyle w:val="136"/>
        <w:outlineLvl w:val="1"/>
        <w:rPr>
          <w:rFonts w:hint="default"/>
          <w:color w:val="auto"/>
          <w:sz w:val="24"/>
          <w:highlight w:val="none"/>
          <w:lang w:val="en-US" w:eastAsia="zh-CN"/>
        </w:rPr>
      </w:pPr>
      <w:bookmarkStart w:id="59" w:name="_Toc28054"/>
      <w:r>
        <w:rPr>
          <w:rFonts w:hint="eastAsia" w:cs="Times New Roman"/>
          <w:color w:val="auto"/>
          <w:highlight w:val="none"/>
          <w:lang w:val="en-US" w:eastAsia="zh-CN"/>
        </w:rPr>
        <w:t>8</w:t>
      </w:r>
      <w:r>
        <w:rPr>
          <w:rFonts w:hint="default" w:ascii="Times New Roman" w:hAnsi="Times New Roman" w:cs="Times New Roman"/>
          <w:color w:val="auto"/>
          <w:highlight w:val="none"/>
          <w:lang w:val="en-US" w:eastAsia="zh-CN"/>
        </w:rPr>
        <w:t xml:space="preserve">.1 </w:t>
      </w:r>
      <w:r>
        <w:rPr>
          <w:rFonts w:hint="eastAsia" w:ascii="Times New Roman" w:hAnsi="Times New Roman" w:eastAsia="宋体"/>
          <w:color w:val="auto"/>
          <w:lang w:val="en-US" w:eastAsia="zh-CN"/>
        </w:rPr>
        <w:t>融合感知算法</w:t>
      </w:r>
      <w:r>
        <w:rPr>
          <w:rFonts w:hint="default" w:ascii="Times New Roman" w:hAnsi="Times New Roman" w:eastAsia="宋体"/>
          <w:color w:val="auto"/>
          <w:lang w:val="en-US" w:eastAsia="zh-CN"/>
        </w:rPr>
        <w:t>检</w:t>
      </w:r>
      <w:r>
        <w:rPr>
          <w:rFonts w:hint="eastAsia" w:ascii="Times New Roman" w:hAnsi="Times New Roman" w:eastAsia="宋体"/>
          <w:color w:val="auto"/>
          <w:lang w:val="en-US" w:eastAsia="zh-CN"/>
        </w:rPr>
        <w:t>出</w:t>
      </w:r>
      <w:r>
        <w:rPr>
          <w:rFonts w:hint="default" w:ascii="Times New Roman" w:hAnsi="Times New Roman" w:eastAsia="宋体"/>
          <w:color w:val="auto"/>
          <w:lang w:val="en-US" w:eastAsia="zh-CN"/>
        </w:rPr>
        <w:t>率</w:t>
      </w:r>
      <w:r>
        <w:rPr>
          <w:rFonts w:hint="eastAsia" w:ascii="Times New Roman" w:hAnsi="Times New Roman" w:eastAsia="宋体"/>
          <w:color w:val="auto"/>
          <w:lang w:val="en-US" w:eastAsia="zh-CN"/>
        </w:rPr>
        <w:t>和查准率</w:t>
      </w:r>
      <w:bookmarkEnd w:id="59"/>
    </w:p>
    <w:p w14:paraId="27724C5B">
      <w:pPr>
        <w:pStyle w:val="136"/>
        <w:ind w:firstLine="480" w:firstLineChars="200"/>
        <w:outlineLvl w:val="9"/>
        <w:rPr>
          <w:rFonts w:hint="eastAsia"/>
          <w:sz w:val="24"/>
          <w:lang w:val="en-US" w:eastAsia="zh-CN"/>
        </w:rPr>
      </w:pPr>
      <w:r>
        <w:rPr>
          <w:rFonts w:hint="eastAsia"/>
          <w:sz w:val="24"/>
          <w:lang w:val="en-US" w:eastAsia="zh-CN"/>
        </w:rPr>
        <w:t>将被测试的融合感知算法部署在一体机上，按以下步骤进行同步测试：</w:t>
      </w:r>
    </w:p>
    <w:p w14:paraId="4927BE40">
      <w:pPr>
        <w:pStyle w:val="136"/>
        <w:ind w:firstLine="480" w:firstLineChars="200"/>
        <w:outlineLvl w:val="9"/>
        <w:rPr>
          <w:rFonts w:hint="eastAsia"/>
          <w:sz w:val="24"/>
          <w:lang w:val="en-US" w:eastAsia="zh-CN"/>
        </w:rPr>
      </w:pPr>
      <w:r>
        <w:rPr>
          <w:rFonts w:hint="eastAsia"/>
          <w:sz w:val="24"/>
          <w:lang w:val="en-US" w:eastAsia="zh-CN"/>
        </w:rPr>
        <w:t>a) 确认路侧基准系统溯源证书在有效期内，安装场景与当前一体机安装几何一致，检测区域满足 5.2.1 要求；</w:t>
      </w:r>
    </w:p>
    <w:p w14:paraId="728AFAAE">
      <w:pPr>
        <w:pStyle w:val="136"/>
        <w:ind w:firstLine="480" w:firstLineChars="200"/>
        <w:outlineLvl w:val="9"/>
        <w:rPr>
          <w:rFonts w:hint="eastAsia"/>
          <w:sz w:val="24"/>
          <w:lang w:val="en-US" w:eastAsia="zh-CN"/>
        </w:rPr>
      </w:pPr>
      <w:r>
        <w:rPr>
          <w:rFonts w:hint="eastAsia"/>
          <w:sz w:val="24"/>
          <w:lang w:val="en-US" w:eastAsia="zh-CN"/>
        </w:rPr>
        <w:t>b) 一体机与路侧基准系统统一授时；</w:t>
      </w:r>
    </w:p>
    <w:p w14:paraId="4990AADB">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c</w:t>
      </w:r>
      <w:r>
        <w:rPr>
          <w:rFonts w:hint="eastAsia"/>
          <w:sz w:val="24"/>
          <w:lang w:val="en-US" w:eastAsia="zh-CN"/>
        </w:rPr>
        <w:t>)</w:t>
      </w:r>
      <w:r>
        <w:rPr>
          <w:rFonts w:hint="eastAsia" w:ascii="Times New Roman" w:hAnsi="Times New Roman"/>
          <w:color w:val="auto"/>
          <w:lang w:val="en-US" w:eastAsia="zh-CN"/>
        </w:rPr>
        <w:t xml:space="preserve"> 启动被测融合感知算法，同时触发数字量具采集，两者同步运行，实时输出数据；</w:t>
      </w:r>
    </w:p>
    <w:p w14:paraId="0E09A0D0">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d) 采集完成后，统计数字量具中交通参与者有效目标总数量和各参数的真值，按时间戳匹配与被测算法的检测结果，并进行比对。融合感知检测结果数据应包括时间、交通参与者类型、定位、速度、航向角等多维参数；</w:t>
      </w:r>
    </w:p>
    <w:p w14:paraId="5B7C5CF1">
      <w:pPr>
        <w:keepNext w:val="0"/>
        <w:keepLines w:val="0"/>
        <w:pageBreakBefore w:val="0"/>
        <w:widowControl w:val="0"/>
        <w:tabs>
          <w:tab w:val="left" w:pos="540"/>
        </w:tabs>
        <w:kinsoku/>
        <w:wordWrap/>
        <w:overflowPunct/>
        <w:topLinePunct w:val="0"/>
        <w:autoSpaceDE/>
        <w:autoSpaceDN/>
        <w:bidi w:val="0"/>
        <w:adjustRightInd/>
        <w:snapToGrid/>
        <w:spacing w:line="360" w:lineRule="auto"/>
        <w:ind w:firstLine="480" w:firstLineChars="200"/>
        <w:textAlignment w:val="auto"/>
        <w:outlineLvl w:val="9"/>
        <w:rPr>
          <w:color w:val="auto"/>
          <w:sz w:val="24"/>
        </w:rPr>
      </w:pPr>
      <w:r>
        <w:rPr>
          <w:rFonts w:hint="eastAsia"/>
          <w:color w:val="auto"/>
          <w:sz w:val="24"/>
          <w:highlight w:val="none"/>
          <w:lang w:val="en-US" w:eastAsia="zh-CN"/>
        </w:rPr>
        <w:t>e</w:t>
      </w:r>
      <w:r>
        <w:rPr>
          <w:rFonts w:hint="eastAsia" w:ascii="Times New Roman" w:hAnsi="Times New Roman"/>
          <w:color w:val="auto"/>
          <w:lang w:val="en-US" w:eastAsia="zh-CN"/>
        </w:rPr>
        <w:t xml:space="preserve">) </w:t>
      </w:r>
      <w:r>
        <w:rPr>
          <w:rFonts w:hint="eastAsia"/>
          <w:color w:val="auto"/>
          <w:sz w:val="24"/>
          <w:highlight w:val="none"/>
          <w:lang w:val="en-US" w:eastAsia="zh-CN"/>
        </w:rPr>
        <w:t>针对同一时刻融合感知算法检测到的</w:t>
      </w:r>
      <w:r>
        <w:rPr>
          <w:color w:val="auto"/>
          <w:sz w:val="24"/>
          <w:highlight w:val="none"/>
        </w:rPr>
        <w:t>各参数</w:t>
      </w:r>
      <w:r>
        <w:rPr>
          <w:rFonts w:hint="eastAsia"/>
          <w:color w:val="auto"/>
          <w:sz w:val="24"/>
          <w:highlight w:val="none"/>
          <w:lang w:val="en-US" w:eastAsia="zh-CN"/>
        </w:rPr>
        <w:t>数据</w:t>
      </w:r>
      <w:r>
        <w:rPr>
          <w:rFonts w:hint="eastAsia"/>
          <w:color w:val="auto"/>
          <w:sz w:val="24"/>
          <w:highlight w:val="none"/>
          <w:lang w:eastAsia="zh-CN"/>
        </w:rPr>
        <w:t>，将其与数字量具真值进行比对，</w:t>
      </w:r>
      <w:r>
        <w:rPr>
          <w:rFonts w:hint="eastAsia"/>
          <w:color w:val="auto"/>
          <w:sz w:val="24"/>
          <w:highlight w:val="none"/>
        </w:rPr>
        <w:t>若所有参数</w:t>
      </w:r>
      <w:r>
        <w:rPr>
          <w:rFonts w:hint="eastAsia"/>
          <w:color w:val="auto"/>
          <w:sz w:val="24"/>
          <w:highlight w:val="none"/>
          <w:lang w:val="en-US" w:eastAsia="zh-CN"/>
        </w:rPr>
        <w:t>均符合</w:t>
      </w:r>
      <w:r>
        <w:rPr>
          <w:rFonts w:hint="eastAsia"/>
          <w:color w:val="auto"/>
          <w:sz w:val="24"/>
          <w:highlight w:val="none"/>
          <w:lang w:eastAsia="zh-CN"/>
        </w:rPr>
        <w:t>测试</w:t>
      </w:r>
      <w:r>
        <w:rPr>
          <w:rFonts w:hint="eastAsia"/>
          <w:color w:val="auto"/>
          <w:sz w:val="24"/>
          <w:highlight w:val="none"/>
        </w:rPr>
        <w:t>指标</w:t>
      </w:r>
      <w:r>
        <w:rPr>
          <w:color w:val="auto"/>
          <w:sz w:val="24"/>
          <w:highlight w:val="none"/>
        </w:rPr>
        <w:t>要求</w:t>
      </w:r>
      <w:r>
        <w:rPr>
          <w:rFonts w:hint="eastAsia"/>
          <w:color w:val="auto"/>
          <w:sz w:val="24"/>
          <w:highlight w:val="none"/>
        </w:rPr>
        <w:t>，</w:t>
      </w:r>
      <w:r>
        <w:rPr>
          <w:color w:val="auto"/>
          <w:sz w:val="24"/>
          <w:highlight w:val="none"/>
        </w:rPr>
        <w:t>要求</w:t>
      </w:r>
      <w:r>
        <w:rPr>
          <w:rFonts w:hint="eastAsia"/>
          <w:color w:val="auto"/>
          <w:sz w:val="24"/>
          <w:highlight w:val="none"/>
          <w:lang w:val="en-US" w:eastAsia="zh-CN"/>
        </w:rPr>
        <w:t>见表3，</w:t>
      </w:r>
      <w:r>
        <w:rPr>
          <w:rFonts w:hint="eastAsia"/>
          <w:color w:val="auto"/>
          <w:sz w:val="24"/>
          <w:highlight w:val="none"/>
        </w:rPr>
        <w:t>记为</w:t>
      </w:r>
      <w:r>
        <w:rPr>
          <w:rFonts w:hint="eastAsia"/>
          <w:color w:val="auto"/>
          <w:sz w:val="24"/>
          <w:highlight w:val="none"/>
          <w:lang w:eastAsia="zh-CN"/>
        </w:rPr>
        <w:t>“</w:t>
      </w:r>
      <w:r>
        <w:rPr>
          <w:rFonts w:hint="eastAsia"/>
          <w:color w:val="auto"/>
          <w:sz w:val="24"/>
          <w:highlight w:val="none"/>
        </w:rPr>
        <w:t>正</w:t>
      </w:r>
      <w:r>
        <w:rPr>
          <w:rFonts w:hint="eastAsia"/>
          <w:color w:val="auto"/>
          <w:sz w:val="24"/>
          <w:highlight w:val="none"/>
          <w:lang w:val="en-US" w:eastAsia="zh-CN"/>
        </w:rPr>
        <w:t>样本</w:t>
      </w:r>
      <w:r>
        <w:rPr>
          <w:rFonts w:hint="eastAsia"/>
          <w:color w:val="auto"/>
          <w:sz w:val="24"/>
          <w:highlight w:val="none"/>
          <w:lang w:eastAsia="zh-CN"/>
        </w:rPr>
        <w:t>”；</w:t>
      </w:r>
      <w:r>
        <w:rPr>
          <w:rFonts w:hint="eastAsia"/>
          <w:color w:val="auto"/>
          <w:sz w:val="24"/>
          <w:lang w:val="en-US" w:eastAsia="zh-CN"/>
        </w:rPr>
        <w:t>若存在一项及以上参数不符合</w:t>
      </w:r>
      <w:r>
        <w:rPr>
          <w:rFonts w:hint="eastAsia"/>
          <w:color w:val="auto"/>
          <w:sz w:val="24"/>
          <w:lang w:eastAsia="zh-CN"/>
        </w:rPr>
        <w:t>测试</w:t>
      </w:r>
      <w:r>
        <w:rPr>
          <w:rFonts w:hint="eastAsia"/>
          <w:color w:val="auto"/>
          <w:sz w:val="24"/>
        </w:rPr>
        <w:t>指标则记为</w:t>
      </w:r>
      <w:r>
        <w:rPr>
          <w:rFonts w:hint="eastAsia"/>
          <w:color w:val="auto"/>
          <w:sz w:val="24"/>
          <w:lang w:eastAsia="zh-CN"/>
        </w:rPr>
        <w:t>“</w:t>
      </w:r>
      <w:r>
        <w:rPr>
          <w:rFonts w:hint="eastAsia"/>
          <w:color w:val="auto"/>
          <w:sz w:val="24"/>
          <w:lang w:val="en-US" w:eastAsia="zh-CN"/>
        </w:rPr>
        <w:t>负样本</w:t>
      </w:r>
      <w:r>
        <w:rPr>
          <w:rFonts w:hint="eastAsia"/>
          <w:color w:val="auto"/>
          <w:sz w:val="24"/>
          <w:lang w:eastAsia="zh-CN"/>
        </w:rPr>
        <w:t>”。</w:t>
      </w:r>
      <w:r>
        <w:rPr>
          <w:color w:val="auto"/>
          <w:sz w:val="24"/>
        </w:rPr>
        <w:t>依据公式（1）</w:t>
      </w:r>
      <w:r>
        <w:rPr>
          <w:rFonts w:hint="eastAsia"/>
          <w:color w:val="auto"/>
          <w:sz w:val="24"/>
          <w:lang w:val="en-US" w:eastAsia="zh-CN"/>
        </w:rPr>
        <w:t>和</w:t>
      </w:r>
      <w:r>
        <w:rPr>
          <w:color w:val="auto"/>
          <w:sz w:val="24"/>
        </w:rPr>
        <w:t>公式（</w:t>
      </w:r>
      <w:r>
        <w:rPr>
          <w:rFonts w:hint="eastAsia"/>
          <w:color w:val="auto"/>
          <w:sz w:val="24"/>
          <w:lang w:val="en-US" w:eastAsia="zh-CN"/>
        </w:rPr>
        <w:t>2</w:t>
      </w:r>
      <w:r>
        <w:rPr>
          <w:color w:val="auto"/>
          <w:sz w:val="24"/>
        </w:rPr>
        <w:t>）计算</w:t>
      </w:r>
      <w:r>
        <w:rPr>
          <w:rFonts w:hint="eastAsia"/>
          <w:color w:val="auto"/>
          <w:sz w:val="24"/>
        </w:rPr>
        <w:t>融合感知算法检出率</w:t>
      </w:r>
      <w:r>
        <w:rPr>
          <w:rFonts w:hint="eastAsia" w:cs="Times New Roman"/>
          <w:color w:val="auto"/>
          <w:sz w:val="24"/>
          <w:lang w:val="en-US" w:eastAsia="zh-CN"/>
        </w:rPr>
        <w:t>和融合感知算法查准率</w:t>
      </w:r>
      <w:r>
        <w:rPr>
          <w:rFonts w:hint="eastAsia"/>
          <w:color w:val="auto"/>
          <w:sz w:val="24"/>
          <w:lang w:eastAsia="zh-CN"/>
        </w:rPr>
        <w:t>，</w:t>
      </w:r>
      <w:r>
        <w:rPr>
          <w:rFonts w:hint="eastAsia"/>
          <w:color w:val="auto"/>
          <w:sz w:val="24"/>
          <w:lang w:val="en-US" w:eastAsia="zh-CN"/>
        </w:rPr>
        <w:t>共同表征</w:t>
      </w:r>
      <w:r>
        <w:rPr>
          <w:rFonts w:ascii="宋体" w:hAnsi="宋体" w:eastAsia="宋体" w:cs="宋体"/>
          <w:color w:val="auto"/>
          <w:kern w:val="0"/>
          <w:sz w:val="24"/>
          <w:szCs w:val="24"/>
          <w:lang w:val="en-US" w:eastAsia="zh-CN" w:bidi="ar"/>
        </w:rPr>
        <w:t>融合感知算法</w:t>
      </w:r>
      <w:r>
        <w:rPr>
          <w:rFonts w:hint="eastAsia" w:ascii="宋体" w:hAnsi="宋体" w:cs="宋体"/>
          <w:color w:val="auto"/>
          <w:kern w:val="0"/>
          <w:sz w:val="24"/>
          <w:szCs w:val="24"/>
          <w:lang w:val="en-US" w:eastAsia="zh-CN" w:bidi="ar"/>
        </w:rPr>
        <w:t>的</w:t>
      </w:r>
      <w:r>
        <w:rPr>
          <w:rFonts w:ascii="宋体" w:hAnsi="宋体" w:eastAsia="宋体" w:cs="宋体"/>
          <w:color w:val="auto"/>
          <w:kern w:val="0"/>
          <w:sz w:val="24"/>
          <w:szCs w:val="24"/>
          <w:lang w:val="en-US" w:eastAsia="zh-CN" w:bidi="ar"/>
        </w:rPr>
        <w:t>检测性能</w:t>
      </w:r>
      <w:r>
        <w:rPr>
          <w:color w:val="auto"/>
          <w:sz w:val="24"/>
        </w:rPr>
        <w:t>。</w:t>
      </w:r>
    </w:p>
    <w:p w14:paraId="34646F09">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cs="Times New Roman"/>
          <w:color w:val="auto"/>
          <w:sz w:val="24"/>
          <w:lang w:val="en-US" w:eastAsia="zh-CN"/>
        </w:rPr>
      </w:pPr>
      <w:r>
        <w:rPr>
          <w:rFonts w:hint="eastAsia" w:ascii="Times New Roman" w:hAnsi="Times New Roman" w:eastAsia="黑体"/>
          <w:color w:val="auto"/>
          <w:sz w:val="21"/>
          <w:szCs w:val="21"/>
        </w:rPr>
        <w:t>表</w:t>
      </w:r>
      <w:r>
        <w:rPr>
          <w:rFonts w:hint="eastAsia" w:eastAsia="黑体"/>
          <w:color w:val="auto"/>
          <w:sz w:val="21"/>
          <w:szCs w:val="21"/>
          <w:lang w:val="en-US" w:eastAsia="zh-CN"/>
        </w:rPr>
        <w:t>3</w:t>
      </w:r>
      <w:r>
        <w:rPr>
          <w:rFonts w:hint="eastAsia" w:ascii="Times New Roman" w:hAnsi="Times New Roman" w:eastAsia="黑体"/>
          <w:color w:val="auto"/>
          <w:sz w:val="21"/>
          <w:szCs w:val="21"/>
        </w:rPr>
        <w:t xml:space="preserve">  </w:t>
      </w:r>
      <w:r>
        <w:rPr>
          <w:rFonts w:hint="eastAsia" w:eastAsia="黑体"/>
          <w:color w:val="auto"/>
          <w:sz w:val="21"/>
          <w:szCs w:val="21"/>
          <w:lang w:val="en-US" w:eastAsia="zh-CN"/>
        </w:rPr>
        <w:t>各参数测试指标要求</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3"/>
        <w:gridCol w:w="2285"/>
        <w:gridCol w:w="2135"/>
        <w:gridCol w:w="2118"/>
      </w:tblGrid>
      <w:tr w14:paraId="19671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3" w:type="dxa"/>
            <w:vAlign w:val="center"/>
          </w:tcPr>
          <w:p w14:paraId="63BCF201">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eastAsia="宋体" w:cs="Times New Roman"/>
                <w:color w:val="auto"/>
                <w:sz w:val="21"/>
                <w:szCs w:val="21"/>
                <w:vertAlign w:val="baseline"/>
                <w:lang w:eastAsia="zh-CN"/>
              </w:rPr>
            </w:pPr>
            <w:r>
              <w:rPr>
                <w:rFonts w:hint="eastAsia"/>
                <w:color w:val="auto"/>
                <w:sz w:val="21"/>
                <w:szCs w:val="21"/>
              </w:rPr>
              <w:t>交通参与者</w:t>
            </w:r>
            <w:r>
              <w:rPr>
                <w:rFonts w:hint="eastAsia"/>
                <w:color w:val="auto"/>
                <w:sz w:val="21"/>
                <w:szCs w:val="21"/>
                <w:lang w:val="en-US" w:eastAsia="zh-CN"/>
              </w:rPr>
              <w:t>分类</w:t>
            </w:r>
          </w:p>
        </w:tc>
        <w:tc>
          <w:tcPr>
            <w:tcW w:w="2285" w:type="dxa"/>
            <w:vAlign w:val="center"/>
          </w:tcPr>
          <w:p w14:paraId="5EEEC8A5">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eastAsia"/>
                <w:color w:val="auto"/>
                <w:sz w:val="21"/>
                <w:szCs w:val="21"/>
                <w:lang w:val="en-US" w:eastAsia="zh-CN"/>
              </w:rPr>
            </w:pPr>
            <w:r>
              <w:rPr>
                <w:rFonts w:hint="eastAsia"/>
                <w:color w:val="auto"/>
                <w:sz w:val="21"/>
                <w:szCs w:val="21"/>
                <w:lang w:val="en-US" w:eastAsia="zh-CN"/>
              </w:rPr>
              <w:t>定位测量误差</w:t>
            </w:r>
          </w:p>
        </w:tc>
        <w:tc>
          <w:tcPr>
            <w:tcW w:w="2135" w:type="dxa"/>
            <w:vAlign w:val="center"/>
          </w:tcPr>
          <w:p w14:paraId="231559A6">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eastAsia="宋体" w:cs="Times New Roman"/>
                <w:color w:val="auto"/>
                <w:sz w:val="21"/>
                <w:szCs w:val="21"/>
                <w:vertAlign w:val="baseline"/>
                <w:lang w:eastAsia="zh-CN"/>
              </w:rPr>
            </w:pPr>
            <w:r>
              <w:rPr>
                <w:rFonts w:hint="eastAsia"/>
                <w:color w:val="auto"/>
                <w:sz w:val="21"/>
                <w:szCs w:val="21"/>
                <w:lang w:val="en-US" w:eastAsia="zh-CN"/>
              </w:rPr>
              <w:t>速度测量误差</w:t>
            </w:r>
          </w:p>
        </w:tc>
        <w:tc>
          <w:tcPr>
            <w:tcW w:w="2118" w:type="dxa"/>
            <w:vAlign w:val="center"/>
          </w:tcPr>
          <w:p w14:paraId="635EFA0B">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s="Times New Roman"/>
                <w:color w:val="auto"/>
                <w:sz w:val="21"/>
                <w:szCs w:val="21"/>
                <w:vertAlign w:val="baseline"/>
              </w:rPr>
            </w:pPr>
            <w:r>
              <w:rPr>
                <w:rFonts w:hint="eastAsia"/>
                <w:color w:val="auto"/>
                <w:sz w:val="21"/>
                <w:szCs w:val="21"/>
              </w:rPr>
              <w:t>航向角</w:t>
            </w:r>
            <w:r>
              <w:rPr>
                <w:rFonts w:hint="eastAsia"/>
                <w:color w:val="auto"/>
                <w:sz w:val="21"/>
                <w:szCs w:val="21"/>
                <w:lang w:val="en-US" w:eastAsia="zh-CN"/>
              </w:rPr>
              <w:t>测量误差</w:t>
            </w:r>
          </w:p>
        </w:tc>
      </w:tr>
      <w:tr w14:paraId="6BA6A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2523" w:type="dxa"/>
            <w:vAlign w:val="center"/>
          </w:tcPr>
          <w:p w14:paraId="23F1C689">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cs="Times New Roman"/>
                <w:color w:val="auto"/>
                <w:sz w:val="21"/>
                <w:szCs w:val="21"/>
                <w:vertAlign w:val="baseline"/>
                <w:lang w:val="en-US" w:eastAsia="zh-CN"/>
              </w:rPr>
            </w:pPr>
            <w:r>
              <w:rPr>
                <w:rFonts w:hint="default" w:ascii="Times New Roman" w:hAnsi="Times New Roman" w:cs="Times New Roman"/>
                <w:color w:val="auto"/>
                <w:sz w:val="21"/>
                <w:szCs w:val="21"/>
                <w:lang w:val="en-US" w:eastAsia="zh-CN"/>
              </w:rPr>
              <w:t>机动车</w:t>
            </w:r>
          </w:p>
        </w:tc>
        <w:tc>
          <w:tcPr>
            <w:tcW w:w="2285" w:type="dxa"/>
            <w:vAlign w:val="center"/>
          </w:tcPr>
          <w:p w14:paraId="21628F44">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s="Times New Roman"/>
                <w:color w:val="auto"/>
                <w:sz w:val="21"/>
                <w:szCs w:val="21"/>
                <w:lang w:val="en-US" w:eastAsia="zh-CN"/>
              </w:rPr>
            </w:pPr>
            <w:r>
              <w:rPr>
                <w:rFonts w:hint="default" w:cs="Times New Roman"/>
                <w:color w:val="auto"/>
                <w:sz w:val="21"/>
                <w:szCs w:val="21"/>
                <w:vertAlign w:val="baseline"/>
                <w:lang w:val="en-US" w:eastAsia="zh-CN"/>
              </w:rPr>
              <w:t>不大于</w:t>
            </w:r>
            <w:r>
              <w:rPr>
                <w:rFonts w:hint="eastAsia" w:cs="Times New Roman"/>
                <w:color w:val="auto"/>
                <w:sz w:val="21"/>
                <w:szCs w:val="21"/>
                <w:vertAlign w:val="baseline"/>
                <w:lang w:val="en-US" w:eastAsia="zh-CN"/>
              </w:rPr>
              <w:t>±1.5 m</w:t>
            </w:r>
          </w:p>
        </w:tc>
        <w:tc>
          <w:tcPr>
            <w:tcW w:w="2135" w:type="dxa"/>
            <w:vAlign w:val="center"/>
          </w:tcPr>
          <w:p w14:paraId="00AD0C35">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cs="Times New Roman"/>
                <w:color w:val="auto"/>
                <w:sz w:val="21"/>
                <w:szCs w:val="21"/>
                <w:vertAlign w:val="baseline"/>
                <w:lang w:val="en-US" w:eastAsia="zh-CN"/>
              </w:rPr>
            </w:pPr>
            <w:r>
              <w:rPr>
                <w:rFonts w:hint="default" w:cs="Times New Roman"/>
                <w:color w:val="auto"/>
                <w:sz w:val="21"/>
                <w:szCs w:val="21"/>
                <w:vertAlign w:val="baseline"/>
                <w:lang w:val="en-US" w:eastAsia="zh-CN"/>
              </w:rPr>
              <w:t>不大于</w:t>
            </w:r>
            <w:r>
              <w:rPr>
                <w:rFonts w:hint="eastAsia" w:cs="Times New Roman"/>
                <w:color w:val="auto"/>
                <w:sz w:val="21"/>
                <w:szCs w:val="21"/>
                <w:vertAlign w:val="baseline"/>
                <w:lang w:val="en-US" w:eastAsia="zh-CN"/>
              </w:rPr>
              <w:t>±5</w:t>
            </w:r>
            <w:r>
              <w:rPr>
                <w:rFonts w:hint="default" w:cs="Times New Roman"/>
                <w:color w:val="auto"/>
                <w:sz w:val="21"/>
                <w:szCs w:val="21"/>
                <w:vertAlign w:val="baseline"/>
                <w:lang w:val="en-US" w:eastAsia="zh-CN"/>
              </w:rPr>
              <w:t xml:space="preserve"> km/h</w:t>
            </w:r>
          </w:p>
        </w:tc>
        <w:tc>
          <w:tcPr>
            <w:tcW w:w="2118" w:type="dxa"/>
            <w:vAlign w:val="center"/>
          </w:tcPr>
          <w:p w14:paraId="405BCE18">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cs="Times New Roman"/>
                <w:color w:val="auto"/>
                <w:sz w:val="21"/>
                <w:szCs w:val="21"/>
                <w:vertAlign w:val="baseline"/>
                <w:lang w:val="en-US" w:eastAsia="zh-CN"/>
              </w:rPr>
            </w:pPr>
            <w:r>
              <w:rPr>
                <w:rFonts w:hint="default" w:cs="Times New Roman"/>
                <w:color w:val="auto"/>
                <w:sz w:val="21"/>
                <w:szCs w:val="21"/>
                <w:vertAlign w:val="baseline"/>
                <w:lang w:val="en-US" w:eastAsia="zh-CN"/>
              </w:rPr>
              <w:t>不大于</w:t>
            </w:r>
            <w:r>
              <w:rPr>
                <w:rFonts w:hint="eastAsia" w:cs="Times New Roman"/>
                <w:color w:val="auto"/>
                <w:sz w:val="21"/>
                <w:szCs w:val="21"/>
                <w:vertAlign w:val="baseline"/>
                <w:lang w:val="en-US" w:eastAsia="zh-CN"/>
              </w:rPr>
              <w:t>±</w:t>
            </w:r>
            <w:r>
              <w:rPr>
                <w:rFonts w:hint="default" w:cs="Times New Roman"/>
                <w:color w:val="auto"/>
                <w:sz w:val="21"/>
                <w:szCs w:val="21"/>
                <w:vertAlign w:val="baseline"/>
                <w:lang w:val="en-US" w:eastAsia="zh-CN"/>
              </w:rPr>
              <w:t>5°</w:t>
            </w:r>
          </w:p>
        </w:tc>
      </w:tr>
      <w:tr w14:paraId="77E1F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2523" w:type="dxa"/>
            <w:vAlign w:val="center"/>
          </w:tcPr>
          <w:p w14:paraId="081C6ACD">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cs="Times New Roman"/>
                <w:color w:val="auto"/>
                <w:sz w:val="21"/>
                <w:szCs w:val="21"/>
                <w:vertAlign w:val="baseline"/>
                <w:lang w:val="en-US" w:eastAsia="zh-CN"/>
              </w:rPr>
            </w:pPr>
            <w:r>
              <w:rPr>
                <w:rFonts w:hint="eastAsia" w:cs="Times New Roman"/>
                <w:color w:val="auto"/>
                <w:sz w:val="21"/>
                <w:szCs w:val="21"/>
                <w:vertAlign w:val="baseline"/>
                <w:lang w:val="en-US" w:eastAsia="zh-CN"/>
              </w:rPr>
              <w:t>非机动车</w:t>
            </w:r>
          </w:p>
        </w:tc>
        <w:tc>
          <w:tcPr>
            <w:tcW w:w="2285" w:type="dxa"/>
            <w:vAlign w:val="center"/>
          </w:tcPr>
          <w:p w14:paraId="7E8C0B49">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cs="Times New Roman"/>
                <w:color w:val="auto"/>
                <w:sz w:val="21"/>
                <w:szCs w:val="21"/>
                <w:vertAlign w:val="baseline"/>
                <w:lang w:val="en-US" w:eastAsia="zh-CN"/>
              </w:rPr>
            </w:pPr>
            <w:r>
              <w:rPr>
                <w:rFonts w:hint="default" w:cs="Times New Roman"/>
                <w:color w:val="auto"/>
                <w:sz w:val="21"/>
                <w:szCs w:val="21"/>
                <w:vertAlign w:val="baseline"/>
                <w:lang w:val="en-US" w:eastAsia="zh-CN"/>
              </w:rPr>
              <w:t>不大于</w:t>
            </w:r>
            <w:r>
              <w:rPr>
                <w:rFonts w:hint="eastAsia" w:cs="Times New Roman"/>
                <w:color w:val="auto"/>
                <w:sz w:val="21"/>
                <w:szCs w:val="21"/>
                <w:vertAlign w:val="baseline"/>
                <w:lang w:val="en-US" w:eastAsia="zh-CN"/>
              </w:rPr>
              <w:t>±2.0 m</w:t>
            </w:r>
          </w:p>
        </w:tc>
        <w:tc>
          <w:tcPr>
            <w:tcW w:w="2135" w:type="dxa"/>
            <w:vAlign w:val="center"/>
          </w:tcPr>
          <w:p w14:paraId="43E249EA">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s="Times New Roman"/>
                <w:color w:val="auto"/>
                <w:sz w:val="21"/>
                <w:szCs w:val="21"/>
                <w:vertAlign w:val="baseline"/>
                <w:lang w:val="en-US" w:eastAsia="zh-CN"/>
              </w:rPr>
            </w:pPr>
            <w:r>
              <w:rPr>
                <w:rFonts w:hint="default" w:cs="Times New Roman"/>
                <w:color w:val="auto"/>
                <w:sz w:val="21"/>
                <w:szCs w:val="21"/>
                <w:vertAlign w:val="baseline"/>
                <w:lang w:val="en-US" w:eastAsia="zh-CN"/>
              </w:rPr>
              <w:t>不大于</w:t>
            </w:r>
            <w:r>
              <w:rPr>
                <w:rFonts w:hint="eastAsia" w:cs="Times New Roman"/>
                <w:color w:val="auto"/>
                <w:sz w:val="21"/>
                <w:szCs w:val="21"/>
                <w:vertAlign w:val="baseline"/>
                <w:lang w:val="en-US" w:eastAsia="zh-CN"/>
              </w:rPr>
              <w:t>±5</w:t>
            </w:r>
            <w:r>
              <w:rPr>
                <w:rFonts w:hint="default" w:cs="Times New Roman"/>
                <w:color w:val="auto"/>
                <w:sz w:val="21"/>
                <w:szCs w:val="21"/>
                <w:vertAlign w:val="baseline"/>
                <w:lang w:val="en-US" w:eastAsia="zh-CN"/>
              </w:rPr>
              <w:t xml:space="preserve"> km/h</w:t>
            </w:r>
          </w:p>
        </w:tc>
        <w:tc>
          <w:tcPr>
            <w:tcW w:w="2118" w:type="dxa"/>
            <w:vAlign w:val="center"/>
          </w:tcPr>
          <w:p w14:paraId="56DADE3B">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cs="Times New Roman"/>
                <w:color w:val="auto"/>
                <w:sz w:val="21"/>
                <w:szCs w:val="21"/>
                <w:vertAlign w:val="baseline"/>
                <w:lang w:val="en-US" w:eastAsia="zh-CN"/>
              </w:rPr>
            </w:pPr>
            <w:r>
              <w:rPr>
                <w:rFonts w:hint="default" w:cs="Times New Roman"/>
                <w:color w:val="auto"/>
                <w:sz w:val="21"/>
                <w:szCs w:val="21"/>
                <w:vertAlign w:val="baseline"/>
                <w:lang w:val="en-US" w:eastAsia="zh-CN"/>
              </w:rPr>
              <w:t>不大于</w:t>
            </w:r>
            <w:r>
              <w:rPr>
                <w:rFonts w:hint="eastAsia" w:cs="Times New Roman"/>
                <w:color w:val="auto"/>
                <w:sz w:val="21"/>
                <w:szCs w:val="21"/>
                <w:vertAlign w:val="baseline"/>
                <w:lang w:val="en-US" w:eastAsia="zh-CN"/>
              </w:rPr>
              <w:t>±</w:t>
            </w:r>
            <w:r>
              <w:rPr>
                <w:rFonts w:hint="default" w:cs="Times New Roman"/>
                <w:color w:val="auto"/>
                <w:sz w:val="21"/>
                <w:szCs w:val="21"/>
                <w:vertAlign w:val="baseline"/>
                <w:lang w:val="en-US" w:eastAsia="zh-CN"/>
              </w:rPr>
              <w:t>5°</w:t>
            </w:r>
          </w:p>
        </w:tc>
      </w:tr>
      <w:tr w14:paraId="41941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23" w:type="dxa"/>
            <w:vAlign w:val="center"/>
          </w:tcPr>
          <w:p w14:paraId="48440E1E">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cs="Times New Roman"/>
                <w:color w:val="auto"/>
                <w:sz w:val="21"/>
                <w:szCs w:val="21"/>
                <w:vertAlign w:val="baseline"/>
                <w:lang w:val="en-US" w:eastAsia="zh-CN"/>
              </w:rPr>
            </w:pPr>
            <w:r>
              <w:rPr>
                <w:rFonts w:hint="eastAsia" w:cs="Times New Roman"/>
                <w:color w:val="auto"/>
                <w:sz w:val="21"/>
                <w:szCs w:val="21"/>
                <w:vertAlign w:val="baseline"/>
                <w:lang w:val="en-US" w:eastAsia="zh-CN"/>
              </w:rPr>
              <w:t>行人</w:t>
            </w:r>
          </w:p>
        </w:tc>
        <w:tc>
          <w:tcPr>
            <w:tcW w:w="2285" w:type="dxa"/>
            <w:vAlign w:val="center"/>
          </w:tcPr>
          <w:p w14:paraId="237B4D40">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cs="Times New Roman"/>
                <w:color w:val="auto"/>
                <w:sz w:val="21"/>
                <w:szCs w:val="21"/>
                <w:vertAlign w:val="baseline"/>
                <w:lang w:val="en-US" w:eastAsia="zh-CN"/>
              </w:rPr>
            </w:pPr>
            <w:r>
              <w:rPr>
                <w:rFonts w:hint="default" w:cs="Times New Roman"/>
                <w:color w:val="auto"/>
                <w:sz w:val="21"/>
                <w:szCs w:val="21"/>
                <w:vertAlign w:val="baseline"/>
                <w:lang w:val="en-US" w:eastAsia="zh-CN"/>
              </w:rPr>
              <w:t>不大于</w:t>
            </w:r>
            <w:r>
              <w:rPr>
                <w:rFonts w:hint="eastAsia" w:cs="Times New Roman"/>
                <w:color w:val="auto"/>
                <w:sz w:val="21"/>
                <w:szCs w:val="21"/>
                <w:vertAlign w:val="baseline"/>
                <w:lang w:val="en-US" w:eastAsia="zh-CN"/>
              </w:rPr>
              <w:t>±2.0 m</w:t>
            </w:r>
          </w:p>
        </w:tc>
        <w:tc>
          <w:tcPr>
            <w:tcW w:w="2135" w:type="dxa"/>
            <w:vAlign w:val="center"/>
          </w:tcPr>
          <w:p w14:paraId="65C1E619">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cs="Times New Roman"/>
                <w:color w:val="auto"/>
                <w:sz w:val="21"/>
                <w:szCs w:val="21"/>
                <w:vertAlign w:val="baseline"/>
                <w:lang w:val="en-US" w:eastAsia="zh-CN"/>
              </w:rPr>
            </w:pPr>
            <w:r>
              <w:rPr>
                <w:rFonts w:hint="eastAsia" w:cs="Times New Roman"/>
                <w:color w:val="auto"/>
                <w:sz w:val="21"/>
                <w:szCs w:val="21"/>
                <w:vertAlign w:val="baseline"/>
                <w:lang w:val="en-US" w:eastAsia="zh-CN"/>
              </w:rPr>
              <w:t>不作要求</w:t>
            </w:r>
          </w:p>
        </w:tc>
        <w:tc>
          <w:tcPr>
            <w:tcW w:w="2118" w:type="dxa"/>
            <w:vAlign w:val="center"/>
          </w:tcPr>
          <w:p w14:paraId="621C77FF">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cs="Times New Roman"/>
                <w:color w:val="auto"/>
                <w:sz w:val="21"/>
                <w:szCs w:val="21"/>
                <w:vertAlign w:val="baseline"/>
                <w:lang w:val="en-US" w:eastAsia="zh-CN"/>
              </w:rPr>
            </w:pPr>
            <w:r>
              <w:rPr>
                <w:rFonts w:hint="eastAsia" w:cs="Times New Roman"/>
                <w:color w:val="auto"/>
                <w:sz w:val="21"/>
                <w:szCs w:val="21"/>
                <w:vertAlign w:val="baseline"/>
                <w:lang w:val="en-US" w:eastAsia="zh-CN"/>
              </w:rPr>
              <w:t>不作要求</w:t>
            </w:r>
          </w:p>
        </w:tc>
      </w:tr>
      <w:tr w14:paraId="06EA0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3" w:type="dxa"/>
            <w:vAlign w:val="center"/>
          </w:tcPr>
          <w:p w14:paraId="36D1F85D">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eastAsia="宋体" w:cs="Times New Roman"/>
                <w:color w:val="auto"/>
                <w:kern w:val="2"/>
                <w:sz w:val="21"/>
                <w:szCs w:val="21"/>
                <w:vertAlign w:val="baseline"/>
                <w:lang w:val="en-US" w:eastAsia="zh-CN" w:bidi="ar-SA"/>
              </w:rPr>
            </w:pPr>
            <w:bookmarkStart w:id="85" w:name="_GoBack" w:colFirst="3" w:colLast="3"/>
            <w:r>
              <w:rPr>
                <w:rFonts w:hint="default" w:ascii="Times New Roman" w:hAnsi="Times New Roman" w:eastAsia="宋体" w:cs="Times New Roman"/>
                <w:color w:val="auto"/>
                <w:kern w:val="2"/>
                <w:sz w:val="21"/>
                <w:szCs w:val="21"/>
                <w:vertAlign w:val="baseline"/>
                <w:lang w:val="en-US" w:eastAsia="zh-CN" w:bidi="ar-SA"/>
              </w:rPr>
              <w:t>障碍物</w:t>
            </w:r>
          </w:p>
        </w:tc>
        <w:tc>
          <w:tcPr>
            <w:tcW w:w="2285" w:type="dxa"/>
            <w:shd w:val="clear" w:color="auto" w:fill="auto"/>
            <w:vAlign w:val="center"/>
          </w:tcPr>
          <w:p w14:paraId="6736BC1E">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eastAsia="宋体" w:cs="Times New Roman"/>
                <w:color w:val="auto"/>
                <w:kern w:val="2"/>
                <w:sz w:val="21"/>
                <w:szCs w:val="21"/>
                <w:vertAlign w:val="baseline"/>
                <w:lang w:val="en-US" w:eastAsia="zh-CN" w:bidi="ar-SA"/>
              </w:rPr>
            </w:pPr>
            <w:r>
              <w:rPr>
                <w:rFonts w:hint="default" w:cs="Times New Roman"/>
                <w:color w:val="auto"/>
                <w:sz w:val="21"/>
                <w:szCs w:val="21"/>
                <w:vertAlign w:val="baseline"/>
                <w:lang w:val="en-US" w:eastAsia="zh-CN"/>
              </w:rPr>
              <w:t>不大于</w:t>
            </w:r>
            <w:r>
              <w:rPr>
                <w:rFonts w:hint="eastAsia" w:cs="Times New Roman"/>
                <w:color w:val="auto"/>
                <w:sz w:val="21"/>
                <w:szCs w:val="21"/>
                <w:vertAlign w:val="baseline"/>
                <w:lang w:val="en-US" w:eastAsia="zh-CN"/>
              </w:rPr>
              <w:t>±3.0 m</w:t>
            </w:r>
          </w:p>
        </w:tc>
        <w:tc>
          <w:tcPr>
            <w:tcW w:w="2135" w:type="dxa"/>
            <w:shd w:val="clear" w:color="auto" w:fill="auto"/>
            <w:vAlign w:val="center"/>
          </w:tcPr>
          <w:p w14:paraId="679E05AE">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cs="Times New Roman"/>
                <w:color w:val="auto"/>
                <w:sz w:val="21"/>
                <w:szCs w:val="21"/>
                <w:vertAlign w:val="baseline"/>
                <w:lang w:val="en-US" w:eastAsia="zh-CN"/>
              </w:rPr>
            </w:pPr>
            <w:r>
              <w:rPr>
                <w:rFonts w:hint="eastAsia" w:cs="Times New Roman"/>
                <w:color w:val="auto"/>
                <w:sz w:val="21"/>
                <w:szCs w:val="21"/>
                <w:vertAlign w:val="baseline"/>
                <w:lang w:val="en-US" w:eastAsia="zh-CN"/>
              </w:rPr>
              <w:t>不作要求</w:t>
            </w:r>
          </w:p>
        </w:tc>
        <w:tc>
          <w:tcPr>
            <w:tcW w:w="2118" w:type="dxa"/>
            <w:shd w:val="clear" w:color="auto" w:fill="auto"/>
            <w:vAlign w:val="center"/>
          </w:tcPr>
          <w:p w14:paraId="4B034719">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cs="Times New Roman"/>
                <w:color w:val="auto"/>
                <w:sz w:val="21"/>
                <w:szCs w:val="21"/>
                <w:vertAlign w:val="baseline"/>
                <w:lang w:val="en-US" w:eastAsia="zh-CN"/>
              </w:rPr>
            </w:pPr>
            <w:r>
              <w:rPr>
                <w:rFonts w:hint="eastAsia" w:cs="Times New Roman"/>
                <w:color w:val="auto"/>
                <w:sz w:val="21"/>
                <w:szCs w:val="21"/>
                <w:vertAlign w:val="baseline"/>
                <w:lang w:val="en-US" w:eastAsia="zh-CN"/>
              </w:rPr>
              <w:t>不作要求</w:t>
            </w:r>
          </w:p>
        </w:tc>
      </w:tr>
      <w:bookmarkEnd w:id="85"/>
      <w:tr w14:paraId="203B9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gridSpan w:val="4"/>
            <w:shd w:val="clear" w:color="auto" w:fill="auto"/>
            <w:vAlign w:val="center"/>
          </w:tcPr>
          <w:p w14:paraId="36F0639B">
            <w:pPr>
              <w:widowControl/>
              <w:jc w:val="left"/>
              <w:rPr>
                <w:rFonts w:hint="eastAsia" w:eastAsia="仿宋"/>
                <w:color w:val="auto"/>
                <w:szCs w:val="21"/>
                <w:lang w:val="en-US" w:eastAsia="zh-CN"/>
              </w:rPr>
            </w:pPr>
            <w:r>
              <w:rPr>
                <w:rFonts w:hint="eastAsia" w:eastAsia="仿宋"/>
                <w:color w:val="auto"/>
                <w:szCs w:val="21"/>
                <w:lang w:val="en-US" w:eastAsia="zh-CN"/>
              </w:rPr>
              <w:t>注：1.各参数测试指标要求可根据实际应用场景调整。</w:t>
            </w:r>
          </w:p>
          <w:p w14:paraId="4C90FB0F">
            <w:pPr>
              <w:widowControl/>
              <w:jc w:val="left"/>
              <w:rPr>
                <w:rFonts w:hint="default" w:eastAsia="仿宋"/>
                <w:color w:val="auto"/>
                <w:szCs w:val="21"/>
                <w:lang w:val="en-US" w:eastAsia="zh-CN"/>
              </w:rPr>
            </w:pPr>
            <w:r>
              <w:rPr>
                <w:rFonts w:hint="eastAsia" w:eastAsia="仿宋"/>
                <w:color w:val="auto"/>
                <w:szCs w:val="21"/>
                <w:lang w:val="en-US" w:eastAsia="zh-CN"/>
              </w:rPr>
              <w:t xml:space="preserve">    2.定位测量误差是在同一局部平面坐标系下，一体机感知到的交通参与者中心点位置检测值与数字量具定位量值之间的差值。</w:t>
            </w:r>
          </w:p>
        </w:tc>
      </w:tr>
    </w:tbl>
    <w:p w14:paraId="07199532">
      <w:pPr>
        <w:keepNext w:val="0"/>
        <w:keepLines w:val="0"/>
        <w:pageBreakBefore w:val="0"/>
        <w:widowControl w:val="0"/>
        <w:tabs>
          <w:tab w:val="left" w:pos="540"/>
        </w:tabs>
        <w:kinsoku/>
        <w:wordWrap/>
        <w:overflowPunct/>
        <w:topLinePunct w:val="0"/>
        <w:autoSpaceDE/>
        <w:autoSpaceDN/>
        <w:bidi w:val="0"/>
        <w:adjustRightInd/>
        <w:snapToGrid/>
        <w:spacing w:line="360" w:lineRule="auto"/>
        <w:ind w:firstLine="480" w:firstLineChars="200"/>
        <w:textAlignment w:val="auto"/>
        <w:outlineLvl w:val="9"/>
        <w:rPr>
          <w:rFonts w:hint="eastAsia" w:cs="Times New Roman"/>
          <w:color w:val="auto"/>
          <w:sz w:val="24"/>
          <w:lang w:val="en-US" w:eastAsia="zh-CN"/>
        </w:rPr>
      </w:pPr>
      <w:r>
        <w:rPr>
          <w:rFonts w:hint="eastAsia" w:ascii="Times New Roman" w:hAnsi="Times New Roman" w:cs="Times New Roman"/>
          <w:color w:val="auto"/>
          <w:sz w:val="24"/>
          <w:lang w:val="en-US" w:eastAsia="zh-CN"/>
        </w:rPr>
        <w:t>融合感知算法</w:t>
      </w:r>
      <w:r>
        <w:rPr>
          <w:rFonts w:hint="default" w:ascii="Times New Roman" w:hAnsi="Times New Roman" w:cs="Times New Roman"/>
          <w:color w:val="auto"/>
          <w:sz w:val="24"/>
          <w:lang w:val="en-US" w:eastAsia="zh-CN"/>
        </w:rPr>
        <w:t>检</w:t>
      </w:r>
      <w:r>
        <w:rPr>
          <w:rFonts w:hint="eastAsia" w:ascii="Times New Roman" w:hAnsi="Times New Roman" w:cs="Times New Roman"/>
          <w:color w:val="auto"/>
          <w:sz w:val="24"/>
          <w:lang w:val="en-US" w:eastAsia="zh-CN"/>
        </w:rPr>
        <w:t>出</w:t>
      </w:r>
      <w:r>
        <w:rPr>
          <w:rFonts w:hint="default" w:ascii="Times New Roman" w:hAnsi="Times New Roman" w:cs="Times New Roman"/>
          <w:color w:val="auto"/>
          <w:sz w:val="24"/>
          <w:lang w:val="en-US" w:eastAsia="zh-CN"/>
        </w:rPr>
        <w:t>率</w:t>
      </w:r>
      <w:r>
        <w:rPr>
          <w:rFonts w:hint="eastAsia" w:cs="Times New Roman"/>
          <w:color w:val="auto"/>
          <w:sz w:val="24"/>
          <w:lang w:val="en-US" w:eastAsia="zh-CN"/>
        </w:rPr>
        <w:t>：</w:t>
      </w:r>
    </w:p>
    <w:p w14:paraId="72E2F40E">
      <w:pPr>
        <w:pStyle w:val="136"/>
        <w:jc w:val="right"/>
        <w:outlineLvl w:val="9"/>
        <w:rPr>
          <w:rFonts w:hint="default" w:ascii="Times New Roman" w:hAnsi="Times New Roman" w:eastAsia="宋体" w:cs="Times New Roman"/>
          <w:color w:val="auto"/>
          <w:highlight w:val="yellow"/>
          <w:lang w:val="en-US" w:eastAsia="zh-CN"/>
        </w:rPr>
      </w:pPr>
      <w:r>
        <w:rPr>
          <w:color w:val="auto"/>
          <w:position w:val="-26"/>
        </w:rPr>
        <w:object>
          <v:shape id="_x0000_i1025" o:spt="75" type="#_x0000_t75" style="height:33.6pt;width:134.5pt;" o:ole="t" filled="f" o:preferrelative="t" stroked="f" coordsize="21600,21600">
            <v:path/>
            <v:fill on="f" focussize="0,0"/>
            <v:stroke on="f"/>
            <v:imagedata r:id="rId15" o:title=""/>
            <o:lock v:ext="edit" aspectratio="t"/>
            <w10:wrap type="none"/>
            <w10:anchorlock/>
          </v:shape>
          <o:OLEObject Type="Embed" ProgID="Equation.DSMT4" ShapeID="_x0000_i1025" DrawAspect="Content" ObjectID="_1468075725" r:id="rId14">
            <o:LockedField>false</o:LockedField>
          </o:OLEObject>
        </w:object>
      </w:r>
      <w:r>
        <w:rPr>
          <w:rFonts w:hint="eastAsia"/>
          <w:color w:val="auto"/>
          <w:position w:val="-26"/>
          <w:lang w:val="en-US" w:eastAsia="zh-CN"/>
        </w:rPr>
        <w:t>.......................................（1）</w:t>
      </w:r>
    </w:p>
    <w:p w14:paraId="03F6DBC3">
      <w:pPr>
        <w:keepNext w:val="0"/>
        <w:keepLines w:val="0"/>
        <w:pageBreakBefore w:val="0"/>
        <w:widowControl w:val="0"/>
        <w:tabs>
          <w:tab w:val="left" w:pos="540"/>
        </w:tabs>
        <w:kinsoku/>
        <w:wordWrap/>
        <w:overflowPunct/>
        <w:topLinePunct w:val="0"/>
        <w:autoSpaceDE/>
        <w:autoSpaceDN/>
        <w:bidi w:val="0"/>
        <w:adjustRightInd/>
        <w:snapToGrid/>
        <w:spacing w:line="360" w:lineRule="auto"/>
        <w:ind w:firstLine="480" w:firstLineChars="200"/>
        <w:textAlignment w:val="auto"/>
        <w:outlineLvl w:val="9"/>
        <w:rPr>
          <w:rFonts w:hint="eastAsia" w:cs="Times New Roman"/>
          <w:color w:val="auto"/>
          <w:sz w:val="24"/>
          <w:lang w:val="en-US" w:eastAsia="zh-CN"/>
        </w:rPr>
      </w:pPr>
      <w:r>
        <w:rPr>
          <w:rFonts w:hint="eastAsia" w:cs="Times New Roman"/>
          <w:color w:val="auto"/>
          <w:sz w:val="24"/>
          <w:lang w:val="en-US" w:eastAsia="zh-CN"/>
        </w:rPr>
        <w:t>融合感知算法查准率：</w:t>
      </w:r>
    </w:p>
    <w:p w14:paraId="5466BC81">
      <w:pPr>
        <w:pStyle w:val="136"/>
        <w:jc w:val="right"/>
        <w:outlineLvl w:val="9"/>
        <w:rPr>
          <w:rFonts w:hint="eastAsia" w:ascii="Times New Roman" w:hAnsi="Times New Roman" w:eastAsia="宋体" w:cs="Times New Roman"/>
          <w:color w:val="auto"/>
          <w:highlight w:val="yellow"/>
          <w:lang w:val="en-US" w:eastAsia="zh-CN"/>
        </w:rPr>
      </w:pPr>
      <w:r>
        <w:rPr>
          <w:color w:val="auto"/>
          <w:position w:val="-26"/>
        </w:rPr>
        <w:object>
          <v:shape id="_x0000_i1026" o:spt="75" type="#_x0000_t75" style="height:33.6pt;width:166.6pt;" o:ole="t" filled="f" o:preferrelative="t" stroked="f" coordsize="21600,21600">
            <v:path/>
            <v:fill on="f" focussize="0,0"/>
            <v:stroke on="f"/>
            <v:imagedata r:id="rId17" o:title=""/>
            <o:lock v:ext="edit" aspectratio="t"/>
            <w10:wrap type="none"/>
            <w10:anchorlock/>
          </v:shape>
          <o:OLEObject Type="Embed" ProgID="Equation.DSMT4" ShapeID="_x0000_i1026" DrawAspect="Content" ObjectID="_1468075726" r:id="rId16">
            <o:LockedField>false</o:LockedField>
          </o:OLEObject>
        </w:object>
      </w:r>
      <w:r>
        <w:rPr>
          <w:rFonts w:hint="eastAsia"/>
          <w:color w:val="auto"/>
          <w:position w:val="-26"/>
          <w:lang w:val="en-US" w:eastAsia="zh-CN"/>
        </w:rPr>
        <w:t>.......................................（2）</w:t>
      </w:r>
    </w:p>
    <w:p w14:paraId="250775A3">
      <w:pPr>
        <w:pStyle w:val="136"/>
        <w:outlineLvl w:val="1"/>
        <w:rPr>
          <w:rFonts w:hint="default" w:ascii="Times New Roman" w:hAnsi="Times New Roman" w:cs="Times New Roman"/>
          <w:color w:val="auto"/>
          <w:highlight w:val="none"/>
          <w:lang w:val="en-US" w:eastAsia="zh-CN"/>
        </w:rPr>
      </w:pPr>
      <w:bookmarkStart w:id="60" w:name="_Toc28015"/>
      <w:r>
        <w:rPr>
          <w:rFonts w:hint="eastAsia" w:cs="Times New Roman"/>
          <w:color w:val="auto"/>
          <w:highlight w:val="none"/>
          <w:lang w:val="en-US" w:eastAsia="zh-CN"/>
        </w:rPr>
        <w:t>8</w:t>
      </w:r>
      <w:r>
        <w:rPr>
          <w:rFonts w:hint="default" w:ascii="Times New Roman" w:hAnsi="Times New Roman" w:cs="Times New Roman"/>
          <w:color w:val="auto"/>
          <w:highlight w:val="none"/>
          <w:lang w:val="en-US" w:eastAsia="zh-CN"/>
        </w:rPr>
        <w:t>.2 融合感知时延</w:t>
      </w:r>
      <w:bookmarkEnd w:id="60"/>
    </w:p>
    <w:p w14:paraId="55B010BD">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将被测试的融合感知算法部署在一体机上，按以下步骤进行同步测试：</w:t>
      </w:r>
    </w:p>
    <w:p w14:paraId="4D34EC53">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a) 确认车载基准系统溯源证书在有效期内，安装场景与当前一体机安装几何一致；</w:t>
      </w:r>
    </w:p>
    <w:p w14:paraId="6F19F087">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b) 一体机与车载基准系统统一授时；</w:t>
      </w:r>
    </w:p>
    <w:p w14:paraId="6648B0D0">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c) 启动被测融合感知算法，同时触发数字量具采集，目标车辆在一体机检测区域内按预置变速变向路径行驶；</w:t>
      </w:r>
    </w:p>
    <w:p w14:paraId="1B723C18">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d</w:t>
      </w:r>
      <w:r>
        <w:rPr>
          <w:rFonts w:hint="default" w:ascii="Times New Roman" w:hAnsi="Times New Roman" w:cs="Times New Roman"/>
          <w:color w:val="auto"/>
          <w:lang w:val="en-US" w:eastAsia="zh-CN"/>
        </w:rPr>
        <w:t>) 采集完成后，根据车载时序数字量具的定位输出，确定目标车辆移动路径的拐点位置，</w:t>
      </w:r>
      <w:r>
        <w:rPr>
          <w:rFonts w:hint="default" w:ascii="Times New Roman" w:hAnsi="Times New Roman" w:cs="Times New Roman"/>
          <w:color w:val="auto"/>
          <w:sz w:val="24"/>
        </w:rPr>
        <w:t>如图</w:t>
      </w:r>
      <w:r>
        <w:rPr>
          <w:rFonts w:hint="default" w:ascii="Times New Roman" w:hAnsi="Times New Roman" w:eastAsia="宋体" w:cs="Times New Roman"/>
          <w:color w:val="auto"/>
          <w:sz w:val="24"/>
          <w:lang w:val="en-US" w:eastAsia="zh-CN"/>
        </w:rPr>
        <w:t>2</w:t>
      </w:r>
      <w:r>
        <w:rPr>
          <w:rFonts w:hint="default" w:ascii="Times New Roman" w:hAnsi="Times New Roman" w:cs="Times New Roman"/>
          <w:color w:val="auto"/>
          <w:sz w:val="24"/>
        </w:rPr>
        <w:t>中S</w:t>
      </w:r>
      <w:r>
        <w:rPr>
          <w:rFonts w:hint="default" w:ascii="Times New Roman" w:hAnsi="Times New Roman" w:cs="Times New Roman"/>
          <w:color w:val="auto"/>
          <w:sz w:val="24"/>
          <w:vertAlign w:val="subscript"/>
        </w:rPr>
        <w:t>1</w:t>
      </w:r>
      <w:r>
        <w:rPr>
          <w:rFonts w:hint="default" w:ascii="Times New Roman" w:hAnsi="Times New Roman" w:cs="Times New Roman"/>
          <w:color w:val="auto"/>
          <w:sz w:val="24"/>
        </w:rPr>
        <w:t>、S</w:t>
      </w:r>
      <w:r>
        <w:rPr>
          <w:rFonts w:hint="default" w:ascii="Times New Roman" w:hAnsi="Times New Roman" w:cs="Times New Roman"/>
          <w:color w:val="auto"/>
          <w:sz w:val="24"/>
          <w:vertAlign w:val="subscript"/>
        </w:rPr>
        <w:t>2</w:t>
      </w:r>
      <w:r>
        <w:rPr>
          <w:rFonts w:hint="default" w:ascii="Times New Roman" w:hAnsi="Times New Roman" w:cs="Times New Roman"/>
          <w:color w:val="auto"/>
          <w:sz w:val="24"/>
        </w:rPr>
        <w:t>、S</w:t>
      </w:r>
      <w:r>
        <w:rPr>
          <w:rFonts w:hint="default" w:ascii="Times New Roman" w:hAnsi="Times New Roman" w:cs="Times New Roman"/>
          <w:color w:val="auto"/>
          <w:sz w:val="24"/>
          <w:vertAlign w:val="subscript"/>
        </w:rPr>
        <w:t>3</w:t>
      </w:r>
      <w:r>
        <w:rPr>
          <w:rFonts w:hint="default" w:ascii="Times New Roman" w:hAnsi="Times New Roman" w:cs="Times New Roman"/>
          <w:color w:val="auto"/>
          <w:sz w:val="24"/>
        </w:rPr>
        <w:t>、S</w:t>
      </w:r>
      <w:r>
        <w:rPr>
          <w:rFonts w:hint="default" w:ascii="Times New Roman" w:hAnsi="Times New Roman" w:cs="Times New Roman"/>
          <w:color w:val="auto"/>
          <w:sz w:val="24"/>
          <w:vertAlign w:val="subscript"/>
        </w:rPr>
        <w:t>4</w:t>
      </w:r>
      <w:r>
        <w:rPr>
          <w:rFonts w:hint="default" w:ascii="Times New Roman" w:hAnsi="Times New Roman" w:cs="Times New Roman"/>
          <w:color w:val="auto"/>
          <w:sz w:val="24"/>
        </w:rPr>
        <w:t>所示</w:t>
      </w:r>
      <w:r>
        <w:rPr>
          <w:rFonts w:hint="default" w:ascii="Times New Roman" w:hAnsi="Times New Roman" w:cs="Times New Roman"/>
          <w:color w:val="auto"/>
          <w:lang w:val="en-US" w:eastAsia="zh-CN"/>
        </w:rPr>
        <w:t>；</w:t>
      </w:r>
    </w:p>
    <w:p w14:paraId="01E8528B">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e</w:t>
      </w:r>
      <w:r>
        <w:rPr>
          <w:rFonts w:hint="default" w:ascii="Times New Roman" w:hAnsi="Times New Roman" w:cs="Times New Roman"/>
          <w:color w:val="auto"/>
          <w:lang w:val="en-US" w:eastAsia="zh-CN"/>
        </w:rPr>
        <w:t>) 通过客户端软件或连接一体机获取融合感知结果数据，获取目标车辆移动路径的拐点位置，</w:t>
      </w:r>
      <w:r>
        <w:rPr>
          <w:rFonts w:hint="default" w:ascii="Times New Roman" w:hAnsi="Times New Roman" w:cs="Times New Roman"/>
          <w:color w:val="auto"/>
          <w:sz w:val="24"/>
        </w:rPr>
        <w:t>如图</w:t>
      </w:r>
      <w:r>
        <w:rPr>
          <w:rFonts w:hint="default" w:ascii="Times New Roman" w:hAnsi="Times New Roman" w:cs="Times New Roman"/>
          <w:color w:val="auto"/>
          <w:sz w:val="24"/>
          <w:lang w:val="en-US" w:eastAsia="zh-CN"/>
        </w:rPr>
        <w:t>2</w:t>
      </w:r>
      <w:r>
        <w:rPr>
          <w:rFonts w:hint="default" w:ascii="Times New Roman" w:hAnsi="Times New Roman" w:cs="Times New Roman"/>
          <w:color w:val="auto"/>
          <w:sz w:val="24"/>
        </w:rPr>
        <w:t>中s</w:t>
      </w:r>
      <w:r>
        <w:rPr>
          <w:rFonts w:hint="default" w:ascii="Times New Roman" w:hAnsi="Times New Roman" w:cs="Times New Roman"/>
          <w:color w:val="auto"/>
          <w:sz w:val="24"/>
          <w:vertAlign w:val="subscript"/>
        </w:rPr>
        <w:t>1</w:t>
      </w:r>
      <w:r>
        <w:rPr>
          <w:rFonts w:hint="default" w:ascii="Times New Roman" w:hAnsi="Times New Roman" w:cs="Times New Roman"/>
          <w:color w:val="auto"/>
          <w:sz w:val="24"/>
        </w:rPr>
        <w:t>、s</w:t>
      </w:r>
      <w:r>
        <w:rPr>
          <w:rFonts w:hint="default" w:ascii="Times New Roman" w:hAnsi="Times New Roman" w:cs="Times New Roman"/>
          <w:color w:val="auto"/>
          <w:sz w:val="24"/>
          <w:vertAlign w:val="subscript"/>
        </w:rPr>
        <w:t>2</w:t>
      </w:r>
      <w:r>
        <w:rPr>
          <w:rFonts w:hint="default" w:ascii="Times New Roman" w:hAnsi="Times New Roman" w:cs="Times New Roman"/>
          <w:color w:val="auto"/>
          <w:sz w:val="24"/>
        </w:rPr>
        <w:t>、s</w:t>
      </w:r>
      <w:r>
        <w:rPr>
          <w:rFonts w:hint="default" w:ascii="Times New Roman" w:hAnsi="Times New Roman" w:cs="Times New Roman"/>
          <w:color w:val="auto"/>
          <w:sz w:val="24"/>
          <w:vertAlign w:val="subscript"/>
        </w:rPr>
        <w:t>3</w:t>
      </w:r>
      <w:r>
        <w:rPr>
          <w:rFonts w:hint="default" w:ascii="Times New Roman" w:hAnsi="Times New Roman" w:cs="Times New Roman"/>
          <w:color w:val="auto"/>
          <w:sz w:val="24"/>
        </w:rPr>
        <w:t>、s</w:t>
      </w:r>
      <w:r>
        <w:rPr>
          <w:rFonts w:hint="default" w:ascii="Times New Roman" w:hAnsi="Times New Roman" w:cs="Times New Roman"/>
          <w:color w:val="auto"/>
          <w:sz w:val="24"/>
          <w:vertAlign w:val="subscript"/>
        </w:rPr>
        <w:t>4</w:t>
      </w:r>
      <w:r>
        <w:rPr>
          <w:rFonts w:hint="default" w:ascii="Times New Roman" w:hAnsi="Times New Roman" w:cs="Times New Roman"/>
          <w:color w:val="auto"/>
          <w:sz w:val="24"/>
        </w:rPr>
        <w:t>所示</w:t>
      </w:r>
      <w:r>
        <w:rPr>
          <w:rFonts w:hint="default" w:ascii="Times New Roman" w:hAnsi="Times New Roman" w:cs="Times New Roman"/>
          <w:color w:val="auto"/>
          <w:lang w:val="en-US" w:eastAsia="zh-CN"/>
        </w:rPr>
        <w:t>；</w:t>
      </w:r>
    </w:p>
    <w:p w14:paraId="15FD4710">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f) 将d)和e)中的车辆拐点位置进行匹配，若匹配到的有效拐点数量少于4个应重新设置移动路径进行测试。根据相匹配的拐点位置以及对应的时间戳，依据公式</w:t>
      </w:r>
      <w:r>
        <w:rPr>
          <w:color w:val="auto"/>
          <w:sz w:val="24"/>
        </w:rPr>
        <w:t>（</w:t>
      </w:r>
      <w:r>
        <w:rPr>
          <w:rFonts w:hint="eastAsia"/>
          <w:color w:val="auto"/>
          <w:sz w:val="24"/>
          <w:lang w:val="en-US" w:eastAsia="zh-CN"/>
        </w:rPr>
        <w:t>3</w:t>
      </w:r>
      <w:r>
        <w:rPr>
          <w:color w:val="auto"/>
          <w:sz w:val="24"/>
        </w:rPr>
        <w:t>）</w:t>
      </w:r>
      <w:r>
        <w:rPr>
          <w:rFonts w:hint="eastAsia" w:ascii="Times New Roman" w:hAnsi="Times New Roman"/>
          <w:color w:val="auto"/>
          <w:lang w:val="en-US" w:eastAsia="zh-CN"/>
        </w:rPr>
        <w:t>计算融合感知时延。</w:t>
      </w:r>
    </w:p>
    <w:p w14:paraId="2FDED3B9">
      <w:pPr>
        <w:jc w:val="center"/>
        <w:outlineLvl w:val="9"/>
        <w:rPr>
          <w:rFonts w:hint="eastAsia"/>
          <w:lang w:eastAsia="zh-CN"/>
        </w:rPr>
      </w:pPr>
      <w:r>
        <w:rPr>
          <w:rFonts w:hint="eastAsia"/>
          <w:sz w:val="24"/>
        </w:rPr>
        <w:drawing>
          <wp:inline distT="0" distB="0" distL="114300" distR="114300">
            <wp:extent cx="4081780" cy="2590800"/>
            <wp:effectExtent l="0" t="0" r="2540" b="0"/>
            <wp:docPr id="3" name="图片 3" descr="新建 Microsoft Visio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新建 Microsoft Visio Drawing"/>
                    <pic:cNvPicPr>
                      <a:picLocks noChangeAspect="1"/>
                    </pic:cNvPicPr>
                  </pic:nvPicPr>
                  <pic:blipFill>
                    <a:blip r:embed="rId18"/>
                    <a:stretch>
                      <a:fillRect/>
                    </a:stretch>
                  </pic:blipFill>
                  <pic:spPr>
                    <a:xfrm>
                      <a:off x="0" y="0"/>
                      <a:ext cx="4081780" cy="2590800"/>
                    </a:xfrm>
                    <a:prstGeom prst="rect">
                      <a:avLst/>
                    </a:prstGeom>
                  </pic:spPr>
                </pic:pic>
              </a:graphicData>
            </a:graphic>
          </wp:inline>
        </w:drawing>
      </w:r>
    </w:p>
    <w:p w14:paraId="3815A1D2">
      <w:pPr>
        <w:pStyle w:val="134"/>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Times New Roman" w:hAnsi="Times New Roman"/>
          <w:sz w:val="21"/>
          <w:szCs w:val="21"/>
          <w:highlight w:val="none"/>
          <w:lang w:val="en-US" w:eastAsia="zh-CN"/>
        </w:rPr>
      </w:pPr>
      <w:r>
        <w:rPr>
          <w:rFonts w:hint="eastAsia" w:ascii="Times New Roman" w:hAnsi="Times New Roman"/>
          <w:sz w:val="21"/>
          <w:szCs w:val="21"/>
          <w:highlight w:val="none"/>
          <w:lang w:val="en-US" w:eastAsia="zh-CN"/>
        </w:rPr>
        <w:t>图2  目标车辆单向行驶轨迹图</w:t>
      </w:r>
    </w:p>
    <w:p w14:paraId="1EFA8B84">
      <w:pPr>
        <w:jc w:val="right"/>
        <w:outlineLvl w:val="9"/>
        <w:rPr>
          <w:rFonts w:hint="eastAsia"/>
          <w:lang w:eastAsia="zh-CN"/>
        </w:rPr>
      </w:pPr>
      <w:r>
        <w:rPr>
          <w:position w:val="-24"/>
        </w:rPr>
        <w:object>
          <v:shape id="_x0000_i1027" o:spt="75" type="#_x0000_t75" style="height:48pt;width:81.6pt;" o:ole="t" filled="f" o:preferrelative="t" stroked="f" coordsize="21600,21600">
            <v:path/>
            <v:fill on="f" focussize="0,0"/>
            <v:stroke on="f"/>
            <v:imagedata r:id="rId20" o:title=""/>
            <o:lock v:ext="edit" aspectratio="t"/>
            <w10:wrap type="none"/>
            <w10:anchorlock/>
          </v:shape>
          <o:OLEObject Type="Embed" ProgID="Equation.DSMT4" ShapeID="_x0000_i1027" DrawAspect="Content" ObjectID="_1468075727" r:id="rId19">
            <o:LockedField>false</o:LockedField>
          </o:OLEObject>
        </w:object>
      </w:r>
      <w:r>
        <w:rPr>
          <w:rFonts w:hint="eastAsia" w:ascii="Times New Roman" w:hAnsi="Times New Roman" w:eastAsia="宋体" w:cs="Times New Roman"/>
          <w:color w:val="auto"/>
          <w:kern w:val="2"/>
          <w:position w:val="-26"/>
          <w:sz w:val="24"/>
          <w:szCs w:val="24"/>
          <w:lang w:val="en-US" w:eastAsia="zh-CN" w:bidi="ar-SA"/>
        </w:rPr>
        <w:t>.................................................（</w:t>
      </w:r>
      <w:r>
        <w:rPr>
          <w:rFonts w:hint="eastAsia" w:cs="Times New Roman"/>
          <w:color w:val="auto"/>
          <w:kern w:val="2"/>
          <w:position w:val="-26"/>
          <w:sz w:val="24"/>
          <w:szCs w:val="24"/>
          <w:lang w:val="en-US" w:eastAsia="zh-CN" w:bidi="ar-SA"/>
        </w:rPr>
        <w:t>3</w:t>
      </w:r>
      <w:r>
        <w:rPr>
          <w:rFonts w:hint="eastAsia" w:ascii="Times New Roman" w:hAnsi="Times New Roman" w:eastAsia="宋体" w:cs="Times New Roman"/>
          <w:color w:val="auto"/>
          <w:kern w:val="2"/>
          <w:position w:val="-26"/>
          <w:sz w:val="24"/>
          <w:szCs w:val="24"/>
          <w:lang w:val="en-US" w:eastAsia="zh-CN" w:bidi="ar-SA"/>
        </w:rPr>
        <w:t>）</w:t>
      </w:r>
    </w:p>
    <w:p w14:paraId="15D5F0AD">
      <w:pPr>
        <w:tabs>
          <w:tab w:val="left" w:pos="540"/>
        </w:tabs>
        <w:spacing w:line="360" w:lineRule="auto"/>
        <w:ind w:firstLine="480" w:firstLineChars="200"/>
        <w:outlineLvl w:val="9"/>
        <w:rPr>
          <w:rFonts w:hint="eastAsia"/>
          <w:sz w:val="24"/>
        </w:rPr>
      </w:pPr>
      <w:r>
        <w:rPr>
          <w:rFonts w:hint="eastAsia"/>
          <w:sz w:val="24"/>
        </w:rPr>
        <w:t>式中：</w:t>
      </w:r>
    </w:p>
    <w:p w14:paraId="5B15387E">
      <w:pPr>
        <w:tabs>
          <w:tab w:val="left" w:pos="540"/>
        </w:tabs>
        <w:spacing w:line="360" w:lineRule="auto"/>
        <w:ind w:firstLine="480" w:firstLineChars="200"/>
        <w:outlineLvl w:val="9"/>
        <w:rPr>
          <w:sz w:val="24"/>
        </w:rPr>
      </w:pPr>
      <w:r>
        <w:rPr>
          <w:i/>
          <w:iCs/>
          <w:sz w:val="24"/>
        </w:rPr>
        <w:t>del</w:t>
      </w:r>
      <w:r>
        <w:rPr>
          <w:sz w:val="24"/>
        </w:rPr>
        <w:t>——融合感知时延，s；</w:t>
      </w:r>
    </w:p>
    <w:p w14:paraId="5B4B1F52">
      <w:pPr>
        <w:tabs>
          <w:tab w:val="left" w:pos="540"/>
        </w:tabs>
        <w:spacing w:line="360" w:lineRule="auto"/>
        <w:ind w:firstLine="480" w:firstLineChars="200"/>
        <w:outlineLvl w:val="9"/>
        <w:rPr>
          <w:sz w:val="24"/>
        </w:rPr>
      </w:pPr>
      <w:r>
        <w:rPr>
          <w:i/>
          <w:iCs/>
          <w:sz w:val="24"/>
        </w:rPr>
        <w:t>n</w:t>
      </w:r>
      <w:r>
        <w:rPr>
          <w:sz w:val="24"/>
        </w:rPr>
        <w:t>——相匹配的拐点车辆位置数量；</w:t>
      </w:r>
    </w:p>
    <w:p w14:paraId="6A85BBCD">
      <w:pPr>
        <w:tabs>
          <w:tab w:val="left" w:pos="540"/>
        </w:tabs>
        <w:spacing w:line="360" w:lineRule="auto"/>
        <w:ind w:firstLine="480" w:firstLineChars="200"/>
        <w:outlineLvl w:val="9"/>
        <w:rPr>
          <w:sz w:val="24"/>
        </w:rPr>
      </w:pPr>
      <w:r>
        <w:rPr>
          <w:i/>
          <w:iCs/>
          <w:sz w:val="24"/>
        </w:rPr>
        <w:t>t</w:t>
      </w:r>
      <w:r>
        <w:rPr>
          <w:i/>
          <w:iCs/>
          <w:sz w:val="24"/>
          <w:vertAlign w:val="subscript"/>
        </w:rPr>
        <w:t>i</w:t>
      </w:r>
      <w:r>
        <w:rPr>
          <w:sz w:val="24"/>
        </w:rPr>
        <w:t>——一体机第</w:t>
      </w:r>
      <w:r>
        <w:rPr>
          <w:i/>
          <w:iCs/>
          <w:sz w:val="24"/>
        </w:rPr>
        <w:t>i</w:t>
      </w:r>
      <w:r>
        <w:rPr>
          <w:sz w:val="24"/>
        </w:rPr>
        <w:t>个拐点对应的时间戳，s；</w:t>
      </w:r>
    </w:p>
    <w:p w14:paraId="4B221660">
      <w:pPr>
        <w:tabs>
          <w:tab w:val="left" w:pos="540"/>
        </w:tabs>
        <w:spacing w:line="360" w:lineRule="auto"/>
        <w:ind w:firstLine="480" w:firstLineChars="200"/>
        <w:outlineLvl w:val="9"/>
        <w:rPr>
          <w:rFonts w:hint="eastAsia"/>
          <w:lang w:eastAsia="zh-CN"/>
        </w:rPr>
      </w:pPr>
      <w:r>
        <w:rPr>
          <w:i/>
          <w:iCs/>
          <w:sz w:val="24"/>
        </w:rPr>
        <w:t>T</w:t>
      </w:r>
      <w:r>
        <w:rPr>
          <w:i/>
          <w:iCs/>
          <w:sz w:val="24"/>
          <w:vertAlign w:val="subscript"/>
        </w:rPr>
        <w:t>i</w:t>
      </w:r>
      <w:r>
        <w:rPr>
          <w:sz w:val="24"/>
        </w:rPr>
        <w:t>——</w:t>
      </w:r>
      <w:r>
        <w:rPr>
          <w:rFonts w:hint="eastAsia"/>
          <w:sz w:val="24"/>
        </w:rPr>
        <w:t>车载</w:t>
      </w:r>
      <w:r>
        <w:rPr>
          <w:rFonts w:hint="eastAsia"/>
          <w:sz w:val="24"/>
          <w:lang w:eastAsia="zh-CN"/>
        </w:rPr>
        <w:t>基准系统</w:t>
      </w:r>
      <w:r>
        <w:rPr>
          <w:sz w:val="24"/>
        </w:rPr>
        <w:t>中第</w:t>
      </w:r>
      <w:r>
        <w:rPr>
          <w:i/>
          <w:iCs/>
          <w:sz w:val="24"/>
        </w:rPr>
        <w:t>i</w:t>
      </w:r>
      <w:r>
        <w:rPr>
          <w:sz w:val="24"/>
        </w:rPr>
        <w:t>个拐点对应的时间戳，s。</w:t>
      </w:r>
    </w:p>
    <w:p w14:paraId="22EE427C">
      <w:pPr>
        <w:widowControl/>
        <w:ind w:firstLine="420" w:firstLineChars="200"/>
        <w:jc w:val="left"/>
        <w:rPr>
          <w:rFonts w:hint="eastAsia" w:eastAsia="仿宋"/>
          <w:color w:val="auto"/>
          <w:szCs w:val="21"/>
          <w:lang w:val="en-US" w:eastAsia="zh-CN"/>
        </w:rPr>
      </w:pPr>
      <w:r>
        <w:rPr>
          <w:rFonts w:hint="eastAsia" w:eastAsia="仿宋"/>
          <w:color w:val="auto"/>
          <w:szCs w:val="21"/>
          <w:lang w:val="en-US" w:eastAsia="zh-CN"/>
        </w:rPr>
        <w:t>注：一体机（含数据记录软件）、车载基准系统均应统一授时；</w:t>
      </w:r>
      <w:r>
        <w:rPr>
          <w:rFonts w:hint="eastAsia" w:eastAsia="仿宋"/>
          <w:i/>
          <w:iCs/>
          <w:color w:val="auto"/>
          <w:szCs w:val="21"/>
          <w:lang w:val="en-US" w:eastAsia="zh-CN"/>
        </w:rPr>
        <w:t>t</w:t>
      </w:r>
      <w:r>
        <w:rPr>
          <w:rFonts w:hint="eastAsia" w:eastAsia="仿宋"/>
          <w:color w:val="auto"/>
          <w:szCs w:val="21"/>
          <w:vertAlign w:val="subscript"/>
          <w:lang w:val="en-US" w:eastAsia="zh-CN"/>
        </w:rPr>
        <w:t>i</w:t>
      </w:r>
      <w:r>
        <w:rPr>
          <w:rFonts w:hint="eastAsia" w:eastAsia="仿宋"/>
          <w:color w:val="auto"/>
          <w:szCs w:val="21"/>
          <w:lang w:val="en-US" w:eastAsia="zh-CN"/>
        </w:rPr>
        <w:t>应取数据记录端接收到一体机输出信息的时间或一体机发送时间；若</w:t>
      </w:r>
      <w:r>
        <w:rPr>
          <w:rFonts w:hint="eastAsia" w:eastAsia="仿宋"/>
          <w:i/>
          <w:iCs/>
          <w:color w:val="auto"/>
          <w:szCs w:val="21"/>
          <w:lang w:val="en-US" w:eastAsia="zh-CN"/>
        </w:rPr>
        <w:t>t</w:t>
      </w:r>
      <w:r>
        <w:rPr>
          <w:rFonts w:hint="eastAsia" w:eastAsia="仿宋"/>
          <w:color w:val="auto"/>
          <w:szCs w:val="21"/>
          <w:vertAlign w:val="subscript"/>
          <w:lang w:val="en-US" w:eastAsia="zh-CN"/>
        </w:rPr>
        <w:t xml:space="preserve">i </w:t>
      </w:r>
      <w:r>
        <w:rPr>
          <w:rFonts w:hint="eastAsia" w:eastAsia="仿宋"/>
          <w:color w:val="auto"/>
          <w:szCs w:val="21"/>
          <w:lang w:val="en-US" w:eastAsia="zh-CN"/>
        </w:rPr>
        <w:t xml:space="preserve">− </w:t>
      </w:r>
      <w:r>
        <w:rPr>
          <w:rFonts w:hint="eastAsia" w:eastAsia="仿宋"/>
          <w:i/>
          <w:iCs/>
          <w:color w:val="auto"/>
          <w:szCs w:val="21"/>
          <w:lang w:val="en-US" w:eastAsia="zh-CN"/>
        </w:rPr>
        <w:t>T</w:t>
      </w:r>
      <w:r>
        <w:rPr>
          <w:rFonts w:hint="eastAsia" w:eastAsia="仿宋"/>
          <w:color w:val="auto"/>
          <w:szCs w:val="21"/>
          <w:vertAlign w:val="subscript"/>
          <w:lang w:val="en-US" w:eastAsia="zh-CN"/>
        </w:rPr>
        <w:t>i</w:t>
      </w:r>
      <w:r>
        <w:rPr>
          <w:rFonts w:hint="eastAsia" w:eastAsia="仿宋"/>
          <w:color w:val="auto"/>
          <w:szCs w:val="21"/>
          <w:lang w:val="en-US" w:eastAsia="zh-CN"/>
        </w:rPr>
        <w:t>出现负值，应检查时间同步；若时间同步正常，则判定为异常数据并剔除；剔除后有效拐点数量应不少于4个，否则重新测试。</w:t>
      </w:r>
    </w:p>
    <w:p w14:paraId="5379C73E">
      <w:pPr>
        <w:pStyle w:val="2"/>
        <w:rPr>
          <w:rFonts w:hint="default"/>
          <w:color w:val="auto"/>
          <w:lang w:val="en-US" w:eastAsia="zh-CN"/>
        </w:rPr>
      </w:pPr>
      <w:bookmarkStart w:id="61" w:name="_Toc4262"/>
      <w:r>
        <w:rPr>
          <w:rFonts w:hint="eastAsia"/>
          <w:color w:val="auto"/>
          <w:lang w:val="en-US" w:eastAsia="zh-CN"/>
        </w:rPr>
        <w:t>9  测试结果表达</w:t>
      </w:r>
      <w:bookmarkEnd w:id="61"/>
    </w:p>
    <w:p w14:paraId="6C3AFBAA">
      <w:pPr>
        <w:pStyle w:val="136"/>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default" w:ascii="Times New Roman" w:hAnsi="Times New Roman" w:cs="Times New Roman"/>
          <w:color w:val="auto"/>
          <w:highlight w:val="none"/>
          <w:lang w:val="en-US" w:eastAsia="zh-CN"/>
        </w:rPr>
      </w:pPr>
      <w:bookmarkStart w:id="62" w:name="_Toc146527180"/>
      <w:bookmarkStart w:id="63" w:name="_Toc14063"/>
      <w:r>
        <w:rPr>
          <w:rFonts w:hint="eastAsia" w:cs="Times New Roman"/>
          <w:color w:val="auto"/>
          <w:highlight w:val="none"/>
          <w:lang w:val="en-US" w:eastAsia="zh-CN"/>
        </w:rPr>
        <w:t>9</w:t>
      </w:r>
      <w:r>
        <w:rPr>
          <w:rFonts w:hint="default" w:ascii="Times New Roman" w:hAnsi="Times New Roman" w:cs="Times New Roman"/>
          <w:color w:val="auto"/>
          <w:highlight w:val="none"/>
          <w:lang w:val="en-US" w:eastAsia="zh-CN"/>
        </w:rPr>
        <w:t xml:space="preserve">.1 </w:t>
      </w:r>
      <w:r>
        <w:rPr>
          <w:rFonts w:hint="eastAsia" w:cs="Times New Roman"/>
          <w:color w:val="auto"/>
          <w:highlight w:val="none"/>
          <w:lang w:val="en-US" w:eastAsia="zh-CN"/>
        </w:rPr>
        <w:t>测试</w:t>
      </w:r>
      <w:r>
        <w:rPr>
          <w:rFonts w:hint="eastAsia" w:ascii="Times New Roman" w:hAnsi="Times New Roman" w:cs="Times New Roman"/>
          <w:color w:val="auto"/>
          <w:highlight w:val="none"/>
          <w:lang w:val="en-US" w:eastAsia="zh-CN"/>
        </w:rPr>
        <w:t>数据处理</w:t>
      </w:r>
      <w:bookmarkEnd w:id="62"/>
      <w:bookmarkEnd w:id="63"/>
    </w:p>
    <w:p w14:paraId="2A2114D2">
      <w:pPr>
        <w:keepNext w:val="0"/>
        <w:keepLines w:val="0"/>
        <w:pageBreakBefore w:val="0"/>
        <w:widowControl w:val="0"/>
        <w:tabs>
          <w:tab w:val="left" w:pos="540"/>
        </w:tabs>
        <w:kinsoku/>
        <w:wordWrap/>
        <w:overflowPunct/>
        <w:topLinePunct w:val="0"/>
        <w:autoSpaceDE/>
        <w:autoSpaceDN/>
        <w:bidi w:val="0"/>
        <w:adjustRightInd/>
        <w:snapToGrid/>
        <w:spacing w:line="360" w:lineRule="auto"/>
        <w:ind w:firstLine="480" w:firstLineChars="200"/>
        <w:textAlignment w:val="auto"/>
        <w:rPr>
          <w:rFonts w:hint="eastAsia"/>
          <w:sz w:val="24"/>
          <w:lang w:val="en-US" w:eastAsia="zh-CN"/>
        </w:rPr>
      </w:pPr>
      <w:r>
        <w:rPr>
          <w:rFonts w:hint="eastAsia"/>
          <w:sz w:val="24"/>
          <w:lang w:val="en-US" w:eastAsia="zh-CN"/>
        </w:rPr>
        <w:t>所有的数值应先计算，后基于四舍五入原则修约至小数点后两位。</w:t>
      </w:r>
    </w:p>
    <w:p w14:paraId="1A07D03F">
      <w:pPr>
        <w:pStyle w:val="136"/>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default" w:cs="Times New Roman"/>
          <w:color w:val="auto"/>
          <w:highlight w:val="none"/>
          <w:lang w:val="en-US" w:eastAsia="zh-CN"/>
        </w:rPr>
      </w:pPr>
      <w:bookmarkStart w:id="64" w:name="_Toc27576"/>
      <w:bookmarkStart w:id="65" w:name="_Toc146527181"/>
      <w:r>
        <w:rPr>
          <w:rFonts w:hint="eastAsia" w:cs="Times New Roman"/>
          <w:color w:val="auto"/>
          <w:highlight w:val="none"/>
          <w:lang w:val="en-US" w:eastAsia="zh-CN"/>
        </w:rPr>
        <w:t>9</w:t>
      </w:r>
      <w:r>
        <w:rPr>
          <w:rFonts w:hint="default" w:cs="Times New Roman"/>
          <w:color w:val="auto"/>
          <w:highlight w:val="none"/>
          <w:lang w:val="en-US" w:eastAsia="zh-CN"/>
        </w:rPr>
        <w:t xml:space="preserve">.2 </w:t>
      </w:r>
      <w:r>
        <w:rPr>
          <w:rFonts w:hint="eastAsia" w:cs="Times New Roman"/>
          <w:color w:val="auto"/>
          <w:highlight w:val="none"/>
          <w:lang w:val="en-US" w:eastAsia="zh-CN"/>
        </w:rPr>
        <w:t>测试记录</w:t>
      </w:r>
      <w:bookmarkEnd w:id="64"/>
      <w:bookmarkEnd w:id="65"/>
    </w:p>
    <w:p w14:paraId="0D2D32F0">
      <w:pPr>
        <w:keepNext w:val="0"/>
        <w:keepLines w:val="0"/>
        <w:pageBreakBefore w:val="0"/>
        <w:widowControl w:val="0"/>
        <w:tabs>
          <w:tab w:val="left" w:pos="540"/>
        </w:tabs>
        <w:kinsoku/>
        <w:wordWrap/>
        <w:overflowPunct/>
        <w:topLinePunct w:val="0"/>
        <w:autoSpaceDE/>
        <w:autoSpaceDN/>
        <w:bidi w:val="0"/>
        <w:adjustRightInd/>
        <w:snapToGrid/>
        <w:spacing w:line="360" w:lineRule="auto"/>
        <w:ind w:firstLine="480" w:firstLineChars="200"/>
        <w:textAlignment w:val="auto"/>
        <w:rPr>
          <w:rFonts w:hint="eastAsia"/>
          <w:sz w:val="24"/>
          <w:lang w:val="en-US" w:eastAsia="zh-CN"/>
        </w:rPr>
      </w:pPr>
      <w:r>
        <w:rPr>
          <w:rFonts w:hint="eastAsia"/>
          <w:sz w:val="24"/>
          <w:lang w:val="en-US" w:eastAsia="zh-CN"/>
        </w:rPr>
        <w:t>测试记录宜尽可能详尽的记载过程测量数据及最终计算结果，测试记录示例见附录C。</w:t>
      </w:r>
    </w:p>
    <w:p w14:paraId="52AFCE1F">
      <w:pPr>
        <w:pStyle w:val="136"/>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default" w:ascii="Times New Roman" w:hAnsi="Times New Roman" w:cs="Times New Roman"/>
          <w:color w:val="auto"/>
          <w:highlight w:val="none"/>
          <w:lang w:val="en-US" w:eastAsia="zh-CN"/>
        </w:rPr>
      </w:pPr>
      <w:bookmarkStart w:id="66" w:name="_Toc146527182"/>
      <w:bookmarkStart w:id="67" w:name="_Toc4131"/>
      <w:r>
        <w:rPr>
          <w:rFonts w:hint="eastAsia" w:cs="Times New Roman"/>
          <w:color w:val="auto"/>
          <w:highlight w:val="none"/>
          <w:lang w:val="en-US" w:eastAsia="zh-CN"/>
        </w:rPr>
        <w:t>9</w:t>
      </w:r>
      <w:r>
        <w:rPr>
          <w:rFonts w:hint="default" w:ascii="Times New Roman" w:hAnsi="Times New Roman" w:cs="Times New Roman"/>
          <w:color w:val="auto"/>
          <w:highlight w:val="none"/>
          <w:lang w:val="en-US" w:eastAsia="zh-CN"/>
        </w:rPr>
        <w:t>.3</w:t>
      </w:r>
      <w:bookmarkEnd w:id="66"/>
      <w:r>
        <w:rPr>
          <w:rFonts w:hint="default" w:ascii="Times New Roman" w:hAnsi="Times New Roman" w:cs="Times New Roman"/>
          <w:color w:val="auto"/>
          <w:highlight w:val="none"/>
          <w:lang w:val="en-US" w:eastAsia="zh-CN"/>
        </w:rPr>
        <w:t xml:space="preserve"> </w:t>
      </w:r>
      <w:r>
        <w:rPr>
          <w:rFonts w:hint="eastAsia" w:cs="Times New Roman"/>
          <w:color w:val="auto"/>
          <w:highlight w:val="none"/>
          <w:lang w:val="en-US" w:eastAsia="zh-CN"/>
        </w:rPr>
        <w:t>测试</w:t>
      </w:r>
      <w:r>
        <w:rPr>
          <w:rFonts w:hint="eastAsia" w:ascii="Times New Roman" w:hAnsi="Times New Roman" w:cs="Times New Roman"/>
          <w:color w:val="auto"/>
          <w:highlight w:val="none"/>
          <w:lang w:val="en-US" w:eastAsia="zh-CN"/>
        </w:rPr>
        <w:t>报告</w:t>
      </w:r>
      <w:bookmarkEnd w:id="67"/>
    </w:p>
    <w:p w14:paraId="0FFC4B58">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eastAsia="宋体"/>
          <w:color w:val="000000" w:themeColor="text1"/>
          <w:kern w:val="0"/>
          <w:sz w:val="24"/>
          <w:szCs w:val="24"/>
          <w:lang w:val="en-US" w:eastAsia="zh-CN" w:bidi="en-US"/>
          <w14:textFill>
            <w14:solidFill>
              <w14:schemeClr w14:val="tx1"/>
            </w14:solidFill>
          </w14:textFill>
        </w:rPr>
      </w:pPr>
      <w:r>
        <w:rPr>
          <w:rFonts w:hint="eastAsia"/>
          <w:color w:val="000000" w:themeColor="text1"/>
          <w:kern w:val="0"/>
          <w:sz w:val="24"/>
          <w:szCs w:val="24"/>
          <w:lang w:bidi="en-US"/>
          <w14:textFill>
            <w14:solidFill>
              <w14:schemeClr w14:val="tx1"/>
            </w14:solidFill>
          </w14:textFill>
        </w:rPr>
        <w:t>算法</w:t>
      </w:r>
      <w:r>
        <w:rPr>
          <w:rFonts w:hint="eastAsia"/>
          <w:color w:val="000000" w:themeColor="text1"/>
          <w:kern w:val="0"/>
          <w:sz w:val="24"/>
          <w:szCs w:val="24"/>
          <w:lang w:eastAsia="zh-CN" w:bidi="en-US"/>
          <w14:textFill>
            <w14:solidFill>
              <w14:schemeClr w14:val="tx1"/>
            </w14:solidFill>
          </w14:textFill>
        </w:rPr>
        <w:t>测试</w:t>
      </w:r>
      <w:r>
        <w:rPr>
          <w:rFonts w:hint="eastAsia"/>
          <w:color w:val="000000" w:themeColor="text1"/>
          <w:kern w:val="0"/>
          <w:sz w:val="24"/>
          <w:szCs w:val="24"/>
          <w:lang w:bidi="en-US"/>
          <w14:textFill>
            <w14:solidFill>
              <w14:schemeClr w14:val="tx1"/>
            </w14:solidFill>
          </w14:textFill>
        </w:rPr>
        <w:t>结果通过</w:t>
      </w:r>
      <w:r>
        <w:rPr>
          <w:rFonts w:hint="eastAsia"/>
          <w:color w:val="000000" w:themeColor="text1"/>
          <w:kern w:val="0"/>
          <w:sz w:val="24"/>
          <w:szCs w:val="24"/>
          <w:lang w:eastAsia="zh-CN" w:bidi="en-US"/>
          <w14:textFill>
            <w14:solidFill>
              <w14:schemeClr w14:val="tx1"/>
            </w14:solidFill>
          </w14:textFill>
        </w:rPr>
        <w:t>测试</w:t>
      </w:r>
      <w:r>
        <w:rPr>
          <w:rFonts w:hint="eastAsia"/>
          <w:color w:val="000000" w:themeColor="text1"/>
          <w:kern w:val="0"/>
          <w:sz w:val="24"/>
          <w:szCs w:val="24"/>
          <w:lang w:bidi="en-US"/>
          <w14:textFill>
            <w14:solidFill>
              <w14:schemeClr w14:val="tx1"/>
            </w14:solidFill>
          </w14:textFill>
        </w:rPr>
        <w:t>报告表达，</w:t>
      </w:r>
      <w:r>
        <w:rPr>
          <w:rFonts w:hint="eastAsia"/>
          <w:color w:val="000000" w:themeColor="text1"/>
          <w:kern w:val="0"/>
          <w:sz w:val="24"/>
          <w:szCs w:val="24"/>
          <w:lang w:eastAsia="zh-CN" w:bidi="en-US"/>
          <w14:textFill>
            <w14:solidFill>
              <w14:schemeClr w14:val="tx1"/>
            </w14:solidFill>
          </w14:textFill>
        </w:rPr>
        <w:t>测试</w:t>
      </w:r>
      <w:r>
        <w:rPr>
          <w:rFonts w:hint="eastAsia"/>
          <w:color w:val="000000" w:themeColor="text1"/>
          <w:kern w:val="0"/>
          <w:sz w:val="24"/>
          <w:szCs w:val="24"/>
          <w:lang w:bidi="en-US"/>
          <w14:textFill>
            <w14:solidFill>
              <w14:schemeClr w14:val="tx1"/>
            </w14:solidFill>
          </w14:textFill>
        </w:rPr>
        <w:t>报告至少包含以下信息</w:t>
      </w:r>
      <w:r>
        <w:rPr>
          <w:rFonts w:hint="eastAsia"/>
          <w:color w:val="000000" w:themeColor="text1"/>
          <w:kern w:val="0"/>
          <w:sz w:val="24"/>
          <w:szCs w:val="24"/>
          <w:lang w:eastAsia="zh-CN" w:bidi="en-US"/>
          <w14:textFill>
            <w14:solidFill>
              <w14:schemeClr w14:val="tx1"/>
            </w14:solidFill>
          </w14:textFill>
        </w:rPr>
        <w:t>：</w:t>
      </w:r>
    </w:p>
    <w:p w14:paraId="6400F6CC">
      <w:pPr>
        <w:pStyle w:val="130"/>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902" w:firstLineChars="0"/>
        <w:jc w:val="both"/>
        <w:textAlignment w:val="auto"/>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标题，如“测试报告”</w:t>
      </w:r>
      <w:r>
        <w:rPr>
          <w:rFonts w:hint="eastAsia" w:ascii="Times New Roman" w:hAnsi="Times New Roman"/>
          <w:color w:val="000000" w:themeColor="text1"/>
          <w:sz w:val="24"/>
          <w:szCs w:val="24"/>
          <w:lang w:eastAsia="zh-CN"/>
          <w14:textFill>
            <w14:solidFill>
              <w14:schemeClr w14:val="tx1"/>
            </w14:solidFill>
          </w14:textFill>
        </w:rPr>
        <w:t>；</w:t>
      </w:r>
    </w:p>
    <w:p w14:paraId="0B7EA7EF">
      <w:pPr>
        <w:pStyle w:val="130"/>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902" w:firstLineChars="0"/>
        <w:jc w:val="both"/>
        <w:textAlignment w:val="auto"/>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证书的唯一性标识（如编号）</w:t>
      </w:r>
      <w:r>
        <w:rPr>
          <w:rFonts w:hint="eastAsia" w:ascii="Times New Roman" w:hAnsi="Times New Roman"/>
          <w:color w:val="000000" w:themeColor="text1"/>
          <w:sz w:val="24"/>
          <w:szCs w:val="24"/>
          <w:lang w:eastAsia="zh-CN"/>
          <w14:textFill>
            <w14:solidFill>
              <w14:schemeClr w14:val="tx1"/>
            </w14:solidFill>
          </w14:textFill>
        </w:rPr>
        <w:t>；</w:t>
      </w:r>
    </w:p>
    <w:p w14:paraId="7A039C3E">
      <w:pPr>
        <w:pStyle w:val="130"/>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902" w:firstLineChars="0"/>
        <w:jc w:val="both"/>
        <w:textAlignment w:val="auto"/>
        <w:rPr>
          <w:rFonts w:ascii="Times New Roman" w:hAnsi="Times New Roman"/>
          <w:color w:val="000000" w:themeColor="text1"/>
          <w:sz w:val="24"/>
          <w:szCs w:val="24"/>
          <w:lang w:eastAsia="zh-CN"/>
          <w14:textFill>
            <w14:solidFill>
              <w14:schemeClr w14:val="tx1"/>
            </w14:solidFill>
          </w14:textFill>
        </w:rPr>
      </w:pPr>
      <w:r>
        <w:rPr>
          <w:rFonts w:hint="eastAsia" w:ascii="Times New Roman" w:hAnsi="Times New Roman"/>
          <w:color w:val="000000" w:themeColor="text1"/>
          <w:sz w:val="24"/>
          <w:szCs w:val="24"/>
          <w:lang w:eastAsia="zh-CN"/>
          <w14:textFill>
            <w14:solidFill>
              <w14:schemeClr w14:val="tx1"/>
            </w14:solidFill>
          </w14:textFill>
        </w:rPr>
        <w:t>申请</w:t>
      </w:r>
      <w:r>
        <w:rPr>
          <w:rFonts w:hint="eastAsia"/>
          <w:color w:val="000000" w:themeColor="text1"/>
          <w:sz w:val="24"/>
          <w:szCs w:val="24"/>
          <w:lang w:eastAsia="zh-CN"/>
          <w14:textFill>
            <w14:solidFill>
              <w14:schemeClr w14:val="tx1"/>
            </w14:solidFill>
          </w14:textFill>
        </w:rPr>
        <w:t>测试</w:t>
      </w:r>
      <w:r>
        <w:rPr>
          <w:rFonts w:hint="eastAsia" w:ascii="Times New Roman" w:hAnsi="Times New Roman"/>
          <w:color w:val="000000" w:themeColor="text1"/>
          <w:sz w:val="24"/>
          <w:szCs w:val="24"/>
          <w:lang w:eastAsia="zh-CN"/>
          <w14:textFill>
            <w14:solidFill>
              <w14:schemeClr w14:val="tx1"/>
            </w14:solidFill>
          </w14:textFill>
        </w:rPr>
        <w:t>单位名称与地址；</w:t>
      </w:r>
    </w:p>
    <w:p w14:paraId="5E43D5A5">
      <w:pPr>
        <w:pStyle w:val="130"/>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902" w:firstLineChars="0"/>
        <w:jc w:val="both"/>
        <w:textAlignment w:val="auto"/>
        <w:rPr>
          <w:rFonts w:ascii="Times New Roman" w:hAnsi="Times New Roman"/>
          <w:color w:val="000000" w:themeColor="text1"/>
          <w:sz w:val="24"/>
          <w:szCs w:val="24"/>
          <w:lang w:eastAsia="zh-CN"/>
          <w14:textFill>
            <w14:solidFill>
              <w14:schemeClr w14:val="tx1"/>
            </w14:solidFill>
          </w14:textFill>
        </w:rPr>
      </w:pPr>
      <w:r>
        <w:rPr>
          <w:rFonts w:hint="eastAsia" w:ascii="Times New Roman" w:hAnsi="Times New Roman"/>
          <w:color w:val="000000" w:themeColor="text1"/>
          <w:sz w:val="24"/>
          <w:szCs w:val="24"/>
          <w:lang w:eastAsia="zh-CN"/>
          <w14:textFill>
            <w14:solidFill>
              <w14:schemeClr w14:val="tx1"/>
            </w14:solidFill>
          </w14:textFill>
        </w:rPr>
        <w:t>被测算法的描述与明确标识（如算法编号）；</w:t>
      </w:r>
    </w:p>
    <w:p w14:paraId="458F142F">
      <w:pPr>
        <w:pStyle w:val="130"/>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902" w:firstLineChars="0"/>
        <w:jc w:val="both"/>
        <w:textAlignment w:val="auto"/>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测试实验室的名称与地址</w:t>
      </w:r>
      <w:r>
        <w:rPr>
          <w:rFonts w:hint="eastAsia" w:ascii="Times New Roman" w:hAnsi="Times New Roman"/>
          <w:color w:val="000000" w:themeColor="text1"/>
          <w:sz w:val="24"/>
          <w:szCs w:val="24"/>
          <w:lang w:eastAsia="zh-CN"/>
          <w14:textFill>
            <w14:solidFill>
              <w14:schemeClr w14:val="tx1"/>
            </w14:solidFill>
          </w14:textFill>
        </w:rPr>
        <w:t>；</w:t>
      </w:r>
    </w:p>
    <w:p w14:paraId="4BAE7B61">
      <w:pPr>
        <w:pStyle w:val="130"/>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902" w:firstLineChars="0"/>
        <w:jc w:val="both"/>
        <w:textAlignment w:val="auto"/>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进行测试的地点（如与测试实验室的地址不同）</w:t>
      </w:r>
      <w:r>
        <w:rPr>
          <w:rFonts w:hint="eastAsia" w:ascii="Times New Roman" w:hAnsi="Times New Roman"/>
          <w:color w:val="000000" w:themeColor="text1"/>
          <w:sz w:val="24"/>
          <w:szCs w:val="24"/>
          <w:lang w:eastAsia="zh-CN"/>
          <w14:textFill>
            <w14:solidFill>
              <w14:schemeClr w14:val="tx1"/>
            </w14:solidFill>
          </w14:textFill>
        </w:rPr>
        <w:t>；</w:t>
      </w:r>
    </w:p>
    <w:p w14:paraId="2EC5BDB4">
      <w:pPr>
        <w:pStyle w:val="130"/>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902" w:firstLineChars="0"/>
        <w:jc w:val="both"/>
        <w:textAlignment w:val="auto"/>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进行测试的日期</w:t>
      </w:r>
      <w:r>
        <w:rPr>
          <w:rFonts w:hint="eastAsia" w:ascii="Times New Roman" w:hAnsi="Times New Roman"/>
          <w:color w:val="000000" w:themeColor="text1"/>
          <w:sz w:val="24"/>
          <w:szCs w:val="24"/>
          <w:lang w:eastAsia="zh-CN"/>
          <w14:textFill>
            <w14:solidFill>
              <w14:schemeClr w14:val="tx1"/>
            </w14:solidFill>
          </w14:textFill>
        </w:rPr>
        <w:t>；</w:t>
      </w:r>
    </w:p>
    <w:p w14:paraId="306DEDAC">
      <w:pPr>
        <w:pStyle w:val="130"/>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902" w:firstLineChars="0"/>
        <w:jc w:val="both"/>
        <w:textAlignment w:val="auto"/>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本规范的标识，包括名称及编号</w:t>
      </w:r>
      <w:r>
        <w:rPr>
          <w:rFonts w:hint="eastAsia" w:ascii="Times New Roman" w:hAnsi="Times New Roman"/>
          <w:color w:val="000000" w:themeColor="text1"/>
          <w:sz w:val="24"/>
          <w:szCs w:val="24"/>
          <w:lang w:eastAsia="zh-CN"/>
          <w14:textFill>
            <w14:solidFill>
              <w14:schemeClr w14:val="tx1"/>
            </w14:solidFill>
          </w14:textFill>
        </w:rPr>
        <w:t>；</w:t>
      </w:r>
    </w:p>
    <w:p w14:paraId="31AB1044">
      <w:pPr>
        <w:pStyle w:val="130"/>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902" w:firstLineChars="0"/>
        <w:jc w:val="both"/>
        <w:textAlignment w:val="auto"/>
        <w:rPr>
          <w:color w:val="auto"/>
          <w:sz w:val="24"/>
          <w:szCs w:val="24"/>
          <w:highlight w:val="none"/>
          <w:lang w:eastAsia="zh-CN"/>
        </w:rPr>
      </w:pPr>
      <w:r>
        <w:rPr>
          <w:rFonts w:hint="eastAsia" w:ascii="宋体" w:hAnsi="宋体" w:cs="宋体"/>
          <w:color w:val="auto"/>
          <w:sz w:val="24"/>
          <w:szCs w:val="24"/>
          <w:highlight w:val="none"/>
          <w:lang w:val="en-US" w:eastAsia="zh-CN"/>
        </w:rPr>
        <w:t>采集</w:t>
      </w:r>
      <w:r>
        <w:rPr>
          <w:rFonts w:ascii="宋体" w:hAnsi="宋体" w:eastAsia="宋体" w:cs="宋体"/>
          <w:color w:val="auto"/>
          <w:sz w:val="24"/>
          <w:szCs w:val="24"/>
          <w:highlight w:val="none"/>
        </w:rPr>
        <w:t>所用</w:t>
      </w:r>
      <w:r>
        <w:rPr>
          <w:rFonts w:hint="eastAsia" w:ascii="宋体" w:hAnsi="宋体" w:cs="宋体"/>
          <w:color w:val="auto"/>
          <w:sz w:val="24"/>
          <w:szCs w:val="24"/>
          <w:highlight w:val="none"/>
          <w:lang w:val="en-US" w:eastAsia="zh-CN"/>
        </w:rPr>
        <w:t>设备</w:t>
      </w:r>
      <w:r>
        <w:rPr>
          <w:rFonts w:ascii="宋体" w:hAnsi="宋体" w:eastAsia="宋体" w:cs="宋体"/>
          <w:color w:val="auto"/>
          <w:sz w:val="24"/>
          <w:szCs w:val="24"/>
          <w:highlight w:val="none"/>
        </w:rPr>
        <w:t>及数字量具信息</w:t>
      </w:r>
      <w:r>
        <w:rPr>
          <w:rFonts w:hint="eastAsia"/>
          <w:color w:val="auto"/>
          <w:sz w:val="24"/>
          <w:szCs w:val="24"/>
          <w:highlight w:val="none"/>
          <w:lang w:eastAsia="zh-CN"/>
        </w:rPr>
        <w:t>；</w:t>
      </w:r>
    </w:p>
    <w:p w14:paraId="08D4BD67">
      <w:pPr>
        <w:pStyle w:val="130"/>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902" w:firstLineChars="0"/>
        <w:jc w:val="both"/>
        <w:textAlignment w:val="auto"/>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测试软硬件信息；</w:t>
      </w:r>
    </w:p>
    <w:p w14:paraId="4B3F2F77">
      <w:pPr>
        <w:pStyle w:val="130"/>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902" w:firstLineChars="0"/>
        <w:jc w:val="both"/>
        <w:textAlignment w:val="auto"/>
        <w:rPr>
          <w:rFonts w:ascii="Times New Roman" w:hAnsi="Times New Roman"/>
          <w:sz w:val="24"/>
          <w:szCs w:val="24"/>
          <w:lang w:eastAsia="zh-CN"/>
        </w:rPr>
      </w:pPr>
      <w:r>
        <w:rPr>
          <w:rFonts w:hint="eastAsia"/>
          <w:sz w:val="24"/>
          <w:szCs w:val="24"/>
          <w:lang w:eastAsia="zh-CN"/>
        </w:rPr>
        <w:t>测试</w:t>
      </w:r>
      <w:r>
        <w:rPr>
          <w:rFonts w:hint="eastAsia" w:ascii="Times New Roman" w:hAnsi="Times New Roman"/>
          <w:sz w:val="24"/>
          <w:szCs w:val="24"/>
          <w:lang w:eastAsia="zh-CN"/>
        </w:rPr>
        <w:t>所提交的资料清单；</w:t>
      </w:r>
    </w:p>
    <w:p w14:paraId="65A021D7">
      <w:pPr>
        <w:pStyle w:val="130"/>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902" w:firstLineChars="0"/>
        <w:jc w:val="both"/>
        <w:textAlignment w:val="auto"/>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测试结果</w:t>
      </w:r>
      <w:r>
        <w:rPr>
          <w:rFonts w:hint="eastAsia"/>
          <w:color w:val="000000" w:themeColor="text1"/>
          <w:sz w:val="24"/>
          <w:szCs w:val="24"/>
          <w:lang w:val="en-US" w:eastAsia="zh-CN"/>
          <w14:textFill>
            <w14:solidFill>
              <w14:schemeClr w14:val="tx1"/>
            </w14:solidFill>
          </w14:textFill>
        </w:rPr>
        <w:t>的</w:t>
      </w:r>
      <w:r>
        <w:rPr>
          <w:rFonts w:hint="eastAsia"/>
          <w:color w:val="000000" w:themeColor="text1"/>
          <w:sz w:val="24"/>
          <w:szCs w:val="24"/>
          <w:lang w:eastAsia="zh-CN"/>
          <w14:textFill>
            <w14:solidFill>
              <w14:schemeClr w14:val="tx1"/>
            </w14:solidFill>
          </w14:textFill>
        </w:rPr>
        <w:t>说明；</w:t>
      </w:r>
    </w:p>
    <w:p w14:paraId="665DCE8C">
      <w:pPr>
        <w:pStyle w:val="130"/>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902" w:firstLineChars="0"/>
        <w:jc w:val="both"/>
        <w:textAlignment w:val="auto"/>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测试证书签发人的签名、职务或等效标识，以及签发日期</w:t>
      </w:r>
      <w:r>
        <w:rPr>
          <w:rFonts w:hint="eastAsia" w:ascii="Times New Roman" w:hAnsi="Times New Roman"/>
          <w:color w:val="000000" w:themeColor="text1"/>
          <w:sz w:val="24"/>
          <w:szCs w:val="24"/>
          <w:lang w:eastAsia="zh-CN"/>
          <w14:textFill>
            <w14:solidFill>
              <w14:schemeClr w14:val="tx1"/>
            </w14:solidFill>
          </w14:textFill>
        </w:rPr>
        <w:t>；</w:t>
      </w:r>
    </w:p>
    <w:p w14:paraId="2CF8C365">
      <w:pPr>
        <w:pStyle w:val="130"/>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902" w:firstLineChars="0"/>
        <w:jc w:val="both"/>
        <w:textAlignment w:val="auto"/>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测试结果仅对被测对象有效的声明；</w:t>
      </w:r>
    </w:p>
    <w:p w14:paraId="29C7D4D2">
      <w:pPr>
        <w:pStyle w:val="130"/>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902" w:firstLineChars="0"/>
        <w:jc w:val="both"/>
        <w:textAlignment w:val="auto"/>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未经实验室书面批准，不得部分复制证书的说明。</w:t>
      </w:r>
    </w:p>
    <w:p w14:paraId="2A5D39D3">
      <w:pPr>
        <w:keepNext w:val="0"/>
        <w:keepLines w:val="0"/>
        <w:pageBreakBefore w:val="0"/>
        <w:widowControl w:val="0"/>
        <w:tabs>
          <w:tab w:val="left" w:pos="540"/>
        </w:tabs>
        <w:kinsoku/>
        <w:wordWrap/>
        <w:overflowPunct/>
        <w:topLinePunct w:val="0"/>
        <w:autoSpaceDE/>
        <w:autoSpaceDN/>
        <w:bidi w:val="0"/>
        <w:adjustRightInd/>
        <w:snapToGrid/>
        <w:spacing w:line="360" w:lineRule="auto"/>
        <w:ind w:firstLine="480" w:firstLineChars="200"/>
        <w:textAlignment w:val="auto"/>
        <w:rPr>
          <w:rFonts w:hint="eastAsia"/>
          <w:color w:val="000000" w:themeColor="text1"/>
          <w:kern w:val="0"/>
          <w:sz w:val="24"/>
          <w:szCs w:val="24"/>
          <w:lang w:bidi="en-US"/>
          <w14:textFill>
            <w14:solidFill>
              <w14:schemeClr w14:val="tx1"/>
            </w14:solidFill>
          </w14:textFill>
        </w:rPr>
      </w:pPr>
      <w:r>
        <w:rPr>
          <w:rFonts w:hint="eastAsia"/>
          <w:color w:val="000000" w:themeColor="text1"/>
          <w:kern w:val="0"/>
          <w:sz w:val="24"/>
          <w:szCs w:val="24"/>
          <w:lang w:eastAsia="zh-CN" w:bidi="en-US"/>
          <w14:textFill>
            <w14:solidFill>
              <w14:schemeClr w14:val="tx1"/>
            </w14:solidFill>
          </w14:textFill>
        </w:rPr>
        <w:t>测试</w:t>
      </w:r>
      <w:r>
        <w:rPr>
          <w:rFonts w:hint="eastAsia"/>
          <w:color w:val="000000" w:themeColor="text1"/>
          <w:kern w:val="0"/>
          <w:sz w:val="24"/>
          <w:szCs w:val="24"/>
          <w:lang w:bidi="en-US"/>
          <w14:textFill>
            <w14:solidFill>
              <w14:schemeClr w14:val="tx1"/>
            </w14:solidFill>
          </w14:textFill>
        </w:rPr>
        <w:t>报告示例的内页格式见附录</w:t>
      </w:r>
      <w:r>
        <w:rPr>
          <w:rFonts w:hint="eastAsia"/>
          <w:color w:val="000000" w:themeColor="text1"/>
          <w:kern w:val="0"/>
          <w:sz w:val="24"/>
          <w:szCs w:val="24"/>
          <w:lang w:val="en-US" w:eastAsia="zh-CN" w:bidi="en-US"/>
          <w14:textFill>
            <w14:solidFill>
              <w14:schemeClr w14:val="tx1"/>
            </w14:solidFill>
          </w14:textFill>
        </w:rPr>
        <w:t>D</w:t>
      </w:r>
      <w:r>
        <w:rPr>
          <w:rFonts w:hint="eastAsia"/>
          <w:color w:val="000000" w:themeColor="text1"/>
          <w:kern w:val="0"/>
          <w:sz w:val="24"/>
          <w:szCs w:val="24"/>
          <w:lang w:bidi="en-US"/>
          <w14:textFill>
            <w14:solidFill>
              <w14:schemeClr w14:val="tx1"/>
            </w14:solidFill>
          </w14:textFill>
        </w:rPr>
        <w:t>。</w:t>
      </w:r>
    </w:p>
    <w:p w14:paraId="245D205F">
      <w:pPr>
        <w:pStyle w:val="2"/>
        <w:rPr>
          <w:rFonts w:hint="eastAsia"/>
          <w:color w:val="auto"/>
          <w:lang w:val="en-US" w:eastAsia="zh-CN"/>
        </w:rPr>
      </w:pPr>
      <w:bookmarkStart w:id="68" w:name="_Toc28027"/>
      <w:r>
        <w:rPr>
          <w:rFonts w:hint="eastAsia"/>
          <w:color w:val="auto"/>
          <w:lang w:val="en-US" w:eastAsia="zh-CN"/>
        </w:rPr>
        <w:t>10  算法复测时间间隔</w:t>
      </w:r>
      <w:bookmarkEnd w:id="68"/>
    </w:p>
    <w:p w14:paraId="344F5AEE">
      <w:pPr>
        <w:keepNext w:val="0"/>
        <w:keepLines w:val="0"/>
        <w:pageBreakBefore w:val="0"/>
        <w:widowControl w:val="0"/>
        <w:tabs>
          <w:tab w:val="left" w:pos="540"/>
        </w:tabs>
        <w:kinsoku/>
        <w:wordWrap/>
        <w:overflowPunct/>
        <w:topLinePunct w:val="0"/>
        <w:autoSpaceDE/>
        <w:autoSpaceDN/>
        <w:bidi w:val="0"/>
        <w:adjustRightInd/>
        <w:snapToGrid/>
        <w:spacing w:line="360" w:lineRule="auto"/>
        <w:ind w:firstLine="480" w:firstLineChars="200"/>
        <w:textAlignment w:val="auto"/>
        <w:rPr>
          <w:rFonts w:hint="eastAsia"/>
          <w:sz w:val="24"/>
          <w:lang w:val="en-US" w:eastAsia="zh-CN"/>
        </w:rPr>
      </w:pPr>
      <w:r>
        <w:rPr>
          <w:rFonts w:hint="eastAsia"/>
          <w:sz w:val="24"/>
          <w:lang w:val="en-US" w:eastAsia="zh-CN"/>
        </w:rPr>
        <w:t>融合感知算法的版本号变更后建议重新测试。</w:t>
      </w:r>
    </w:p>
    <w:bookmarkEnd w:id="26"/>
    <w:p w14:paraId="27051AAB">
      <w:pPr>
        <w:pStyle w:val="2"/>
        <w:rPr>
          <w:sz w:val="28"/>
          <w:szCs w:val="28"/>
        </w:rPr>
      </w:pPr>
      <w:r>
        <w:br w:type="page"/>
      </w:r>
      <w:bookmarkStart w:id="69" w:name="_Toc31964"/>
      <w:bookmarkStart w:id="70" w:name="_Hlk147328950"/>
      <w:r>
        <w:rPr>
          <w:sz w:val="28"/>
          <w:szCs w:val="28"/>
        </w:rPr>
        <w:t>附录A</w:t>
      </w:r>
      <w:bookmarkEnd w:id="69"/>
    </w:p>
    <w:p w14:paraId="52A21EE3">
      <w:pPr>
        <w:autoSpaceDE w:val="0"/>
        <w:autoSpaceDN w:val="0"/>
        <w:adjustRightInd w:val="0"/>
        <w:jc w:val="center"/>
        <w:rPr>
          <w:rFonts w:hint="eastAsia" w:ascii="Times New Roman" w:hAnsi="Times New Roman"/>
          <w:lang w:val="en-US" w:eastAsia="zh-CN"/>
        </w:rPr>
      </w:pPr>
      <w:r>
        <w:rPr>
          <w:rFonts w:hint="eastAsia" w:eastAsia="黑体"/>
          <w:color w:val="auto"/>
          <w:kern w:val="0"/>
          <w:sz w:val="32"/>
          <w:szCs w:val="32"/>
          <w:lang w:val="en-US" w:eastAsia="zh-CN"/>
        </w:rPr>
        <w:t>交通场景数字量具测量不确定度评定示例</w:t>
      </w:r>
    </w:p>
    <w:p w14:paraId="0AE0EF44">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本附录评定交通场景数字量具实例所赋量值的不确定度，评定对象包括速度、定位、航向角等参数。交通场景数字量具</w:t>
      </w:r>
      <w:r>
        <w:rPr>
          <w:rFonts w:hint="default" w:ascii="Times New Roman" w:hAnsi="Times New Roman"/>
          <w:lang w:val="en-US" w:eastAsia="zh-CN"/>
        </w:rPr>
        <w:t>实例为单次同步制作，实采交通场景不可精确复现，不具备对同一被测量进行多次独立重复观测的条件，故各参数的标准不确定度按B类评定。</w:t>
      </w:r>
    </w:p>
    <w:p w14:paraId="3DC41FA4">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lang w:val="en-US" w:eastAsia="zh-CN"/>
        </w:rPr>
      </w:pPr>
      <w:r>
        <w:rPr>
          <w:rFonts w:hint="eastAsia" w:ascii="Times New Roman" w:hAnsi="Times New Roman"/>
          <w:lang w:val="en-US" w:eastAsia="zh-CN"/>
        </w:rPr>
        <w:t>A.1 交通场景数字量具速度参数测量不确定度评定</w:t>
      </w:r>
    </w:p>
    <w:p w14:paraId="0C323A9B">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lang w:val="en-US" w:eastAsia="zh-CN"/>
        </w:rPr>
      </w:pPr>
      <w:r>
        <w:rPr>
          <w:rFonts w:hint="eastAsia" w:ascii="Times New Roman" w:hAnsi="Times New Roman"/>
          <w:lang w:val="en-US" w:eastAsia="zh-CN"/>
        </w:rPr>
        <w:t>A.1.1 测量方法</w:t>
      </w:r>
    </w:p>
    <w:p w14:paraId="6221E77A">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lang w:val="en-US" w:eastAsia="zh-CN"/>
        </w:rPr>
      </w:pPr>
      <w:r>
        <w:rPr>
          <w:rFonts w:hint="default" w:ascii="Times New Roman" w:hAnsi="Times New Roman"/>
          <w:lang w:val="en-US" w:eastAsia="zh-CN"/>
        </w:rPr>
        <w:t>路侧基准系统在一体机实际安装点位，与被测一体机同步采集检测区域内</w:t>
      </w:r>
      <w:r>
        <w:rPr>
          <w:rFonts w:hint="eastAsia" w:ascii="Times New Roman" w:hAnsi="Times New Roman"/>
          <w:lang w:val="en-US" w:eastAsia="zh-CN"/>
        </w:rPr>
        <w:t>交通参与者</w:t>
      </w:r>
      <w:r>
        <w:rPr>
          <w:rFonts w:hint="default" w:ascii="Times New Roman" w:hAnsi="Times New Roman"/>
          <w:lang w:val="en-US" w:eastAsia="zh-CN"/>
        </w:rPr>
        <w:t>的速度量值，经数据清洗、剔除异常值并按固定格式封装形成数字量具实例。</w:t>
      </w:r>
    </w:p>
    <w:p w14:paraId="158481D2">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lang w:val="en-US" w:eastAsia="zh-CN"/>
        </w:rPr>
      </w:pPr>
      <w:r>
        <w:rPr>
          <w:rFonts w:hint="eastAsia" w:ascii="Times New Roman" w:hAnsi="Times New Roman"/>
          <w:lang w:val="en-US" w:eastAsia="zh-CN"/>
        </w:rPr>
        <w:t>A.1.2 测量模型</w:t>
      </w:r>
    </w:p>
    <w:p w14:paraId="52BCDC32">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lang w:val="en-US" w:eastAsia="zh-CN"/>
        </w:rPr>
      </w:pPr>
      <w:r>
        <w:rPr>
          <w:rFonts w:hint="default" w:ascii="Times New Roman" w:hAnsi="Times New Roman"/>
          <w:lang w:val="en-US" w:eastAsia="zh-CN"/>
        </w:rPr>
        <w:t>数字量具所赋速度量值由路侧基准系统输出的</w:t>
      </w:r>
      <w:r>
        <w:rPr>
          <w:rFonts w:hint="eastAsia" w:ascii="Times New Roman" w:hAnsi="Times New Roman"/>
          <w:lang w:val="en-US" w:eastAsia="zh-CN"/>
        </w:rPr>
        <w:t>参考</w:t>
      </w:r>
      <w:r>
        <w:rPr>
          <w:rFonts w:hint="default" w:ascii="Times New Roman" w:hAnsi="Times New Roman"/>
          <w:lang w:val="en-US" w:eastAsia="zh-CN"/>
        </w:rPr>
        <w:t>速度与同步制作过程残差组成</w:t>
      </w:r>
      <w:r>
        <w:rPr>
          <w:rFonts w:hint="eastAsia" w:ascii="Times New Roman" w:hAnsi="Times New Roman"/>
          <w:lang w:val="en-US" w:eastAsia="zh-CN"/>
        </w:rPr>
        <w:t>。</w:t>
      </w:r>
    </w:p>
    <w:bookmarkEnd w:id="70"/>
    <w:p w14:paraId="534B45AB">
      <w:pPr>
        <w:widowControl/>
        <w:jc w:val="right"/>
        <w:rPr>
          <w:rFonts w:hint="default" w:eastAsia="宋体"/>
          <w:sz w:val="28"/>
          <w:szCs w:val="28"/>
          <w:lang w:val="en-US" w:eastAsia="zh-CN"/>
        </w:rPr>
      </w:pPr>
      <w:r>
        <w:rPr>
          <w:position w:val="-14"/>
          <w:sz w:val="28"/>
          <w:szCs w:val="28"/>
        </w:rPr>
        <w:object>
          <v:shape id="_x0000_i1028" o:spt="75" type="#_x0000_t75" style="height:19pt;width:78pt;" o:ole="t" filled="f" o:preferrelative="t" stroked="f" coordsize="21600,21600">
            <v:path/>
            <v:fill on="f" focussize="0,0"/>
            <v:stroke on="f"/>
            <v:imagedata r:id="rId22" o:title=""/>
            <o:lock v:ext="edit" aspectratio="f"/>
            <w10:wrap type="none"/>
            <w10:anchorlock/>
          </v:shape>
          <o:OLEObject Type="Embed" ProgID="Equation.DSMT4" ShapeID="_x0000_i1028" DrawAspect="Content" ObjectID="_1468075728" r:id="rId21">
            <o:LockedField>false</o:LockedField>
          </o:OLEObject>
        </w:object>
      </w:r>
      <w:r>
        <w:rPr>
          <w:rFonts w:hint="eastAsia"/>
          <w:position w:val="-14"/>
          <w:sz w:val="28"/>
          <w:szCs w:val="28"/>
          <w:lang w:val="en-US" w:eastAsia="zh-CN"/>
        </w:rPr>
        <w:t xml:space="preserve">                         （A.1）</w:t>
      </w:r>
    </w:p>
    <w:p w14:paraId="69F8E0FD">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lang w:val="en-US" w:eastAsia="zh-CN"/>
        </w:rPr>
      </w:pPr>
      <w:r>
        <w:rPr>
          <w:rFonts w:hint="eastAsia" w:ascii="Times New Roman" w:hAnsi="Times New Roman"/>
          <w:lang w:val="en-US" w:eastAsia="zh-CN"/>
        </w:rPr>
        <w:t>式中：</w:t>
      </w:r>
    </w:p>
    <w:p w14:paraId="2718442D">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default" w:ascii="Times New Roman" w:hAnsi="Times New Roman"/>
          <w:position w:val="-12"/>
          <w:lang w:val="en-US" w:eastAsia="zh-CN"/>
        </w:rPr>
        <w:object>
          <v:shape id="_x0000_i1029" o:spt="75" type="#_x0000_t75" style="height:18pt;width:23pt;" o:ole="t" filled="f" o:preferrelative="t" stroked="f" coordsize="21600,21600">
            <v:path/>
            <v:fill on="f" focussize="0,0"/>
            <v:stroke on="f"/>
            <v:imagedata r:id="rId24" o:title=""/>
            <o:lock v:ext="edit" aspectratio="f"/>
            <w10:wrap type="none"/>
            <w10:anchorlock/>
          </v:shape>
          <o:OLEObject Type="Embed" ProgID="Equation.DSMT4" ShapeID="_x0000_i1029" DrawAspect="Content" ObjectID="_1468075729" r:id="rId23">
            <o:LockedField>false</o:LockedField>
          </o:OLEObject>
        </w:object>
      </w:r>
      <w:r>
        <w:rPr>
          <w:rFonts w:hint="default" w:ascii="Times New Roman" w:hAnsi="Times New Roman"/>
          <w:color w:val="auto"/>
          <w:lang w:val="en-US" w:eastAsia="zh-CN"/>
        </w:rPr>
        <w:t>——</w:t>
      </w:r>
      <w:r>
        <w:rPr>
          <w:rFonts w:hint="default" w:ascii="Times New Roman" w:hAnsi="Times New Roman"/>
          <w:lang w:val="en-US" w:eastAsia="zh-CN"/>
        </w:rPr>
        <w:t>数字量具所赋速度量值</w:t>
      </w:r>
      <w:r>
        <w:rPr>
          <w:rFonts w:hint="eastAsia" w:ascii="Times New Roman" w:hAnsi="Times New Roman"/>
          <w:lang w:val="en-US" w:eastAsia="zh-CN"/>
        </w:rPr>
        <w:t>，km/h；</w:t>
      </w:r>
    </w:p>
    <w:p w14:paraId="2CC229DC">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default" w:ascii="Times New Roman" w:hAnsi="Times New Roman"/>
          <w:position w:val="-14"/>
          <w:lang w:val="en-US" w:eastAsia="zh-CN"/>
        </w:rPr>
        <w:object>
          <v:shape id="_x0000_i1030" o:spt="75" type="#_x0000_t75" style="height:19pt;width:19pt;" o:ole="t" filled="f" o:preferrelative="t" stroked="f" coordsize="21600,21600">
            <v:path/>
            <v:fill on="f" focussize="0,0"/>
            <v:stroke on="f"/>
            <v:imagedata r:id="rId26" o:title=""/>
            <o:lock v:ext="edit" aspectratio="f"/>
            <w10:wrap type="none"/>
            <w10:anchorlock/>
          </v:shape>
          <o:OLEObject Type="Embed" ProgID="Equation.DSMT4" ShapeID="_x0000_i1030" DrawAspect="Content" ObjectID="_1468075730" r:id="rId25">
            <o:LockedField>false</o:LockedField>
          </o:OLEObject>
        </w:object>
      </w:r>
      <w:r>
        <w:rPr>
          <w:rFonts w:hint="default" w:ascii="Times New Roman" w:hAnsi="Times New Roman"/>
          <w:color w:val="auto"/>
          <w:lang w:val="en-US" w:eastAsia="zh-CN"/>
        </w:rPr>
        <w:t>——</w:t>
      </w:r>
      <w:r>
        <w:rPr>
          <w:rFonts w:hint="default" w:ascii="Times New Roman" w:hAnsi="Times New Roman"/>
          <w:lang w:val="en-US" w:eastAsia="zh-CN"/>
        </w:rPr>
        <w:t>路侧基准系统输出</w:t>
      </w:r>
      <w:r>
        <w:rPr>
          <w:rFonts w:hint="eastAsia" w:ascii="Times New Roman" w:hAnsi="Times New Roman"/>
          <w:lang w:val="en-US" w:eastAsia="zh-CN"/>
        </w:rPr>
        <w:t>的</w:t>
      </w:r>
      <w:r>
        <w:rPr>
          <w:rFonts w:hint="default" w:ascii="Times New Roman" w:hAnsi="Times New Roman"/>
          <w:lang w:val="en-US" w:eastAsia="zh-CN"/>
        </w:rPr>
        <w:t>速度</w:t>
      </w:r>
      <w:r>
        <w:rPr>
          <w:rFonts w:hint="eastAsia" w:ascii="Times New Roman" w:hAnsi="Times New Roman"/>
          <w:lang w:val="en-US" w:eastAsia="zh-CN"/>
        </w:rPr>
        <w:t>，km/h；</w:t>
      </w:r>
    </w:p>
    <w:p w14:paraId="3354F53F">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default" w:ascii="Times New Roman" w:hAnsi="Times New Roman"/>
          <w:position w:val="-6"/>
          <w:lang w:val="en-US" w:eastAsia="zh-CN"/>
        </w:rPr>
        <w:object>
          <v:shape id="_x0000_i1031" o:spt="75" type="#_x0000_t75" style="height:13.95pt;width:19pt;" o:ole="t" filled="f" o:preferrelative="t" stroked="f" coordsize="21600,21600">
            <v:path/>
            <v:fill on="f" focussize="0,0"/>
            <v:stroke on="f"/>
            <v:imagedata r:id="rId28" o:title=""/>
            <o:lock v:ext="edit" aspectratio="f"/>
            <w10:wrap type="none"/>
            <w10:anchorlock/>
          </v:shape>
          <o:OLEObject Type="Embed" ProgID="Equation.DSMT4" ShapeID="_x0000_i1031" DrawAspect="Content" ObjectID="_1468075731" r:id="rId27">
            <o:LockedField>false</o:LockedField>
          </o:OLEObject>
        </w:object>
      </w:r>
      <w:r>
        <w:rPr>
          <w:rFonts w:hint="default" w:ascii="Times New Roman" w:hAnsi="Times New Roman"/>
          <w:color w:val="auto"/>
          <w:lang w:val="en-US" w:eastAsia="zh-CN"/>
        </w:rPr>
        <w:t>——</w:t>
      </w:r>
      <w:r>
        <w:rPr>
          <w:rFonts w:ascii="宋体" w:hAnsi="宋体" w:eastAsia="宋体"/>
          <w:b w:val="0"/>
          <w:sz w:val="24"/>
        </w:rPr>
        <w:t>数字量具同步制作过程</w:t>
      </w:r>
      <w:r>
        <w:rPr>
          <w:rFonts w:hint="eastAsia"/>
          <w:b w:val="0"/>
          <w:sz w:val="24"/>
          <w:lang w:val="en-US" w:eastAsia="zh-CN"/>
        </w:rPr>
        <w:t>中</w:t>
      </w:r>
      <w:r>
        <w:rPr>
          <w:rFonts w:ascii="宋体" w:hAnsi="宋体" w:eastAsia="宋体"/>
          <w:b w:val="0"/>
          <w:sz w:val="24"/>
        </w:rPr>
        <w:t>引入</w:t>
      </w:r>
      <w:r>
        <w:rPr>
          <w:rFonts w:hint="eastAsia"/>
          <w:b w:val="0"/>
          <w:sz w:val="24"/>
          <w:lang w:val="en-US" w:eastAsia="zh-CN"/>
        </w:rPr>
        <w:t>的速度</w:t>
      </w:r>
      <w:r>
        <w:rPr>
          <w:rFonts w:ascii="宋体" w:hAnsi="宋体" w:eastAsia="宋体"/>
          <w:b w:val="0"/>
          <w:sz w:val="24"/>
        </w:rPr>
        <w:t>残差</w:t>
      </w:r>
      <w:r>
        <w:rPr>
          <w:rFonts w:hint="eastAsia"/>
          <w:b w:val="0"/>
          <w:sz w:val="24"/>
          <w:lang w:eastAsia="zh-CN"/>
        </w:rPr>
        <w:t>，</w:t>
      </w:r>
      <w:r>
        <w:rPr>
          <w:rFonts w:hint="eastAsia" w:ascii="Times New Roman" w:hAnsi="Times New Roman"/>
          <w:lang w:val="en-US" w:eastAsia="zh-CN"/>
        </w:rPr>
        <w:t>km/h。</w:t>
      </w:r>
    </w:p>
    <w:p w14:paraId="352D4ACE">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lang w:val="en-US" w:eastAsia="zh-CN"/>
        </w:rPr>
      </w:pPr>
      <w:r>
        <w:rPr>
          <w:rFonts w:hint="eastAsia" w:ascii="Times New Roman" w:hAnsi="Times New Roman"/>
          <w:lang w:val="en-US" w:eastAsia="zh-CN"/>
        </w:rPr>
        <w:t>A.1.3 灵敏系数</w:t>
      </w:r>
    </w:p>
    <w:p w14:paraId="43CED58E">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各输入量的不确定度互不相关时，由公式（A.1）得合成标准不确定度计算公式：</w:t>
      </w:r>
    </w:p>
    <w:p w14:paraId="07B7BB2E">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position w:val="-16"/>
          <w:sz w:val="28"/>
          <w:szCs w:val="28"/>
        </w:rPr>
      </w:pPr>
      <w:r>
        <w:rPr>
          <w:position w:val="-16"/>
          <w:sz w:val="28"/>
          <w:szCs w:val="28"/>
        </w:rPr>
        <w:object>
          <v:shape id="_x0000_i1032" o:spt="75" type="#_x0000_t75" style="height:22pt;width:164pt;" o:ole="t" filled="f" o:preferrelative="t" stroked="f" coordsize="21600,21600">
            <v:path/>
            <v:fill on="f" focussize="0,0"/>
            <v:stroke on="f"/>
            <v:imagedata r:id="rId30" o:title=""/>
            <o:lock v:ext="edit" aspectratio="f"/>
            <w10:wrap type="none"/>
            <w10:anchorlock/>
          </v:shape>
          <o:OLEObject Type="Embed" ProgID="Equation.DSMT4" ShapeID="_x0000_i1032" DrawAspect="Content" ObjectID="_1468075732" r:id="rId29">
            <o:LockedField>false</o:LockedField>
          </o:OLEObject>
        </w:object>
      </w:r>
    </w:p>
    <w:p w14:paraId="2FF855F8">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position w:val="-32"/>
          <w:sz w:val="28"/>
          <w:szCs w:val="28"/>
        </w:rPr>
      </w:pPr>
      <w:r>
        <w:rPr>
          <w:rFonts w:hint="eastAsia" w:ascii="Times New Roman" w:hAnsi="Times New Roman"/>
          <w:lang w:val="en-US" w:eastAsia="zh-CN"/>
        </w:rPr>
        <w:t xml:space="preserve">灵敏系数：       </w:t>
      </w:r>
      <w:r>
        <w:rPr>
          <w:position w:val="-36"/>
          <w:sz w:val="28"/>
          <w:szCs w:val="28"/>
        </w:rPr>
        <w:object>
          <v:shape id="_x0000_i1033" o:spt="75" type="#_x0000_t75" style="height:39pt;width:78.95pt;" o:ole="t" filled="f" o:preferrelative="t" stroked="f" coordsize="21600,21600">
            <v:path/>
            <v:fill on="f" focussize="0,0"/>
            <v:stroke on="f"/>
            <v:imagedata r:id="rId32" o:title=""/>
            <o:lock v:ext="edit" aspectratio="f"/>
            <w10:wrap type="none"/>
            <w10:anchorlock/>
          </v:shape>
          <o:OLEObject Type="Embed" ProgID="Equation.DSMT4" ShapeID="_x0000_i1033" DrawAspect="Content" ObjectID="_1468075733" r:id="rId31">
            <o:LockedField>false</o:LockedField>
          </o:OLEObject>
        </w:object>
      </w:r>
      <w:r>
        <w:rPr>
          <w:rFonts w:hint="eastAsia"/>
          <w:position w:val="-36"/>
          <w:sz w:val="28"/>
          <w:szCs w:val="28"/>
          <w:lang w:val="en-US" w:eastAsia="zh-CN"/>
        </w:rPr>
        <w:t xml:space="preserve">         </w:t>
      </w:r>
      <w:r>
        <w:rPr>
          <w:position w:val="-32"/>
          <w:sz w:val="28"/>
          <w:szCs w:val="28"/>
        </w:rPr>
        <w:object>
          <v:shape id="_x0000_i1034" o:spt="75" type="#_x0000_t75" style="height:37pt;width:81pt;" o:ole="t" filled="f" o:preferrelative="t" stroked="f" coordsize="21600,21600">
            <v:path/>
            <v:fill on="f" focussize="0,0"/>
            <v:stroke on="f"/>
            <v:imagedata r:id="rId34" o:title=""/>
            <o:lock v:ext="edit" aspectratio="f"/>
            <w10:wrap type="none"/>
            <w10:anchorlock/>
          </v:shape>
          <o:OLEObject Type="Embed" ProgID="Equation.DSMT4" ShapeID="_x0000_i1034" DrawAspect="Content" ObjectID="_1468075734" r:id="rId33">
            <o:LockedField>false</o:LockedField>
          </o:OLEObject>
        </w:object>
      </w:r>
    </w:p>
    <w:p w14:paraId="3E683A65">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式中：</w:t>
      </w:r>
    </w:p>
    <w:p w14:paraId="47DA652D">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lang w:val="en-US" w:eastAsia="zh-CN"/>
        </w:rPr>
      </w:pPr>
      <w:r>
        <w:rPr>
          <w:rFonts w:hint="default" w:ascii="Times New Roman" w:hAnsi="Times New Roman"/>
          <w:lang w:val="en-US" w:eastAsia="zh-CN"/>
        </w:rPr>
        <w:object>
          <v:shape id="_x0000_i1035" o:spt="75" type="#_x0000_t75" style="height:20pt;width:45pt;" o:ole="t" filled="f" o:preferrelative="t" stroked="f" coordsize="21600,21600">
            <v:path/>
            <v:fill on="f" focussize="0,0"/>
            <v:stroke on="f"/>
            <v:imagedata r:id="rId36" o:title=""/>
            <o:lock v:ext="edit" aspectratio="f"/>
            <w10:wrap type="none"/>
            <w10:anchorlock/>
          </v:shape>
          <o:OLEObject Type="Embed" ProgID="Equation.DSMT4" ShapeID="_x0000_i1035" DrawAspect="Content" ObjectID="_1468075735" r:id="rId35">
            <o:LockedField>false</o:LockedField>
          </o:OLEObject>
        </w:object>
      </w:r>
      <w:r>
        <w:rPr>
          <w:rFonts w:hint="default" w:ascii="Times New Roman" w:hAnsi="Times New Roman"/>
          <w:color w:val="auto"/>
          <w:lang w:val="en-US" w:eastAsia="zh-CN"/>
        </w:rPr>
        <w:t>——</w:t>
      </w:r>
      <w:r>
        <w:rPr>
          <w:rFonts w:hint="default" w:ascii="Times New Roman" w:hAnsi="Times New Roman"/>
          <w:lang w:val="en-US" w:eastAsia="zh-CN"/>
        </w:rPr>
        <w:t>数字量具所赋速度量值</w:t>
      </w:r>
      <w:r>
        <w:rPr>
          <w:rFonts w:hint="eastAsia" w:ascii="Times New Roman" w:hAnsi="Times New Roman"/>
          <w:lang w:val="en-US" w:eastAsia="zh-CN"/>
        </w:rPr>
        <w:t>的合成标准不确定度，km/h；</w:t>
      </w:r>
    </w:p>
    <w:p w14:paraId="7714E5E3">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lang w:val="en-US" w:eastAsia="zh-CN"/>
        </w:rPr>
      </w:pPr>
      <w:r>
        <w:rPr>
          <w:rFonts w:hint="default" w:ascii="Times New Roman" w:hAnsi="Times New Roman"/>
          <w:lang w:val="en-US" w:eastAsia="zh-CN"/>
        </w:rPr>
        <w:object>
          <v:shape id="_x0000_i1036" o:spt="75" type="#_x0000_t75" style="height:22pt;width:37pt;" o:ole="t" filled="f" o:preferrelative="t" stroked="f" coordsize="21600,21600">
            <v:path/>
            <v:fill on="f" focussize="0,0"/>
            <v:stroke on="f"/>
            <v:imagedata r:id="rId38" o:title=""/>
            <o:lock v:ext="edit" aspectratio="f"/>
            <w10:wrap type="none"/>
            <w10:anchorlock/>
          </v:shape>
          <o:OLEObject Type="Embed" ProgID="Equation.DSMT4" ShapeID="_x0000_i1036" DrawAspect="Content" ObjectID="_1468075736" r:id="rId37">
            <o:LockedField>false</o:LockedField>
          </o:OLEObject>
        </w:object>
      </w:r>
      <w:r>
        <w:rPr>
          <w:rFonts w:hint="default" w:ascii="Times New Roman" w:hAnsi="Times New Roman"/>
          <w:lang w:val="en-US" w:eastAsia="zh-CN"/>
        </w:rPr>
        <w:t>——路侧基准系统</w:t>
      </w:r>
      <w:r>
        <w:rPr>
          <w:rFonts w:hint="eastAsia" w:ascii="Times New Roman" w:hAnsi="Times New Roman"/>
          <w:lang w:val="en-US" w:eastAsia="zh-CN"/>
        </w:rPr>
        <w:t>引入的速度参数的标准不确定度，km/h；</w:t>
      </w:r>
    </w:p>
    <w:p w14:paraId="0644841C">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default" w:ascii="Times New Roman" w:hAnsi="Times New Roman"/>
          <w:lang w:val="en-US" w:eastAsia="zh-CN"/>
        </w:rPr>
        <w:object>
          <v:shape id="_x0000_i1037" o:spt="75" type="#_x0000_t75" style="height:20pt;width:36pt;" o:ole="t" filled="f" o:preferrelative="t" stroked="f" coordsize="21600,21600">
            <v:path/>
            <v:fill on="f" focussize="0,0"/>
            <v:stroke on="f"/>
            <v:imagedata r:id="rId40" o:title=""/>
            <o:lock v:ext="edit" aspectratio="f"/>
            <w10:wrap type="none"/>
            <w10:anchorlock/>
          </v:shape>
          <o:OLEObject Type="Embed" ProgID="Equation.DSMT4" ShapeID="_x0000_i1037" DrawAspect="Content" ObjectID="_1468075737" r:id="rId39">
            <o:LockedField>false</o:LockedField>
          </o:OLEObject>
        </w:object>
      </w:r>
      <w:r>
        <w:rPr>
          <w:rFonts w:hint="default" w:ascii="Times New Roman" w:hAnsi="Times New Roman"/>
          <w:lang w:val="en-US" w:eastAsia="zh-CN"/>
        </w:rPr>
        <w:t>——数字量具同步制作过程</w:t>
      </w:r>
      <w:r>
        <w:rPr>
          <w:rFonts w:hint="eastAsia" w:ascii="Times New Roman" w:hAnsi="Times New Roman"/>
          <w:lang w:val="en-US" w:eastAsia="zh-CN"/>
        </w:rPr>
        <w:t>中</w:t>
      </w:r>
      <w:r>
        <w:rPr>
          <w:rFonts w:hint="default" w:ascii="Times New Roman" w:hAnsi="Times New Roman"/>
          <w:lang w:val="en-US" w:eastAsia="zh-CN"/>
        </w:rPr>
        <w:t>引入</w:t>
      </w:r>
      <w:r>
        <w:rPr>
          <w:rFonts w:hint="eastAsia" w:ascii="Times New Roman" w:hAnsi="Times New Roman"/>
          <w:lang w:val="en-US" w:eastAsia="zh-CN"/>
        </w:rPr>
        <w:t>的标准不确定度，km/h。</w:t>
      </w:r>
    </w:p>
    <w:p w14:paraId="3E57F873">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lang w:val="en-US" w:eastAsia="zh-CN"/>
        </w:rPr>
      </w:pPr>
      <w:r>
        <w:rPr>
          <w:rFonts w:hint="default" w:ascii="Times New Roman" w:hAnsi="Times New Roman"/>
          <w:lang w:val="en-US" w:eastAsia="zh-CN"/>
        </w:rPr>
        <w:t>路侧基准系统引入的不确定度分量</w:t>
      </w:r>
      <w:r>
        <w:rPr>
          <w:rFonts w:hint="eastAsia" w:ascii="Times New Roman" w:hAnsi="Times New Roman"/>
          <w:lang w:val="en-US" w:eastAsia="zh-CN"/>
        </w:rPr>
        <w:t>：</w:t>
      </w:r>
      <w:r>
        <w:rPr>
          <w:rFonts w:hint="default" w:ascii="Times New Roman" w:hAnsi="Times New Roman"/>
          <w:position w:val="-16"/>
          <w:lang w:val="en-US" w:eastAsia="zh-CN"/>
        </w:rPr>
        <w:object>
          <v:shape id="_x0000_i1038" o:spt="75" type="#_x0000_t75" style="height:22pt;width:108pt;" o:ole="t" filled="f" o:preferrelative="t" stroked="f" coordsize="21600,21600">
            <v:path/>
            <v:fill on="f" focussize="0,0"/>
            <v:stroke on="f"/>
            <v:imagedata r:id="rId42" o:title=""/>
            <o:lock v:ext="edit" aspectratio="f"/>
            <w10:wrap type="none"/>
            <w10:anchorlock/>
          </v:shape>
          <o:OLEObject Type="Embed" ProgID="Equation.DSMT4" ShapeID="_x0000_i1038" DrawAspect="Content" ObjectID="_1468075738" r:id="rId41">
            <o:LockedField>false</o:LockedField>
          </o:OLEObject>
        </w:object>
      </w:r>
    </w:p>
    <w:p w14:paraId="25B7D7A5">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default" w:ascii="Times New Roman" w:hAnsi="Times New Roman"/>
          <w:lang w:val="en-US" w:eastAsia="zh-CN"/>
        </w:rPr>
        <w:t>数字量具制作过程引入的不确定度分量</w:t>
      </w:r>
      <w:r>
        <w:rPr>
          <w:rFonts w:hint="eastAsia" w:ascii="Times New Roman" w:hAnsi="Times New Roman"/>
          <w:lang w:val="en-US" w:eastAsia="zh-CN"/>
        </w:rPr>
        <w:t>：</w:t>
      </w:r>
      <w:r>
        <w:rPr>
          <w:rFonts w:hint="default" w:ascii="Times New Roman" w:hAnsi="Times New Roman"/>
          <w:position w:val="-14"/>
          <w:lang w:val="en-US" w:eastAsia="zh-CN"/>
        </w:rPr>
        <w:object>
          <v:shape id="_x0000_i1039" o:spt="75" type="#_x0000_t75" style="height:20pt;width:109pt;" o:ole="t" filled="f" o:preferrelative="t" stroked="f" coordsize="21600,21600">
            <v:path/>
            <v:fill on="f" focussize="0,0"/>
            <v:stroke on="f"/>
            <v:imagedata r:id="rId44" o:title=""/>
            <o:lock v:ext="edit" aspectratio="f"/>
            <w10:wrap type="none"/>
            <w10:anchorlock/>
          </v:shape>
          <o:OLEObject Type="Embed" ProgID="Equation.DSMT4" ShapeID="_x0000_i1039" DrawAspect="Content" ObjectID="_1468075739" r:id="rId43">
            <o:LockedField>false</o:LockedField>
          </o:OLEObject>
        </w:object>
      </w:r>
    </w:p>
    <w:p w14:paraId="50922A20">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lang w:val="en-US" w:eastAsia="zh-CN"/>
        </w:rPr>
      </w:pPr>
      <w:r>
        <w:rPr>
          <w:rFonts w:hint="eastAsia" w:ascii="Times New Roman" w:hAnsi="Times New Roman"/>
          <w:lang w:val="en-US" w:eastAsia="zh-CN"/>
        </w:rPr>
        <w:t>A.1.4 标准不确定度评定</w:t>
      </w:r>
    </w:p>
    <w:p w14:paraId="22A73AF4">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lang w:val="en-US" w:eastAsia="zh-CN"/>
        </w:rPr>
      </w:pPr>
      <w:r>
        <w:rPr>
          <w:rFonts w:hint="eastAsia" w:ascii="Times New Roman" w:hAnsi="Times New Roman"/>
          <w:lang w:val="en-US" w:eastAsia="zh-CN"/>
        </w:rPr>
        <w:t xml:space="preserve">A.1.4.1 </w:t>
      </w:r>
      <w:r>
        <w:rPr>
          <w:rFonts w:hint="default" w:ascii="Times New Roman" w:hAnsi="Times New Roman"/>
          <w:lang w:val="en-US" w:eastAsia="zh-CN"/>
        </w:rPr>
        <w:t>路侧基准系统</w:t>
      </w:r>
      <w:r>
        <w:rPr>
          <w:rFonts w:hint="eastAsia" w:ascii="Times New Roman" w:hAnsi="Times New Roman"/>
          <w:lang w:val="en-US" w:eastAsia="zh-CN"/>
        </w:rPr>
        <w:t>引入的速度参数的标准不确定度</w:t>
      </w:r>
    </w:p>
    <w:p w14:paraId="2D64786A">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lang w:val="en-US" w:eastAsia="zh-CN"/>
        </w:rPr>
      </w:pPr>
      <w:r>
        <w:rPr>
          <w:rFonts w:hint="default" w:ascii="Times New Roman" w:hAnsi="Times New Roman" w:eastAsia="宋体" w:cs="Times New Roman"/>
          <w:kern w:val="2"/>
          <w:sz w:val="24"/>
          <w:szCs w:val="24"/>
          <w:lang w:val="en-US" w:eastAsia="zh-CN" w:bidi="ar-SA"/>
        </w:rPr>
        <w:t>1）</w:t>
      </w:r>
      <w:r>
        <w:rPr>
          <w:rFonts w:hint="eastAsia" w:ascii="Times New Roman" w:hAnsi="Times New Roman"/>
          <w:lang w:val="en-US" w:eastAsia="zh-CN"/>
        </w:rPr>
        <w:t>路侧基准系统速度最大允许误差引入的标准不确定度</w:t>
      </w:r>
    </w:p>
    <w:p w14:paraId="06151F8D">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根据路侧基准系统数据采集的要求，其最大允许误差应优于被测算法速度最大允许误差的1/3，以最大允许误差为±1 km/h为例，其分布区间半宽度为1 km/h，按均匀分布考虑，其引入的标准不确定度为</w:t>
      </w:r>
    </w:p>
    <w:p w14:paraId="021A280D">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lang w:val="en-US" w:eastAsia="zh-CN"/>
        </w:rPr>
      </w:pPr>
      <w:r>
        <w:rPr>
          <w:rFonts w:hint="default" w:ascii="Times New Roman" w:hAnsi="Times New Roman"/>
          <w:position w:val="-28"/>
          <w:lang w:val="en-US" w:eastAsia="zh-CN"/>
        </w:rPr>
        <w:object>
          <v:shape id="_x0000_i1040" o:spt="75" type="#_x0000_t75" style="height:33pt;width:148pt;" o:ole="t" filled="f" o:preferrelative="t" stroked="f" coordsize="21600,21600">
            <v:path/>
            <v:fill on="f" focussize="0,0"/>
            <v:stroke on="f"/>
            <v:imagedata r:id="rId46" o:title=""/>
            <o:lock v:ext="edit" aspectratio="f"/>
            <w10:wrap type="none"/>
            <w10:anchorlock/>
          </v:shape>
          <o:OLEObject Type="Embed" ProgID="Equation.DSMT4" ShapeID="_x0000_i1040" DrawAspect="Content" ObjectID="_1468075740" r:id="rId45">
            <o:LockedField>false</o:LockedField>
          </o:OLEObject>
        </w:object>
      </w:r>
    </w:p>
    <w:p w14:paraId="5E06E291">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lang w:val="en-US" w:eastAsia="zh-CN"/>
        </w:rPr>
      </w:pPr>
      <w:r>
        <w:rPr>
          <w:rFonts w:hint="eastAsia" w:ascii="Times New Roman" w:hAnsi="Times New Roman"/>
          <w:lang w:val="en-US" w:eastAsia="zh-CN"/>
        </w:rPr>
        <w:t>2）路侧基准系统</w:t>
      </w:r>
      <w:r>
        <w:rPr>
          <w:rFonts w:hint="eastAsia"/>
          <w:b w:val="0"/>
          <w:sz w:val="24"/>
          <w:lang w:val="en-US" w:eastAsia="zh-CN"/>
        </w:rPr>
        <w:t>速度</w:t>
      </w:r>
      <w:r>
        <w:rPr>
          <w:rFonts w:ascii="宋体" w:hAnsi="宋体" w:eastAsia="宋体"/>
          <w:b w:val="0"/>
          <w:sz w:val="24"/>
        </w:rPr>
        <w:t>分辨力</w:t>
      </w:r>
      <w:r>
        <w:rPr>
          <w:rFonts w:hint="eastAsia" w:ascii="Times New Roman" w:hAnsi="Times New Roman"/>
          <w:lang w:val="en-US" w:eastAsia="zh-CN"/>
        </w:rPr>
        <w:t>引入的标准不确定度</w:t>
      </w:r>
    </w:p>
    <w:p w14:paraId="086909E8">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路侧基准系统</w:t>
      </w:r>
      <w:r>
        <w:rPr>
          <w:rFonts w:hint="eastAsia"/>
          <w:b w:val="0"/>
          <w:sz w:val="24"/>
          <w:lang w:val="en-US" w:eastAsia="zh-CN"/>
        </w:rPr>
        <w:t>速度</w:t>
      </w:r>
      <w:r>
        <w:rPr>
          <w:rFonts w:ascii="宋体" w:hAnsi="宋体" w:eastAsia="宋体"/>
          <w:b w:val="0"/>
          <w:sz w:val="24"/>
        </w:rPr>
        <w:t>分辨力</w:t>
      </w:r>
      <w:r>
        <w:rPr>
          <w:rFonts w:hint="eastAsia"/>
          <w:b w:val="0"/>
          <w:sz w:val="24"/>
          <w:lang w:val="en-US" w:eastAsia="zh-CN"/>
        </w:rPr>
        <w:t>为</w:t>
      </w:r>
      <w:r>
        <w:rPr>
          <w:rFonts w:hint="eastAsia" w:ascii="Times New Roman" w:hAnsi="Times New Roman"/>
          <w:lang w:val="en-US" w:eastAsia="zh-CN"/>
        </w:rPr>
        <w:t>0.01 km/h，其半宽度为0.005 km/h，按均匀分布考虑，其引入的标准不确定度为</w:t>
      </w:r>
    </w:p>
    <w:p w14:paraId="0FE925BC">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lang w:val="en-US" w:eastAsia="zh-CN"/>
        </w:rPr>
      </w:pPr>
      <w:r>
        <w:rPr>
          <w:rFonts w:hint="default" w:ascii="Times New Roman" w:hAnsi="Times New Roman"/>
          <w:position w:val="-28"/>
          <w:lang w:val="en-US" w:eastAsia="zh-CN"/>
        </w:rPr>
        <w:object>
          <v:shape id="_x0000_i1041" o:spt="75" type="#_x0000_t75" style="height:33pt;width:171pt;" o:ole="t" filled="f" o:preferrelative="t" stroked="f" coordsize="21600,21600">
            <v:path/>
            <v:fill on="f" focussize="0,0"/>
            <v:stroke on="f"/>
            <v:imagedata r:id="rId48" o:title=""/>
            <o:lock v:ext="edit" aspectratio="f"/>
            <w10:wrap type="none"/>
            <w10:anchorlock/>
          </v:shape>
          <o:OLEObject Type="Embed" ProgID="Equation.DSMT4" ShapeID="_x0000_i1041" DrawAspect="Content" ObjectID="_1468075741" r:id="rId47">
            <o:LockedField>false</o:LockedField>
          </o:OLEObject>
        </w:object>
      </w:r>
    </w:p>
    <w:p w14:paraId="7B35FB55">
      <w:pPr>
        <w:spacing w:after="120" w:line="360" w:lineRule="auto"/>
        <w:ind w:firstLine="480"/>
      </w:pPr>
      <w:r>
        <w:rPr>
          <w:rFonts w:ascii="宋体" w:hAnsi="宋体" w:eastAsia="宋体"/>
          <w:b w:val="0"/>
          <w:sz w:val="24"/>
        </w:rPr>
        <w:t>不考虑上述各分量的相关性，则</w:t>
      </w:r>
      <w:r>
        <w:rPr>
          <w:rFonts w:hint="eastAsia" w:ascii="宋体" w:hAnsi="宋体" w:eastAsia="宋体"/>
          <w:b w:val="0"/>
          <w:sz w:val="24"/>
        </w:rPr>
        <w:t>路侧基准系统引入的速度参数的标准不确定度</w:t>
      </w:r>
      <w:r>
        <w:rPr>
          <w:rFonts w:hint="eastAsia" w:ascii="宋体" w:hAnsi="宋体"/>
          <w:b w:val="0"/>
          <w:sz w:val="24"/>
          <w:lang w:val="en-US" w:eastAsia="zh-CN"/>
        </w:rPr>
        <w:t>为</w:t>
      </w:r>
    </w:p>
    <w:p w14:paraId="03C3E4E2">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position w:val="-16"/>
          <w:lang w:val="en-US" w:eastAsia="zh-CN"/>
        </w:rPr>
      </w:pPr>
      <w:r>
        <w:rPr>
          <w:rFonts w:hint="eastAsia" w:ascii="Times New Roman" w:hAnsi="Times New Roman"/>
          <w:position w:val="-18"/>
          <w:lang w:val="en-US" w:eastAsia="zh-CN"/>
        </w:rPr>
        <w:object>
          <v:shape id="_x0000_i1042" o:spt="75" type="#_x0000_t75" style="height:26pt;width:203pt;" o:ole="t" filled="f" o:preferrelative="t" stroked="f" coordsize="21600,21600">
            <v:path/>
            <v:fill on="f" focussize="0,0"/>
            <v:stroke on="f"/>
            <v:imagedata r:id="rId50" o:title=""/>
            <o:lock v:ext="edit" aspectratio="f"/>
            <w10:wrap type="none"/>
            <w10:anchorlock/>
          </v:shape>
          <o:OLEObject Type="Embed" ProgID="Equation.DSMT4" ShapeID="_x0000_i1042" DrawAspect="Content" ObjectID="_1468075742" r:id="rId49">
            <o:LockedField>false</o:LockedField>
          </o:OLEObject>
        </w:object>
      </w:r>
    </w:p>
    <w:p w14:paraId="1EB4ACFB">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lang w:val="en-US" w:eastAsia="zh-CN"/>
        </w:rPr>
      </w:pPr>
      <w:r>
        <w:rPr>
          <w:rFonts w:hint="eastAsia" w:ascii="Times New Roman" w:hAnsi="Times New Roman"/>
          <w:lang w:val="en-US" w:eastAsia="zh-CN"/>
        </w:rPr>
        <w:t xml:space="preserve">A.1.4.2 </w:t>
      </w:r>
      <w:r>
        <w:rPr>
          <w:rFonts w:hint="default" w:ascii="Times New Roman" w:hAnsi="Times New Roman"/>
          <w:lang w:val="en-US" w:eastAsia="zh-CN"/>
        </w:rPr>
        <w:t>数字量具同步制作过程</w:t>
      </w:r>
      <w:r>
        <w:rPr>
          <w:rFonts w:hint="eastAsia" w:ascii="Times New Roman" w:hAnsi="Times New Roman"/>
          <w:lang w:val="en-US" w:eastAsia="zh-CN"/>
        </w:rPr>
        <w:t>中</w:t>
      </w:r>
      <w:r>
        <w:rPr>
          <w:rFonts w:hint="default" w:ascii="Times New Roman" w:hAnsi="Times New Roman"/>
          <w:lang w:val="en-US" w:eastAsia="zh-CN"/>
        </w:rPr>
        <w:t>引入</w:t>
      </w:r>
      <w:r>
        <w:rPr>
          <w:rFonts w:hint="eastAsia" w:ascii="Times New Roman" w:hAnsi="Times New Roman"/>
          <w:lang w:val="en-US" w:eastAsia="zh-CN"/>
        </w:rPr>
        <w:t>的标准不确定度</w:t>
      </w:r>
    </w:p>
    <w:p w14:paraId="2A455B7A">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1）目标匹配与时间戳对齐残差</w:t>
      </w:r>
      <w:r>
        <w:rPr>
          <w:rFonts w:hint="default" w:ascii="Times New Roman" w:hAnsi="Times New Roman"/>
          <w:lang w:val="en-US" w:eastAsia="zh-CN"/>
        </w:rPr>
        <w:t>引入</w:t>
      </w:r>
      <w:r>
        <w:rPr>
          <w:rFonts w:hint="eastAsia" w:ascii="Times New Roman" w:hAnsi="Times New Roman"/>
          <w:lang w:val="en-US" w:eastAsia="zh-CN"/>
        </w:rPr>
        <w:t>的标准不确定度</w:t>
      </w:r>
    </w:p>
    <w:p w14:paraId="0A5E3C82">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lang w:val="en-US" w:eastAsia="zh-CN"/>
        </w:rPr>
      </w:pPr>
      <w:r>
        <w:rPr>
          <w:rFonts w:hint="eastAsia" w:ascii="Times New Roman" w:hAnsi="Times New Roman"/>
          <w:lang w:val="en-US" w:eastAsia="zh-CN"/>
        </w:rPr>
        <w:t>以目标匹配与时间戳对齐残差为±0.10 km/h为例，按均匀分布考虑，其引入的标准不确定度为</w:t>
      </w:r>
    </w:p>
    <w:p w14:paraId="4B680578">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position w:val="-16"/>
          <w:lang w:val="en-US" w:eastAsia="zh-CN"/>
        </w:rPr>
      </w:pPr>
      <w:r>
        <w:rPr>
          <w:rFonts w:hint="default" w:ascii="Times New Roman" w:hAnsi="Times New Roman"/>
          <w:position w:val="-28"/>
          <w:lang w:val="en-US" w:eastAsia="zh-CN"/>
        </w:rPr>
        <w:object>
          <v:shape id="_x0000_i1043" o:spt="75" type="#_x0000_t75" style="height:33pt;width:162pt;" o:ole="t" filled="f" o:preferrelative="t" stroked="f" coordsize="21600,21600">
            <v:path/>
            <v:fill on="f" focussize="0,0"/>
            <v:stroke on="f"/>
            <v:imagedata r:id="rId52" o:title=""/>
            <o:lock v:ext="edit" aspectratio="f"/>
            <w10:wrap type="none"/>
            <w10:anchorlock/>
          </v:shape>
          <o:OLEObject Type="Embed" ProgID="Equation.DSMT4" ShapeID="_x0000_i1043" DrawAspect="Content" ObjectID="_1468075743" r:id="rId51">
            <o:LockedField>false</o:LockedField>
          </o:OLEObject>
        </w:object>
      </w:r>
    </w:p>
    <w:p w14:paraId="424D5591">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position w:val="-16"/>
          <w:lang w:val="en-US" w:eastAsia="zh-CN"/>
        </w:rPr>
      </w:pPr>
      <w:r>
        <w:rPr>
          <w:rFonts w:hint="eastAsia" w:ascii="Times New Roman" w:hAnsi="Times New Roman"/>
          <w:position w:val="-16"/>
          <w:lang w:val="en-US" w:eastAsia="zh-CN"/>
        </w:rPr>
        <w:t>2）数值修约引入的标准不确定度</w:t>
      </w:r>
    </w:p>
    <w:p w14:paraId="048DEDD2">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default" w:ascii="Times New Roman" w:hAnsi="Times New Roman"/>
          <w:lang w:val="en-US" w:eastAsia="zh-CN"/>
        </w:rPr>
        <w:t>数字量具</w:t>
      </w:r>
      <w:r>
        <w:rPr>
          <w:rFonts w:hint="eastAsia" w:ascii="Times New Roman" w:hAnsi="Times New Roman"/>
          <w:lang w:val="en-US" w:eastAsia="zh-CN"/>
        </w:rPr>
        <w:t>速度参数输出的分辨力为0.01 km/h，其半宽度为0.005 km/h，按均匀分布考虑，其引入的标准不确定度为</w:t>
      </w:r>
    </w:p>
    <w:p w14:paraId="2BF84696">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position w:val="-16"/>
          <w:lang w:val="en-US" w:eastAsia="zh-CN"/>
        </w:rPr>
      </w:pPr>
      <w:r>
        <w:rPr>
          <w:rFonts w:hint="default" w:ascii="Times New Roman" w:hAnsi="Times New Roman"/>
          <w:position w:val="-28"/>
          <w:lang w:val="en-US" w:eastAsia="zh-CN"/>
        </w:rPr>
        <w:object>
          <v:shape id="_x0000_i1044" o:spt="75" type="#_x0000_t75" style="height:33pt;width:170pt;" o:ole="t" filled="f" o:preferrelative="t" stroked="f" coordsize="21600,21600">
            <v:path/>
            <v:fill on="f" focussize="0,0"/>
            <v:stroke on="f"/>
            <v:imagedata r:id="rId54" o:title=""/>
            <o:lock v:ext="edit" aspectratio="f"/>
            <w10:wrap type="none"/>
            <w10:anchorlock/>
          </v:shape>
          <o:OLEObject Type="Embed" ProgID="Equation.DSMT4" ShapeID="_x0000_i1044" DrawAspect="Content" ObjectID="_1468075744" r:id="rId53">
            <o:LockedField>false</o:LockedField>
          </o:OLEObject>
        </w:object>
      </w:r>
    </w:p>
    <w:p w14:paraId="0B5F66A9">
      <w:pPr>
        <w:spacing w:after="120" w:line="360" w:lineRule="auto"/>
        <w:ind w:firstLine="480"/>
        <w:rPr>
          <w:rFonts w:hint="eastAsia" w:ascii="宋体" w:hAnsi="宋体" w:eastAsia="宋体"/>
          <w:b w:val="0"/>
          <w:sz w:val="24"/>
          <w:lang w:val="en-US" w:eastAsia="zh-CN"/>
        </w:rPr>
      </w:pPr>
      <w:r>
        <w:rPr>
          <w:rFonts w:hint="eastAsia" w:ascii="宋体" w:hAnsi="宋体" w:eastAsia="宋体"/>
          <w:b w:val="0"/>
          <w:sz w:val="24"/>
          <w:lang w:val="en-US" w:eastAsia="zh-CN"/>
        </w:rPr>
        <w:t>不考虑上述各分量的相关性，则数字量具同步制作过程</w:t>
      </w:r>
      <w:r>
        <w:rPr>
          <w:rFonts w:hint="eastAsia" w:ascii="宋体" w:hAnsi="宋体"/>
          <w:b w:val="0"/>
          <w:sz w:val="24"/>
          <w:lang w:val="en-US" w:eastAsia="zh-CN"/>
        </w:rPr>
        <w:t>中</w:t>
      </w:r>
      <w:r>
        <w:rPr>
          <w:rFonts w:hint="eastAsia" w:ascii="宋体" w:hAnsi="宋体" w:eastAsia="宋体"/>
          <w:b w:val="0"/>
          <w:sz w:val="24"/>
          <w:lang w:val="en-US" w:eastAsia="zh-CN"/>
        </w:rPr>
        <w:t>引入的标准不确定度为</w:t>
      </w:r>
    </w:p>
    <w:p w14:paraId="6926E215">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position w:val="-16"/>
          <w:lang w:val="en-US" w:eastAsia="zh-CN"/>
        </w:rPr>
      </w:pPr>
      <w:r>
        <w:rPr>
          <w:rFonts w:hint="eastAsia" w:ascii="Times New Roman" w:hAnsi="Times New Roman"/>
          <w:position w:val="-16"/>
          <w:lang w:val="en-US" w:eastAsia="zh-CN"/>
        </w:rPr>
        <w:object>
          <v:shape id="_x0000_i1045" o:spt="75" type="#_x0000_t75" style="height:24pt;width:199pt;" o:ole="t" filled="f" o:preferrelative="t" stroked="f" coordsize="21600,21600">
            <v:path/>
            <v:fill on="f" focussize="0,0"/>
            <v:stroke on="f"/>
            <v:imagedata r:id="rId56" o:title=""/>
            <o:lock v:ext="edit" aspectratio="f"/>
            <w10:wrap type="none"/>
            <w10:anchorlock/>
          </v:shape>
          <o:OLEObject Type="Embed" ProgID="Equation.DSMT4" ShapeID="_x0000_i1045" DrawAspect="Content" ObjectID="_1468075745" r:id="rId55">
            <o:LockedField>false</o:LockedField>
          </o:OLEObject>
        </w:object>
      </w:r>
    </w:p>
    <w:p w14:paraId="58B34DF2">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注：路侧基准系统由高精度毫米波雷达或者激光雷达直接输出速度量值，非由定位差分得到，故坐标系统转换残差与时间偏差不引入速度误差分量，故不予考虑。</w:t>
      </w:r>
    </w:p>
    <w:p w14:paraId="3BB07653">
      <w:pPr>
        <w:pStyle w:val="134"/>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lang w:val="en-US" w:eastAsia="zh-CN"/>
        </w:rPr>
      </w:pPr>
      <w:r>
        <w:rPr>
          <w:rFonts w:hint="eastAsia" w:ascii="Times New Roman" w:hAnsi="Times New Roman"/>
          <w:lang w:val="en-US" w:eastAsia="zh-CN"/>
        </w:rPr>
        <w:t>A.1.5 合成标准不确定度</w:t>
      </w:r>
    </w:p>
    <w:p w14:paraId="47DE6486">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不确定度分量汇总见表A.1。</w:t>
      </w:r>
    </w:p>
    <w:p w14:paraId="57911F43">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lang w:val="en-US" w:eastAsia="zh-CN"/>
        </w:rPr>
      </w:pPr>
      <w:r>
        <w:rPr>
          <w:rFonts w:hint="eastAsia" w:ascii="Times New Roman" w:hAnsi="Times New Roman" w:eastAsia="黑体"/>
          <w:color w:val="auto"/>
          <w:sz w:val="21"/>
          <w:szCs w:val="21"/>
        </w:rPr>
        <w:t>表A.1  不确定度分量汇总</w:t>
      </w:r>
      <w:r>
        <w:rPr>
          <w:rFonts w:hint="eastAsia" w:eastAsia="黑体"/>
          <w:color w:val="auto"/>
          <w:sz w:val="21"/>
          <w:szCs w:val="21"/>
          <w:lang w:val="en-US" w:eastAsia="zh-CN"/>
        </w:rPr>
        <w:t>表</w:t>
      </w:r>
    </w:p>
    <w:tbl>
      <w:tblPr>
        <w:tblStyle w:val="41"/>
        <w:tblW w:w="496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1"/>
        <w:gridCol w:w="2972"/>
        <w:gridCol w:w="2090"/>
        <w:gridCol w:w="768"/>
        <w:gridCol w:w="1553"/>
      </w:tblGrid>
      <w:tr w14:paraId="365A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 w:type="pct"/>
            <w:vAlign w:val="center"/>
          </w:tcPr>
          <w:p w14:paraId="245AEA74">
            <w:pPr>
              <w:spacing w:after="0" w:line="288" w:lineRule="auto"/>
              <w:jc w:val="center"/>
              <w:rPr>
                <w:rFonts w:hint="default" w:ascii="Times New Roman" w:hAnsi="Times New Roman" w:cs="Times New Roman"/>
                <w:sz w:val="21"/>
                <w:szCs w:val="21"/>
              </w:rPr>
            </w:pPr>
            <w:r>
              <w:rPr>
                <w:rFonts w:hint="default" w:ascii="Times New Roman" w:hAnsi="Times New Roman" w:eastAsia="宋体" w:cs="Times New Roman"/>
                <w:b w:val="0"/>
                <w:sz w:val="21"/>
                <w:szCs w:val="21"/>
              </w:rPr>
              <w:t>不确定度分量</w:t>
            </w:r>
          </w:p>
        </w:tc>
        <w:tc>
          <w:tcPr>
            <w:tcW w:w="1652" w:type="pct"/>
            <w:vAlign w:val="center"/>
          </w:tcPr>
          <w:p w14:paraId="21F29291">
            <w:pPr>
              <w:spacing w:after="0" w:line="288" w:lineRule="auto"/>
              <w:jc w:val="center"/>
              <w:rPr>
                <w:rFonts w:hint="default" w:ascii="Times New Roman" w:hAnsi="Times New Roman" w:cs="Times New Roman"/>
                <w:sz w:val="21"/>
                <w:szCs w:val="21"/>
              </w:rPr>
            </w:pPr>
            <w:r>
              <w:rPr>
                <w:rFonts w:hint="default" w:ascii="Times New Roman" w:hAnsi="Times New Roman" w:eastAsia="宋体" w:cs="Times New Roman"/>
                <w:b w:val="0"/>
                <w:sz w:val="21"/>
                <w:szCs w:val="21"/>
              </w:rPr>
              <w:t>不确定度来源</w:t>
            </w:r>
          </w:p>
        </w:tc>
        <w:tc>
          <w:tcPr>
            <w:tcW w:w="1161" w:type="pct"/>
            <w:vAlign w:val="center"/>
          </w:tcPr>
          <w:p w14:paraId="2BFA4FA9">
            <w:pPr>
              <w:spacing w:after="0" w:line="288" w:lineRule="auto"/>
              <w:jc w:val="center"/>
              <w:rPr>
                <w:rFonts w:hint="default" w:ascii="Times New Roman" w:hAnsi="Times New Roman" w:cs="Times New Roman"/>
                <w:sz w:val="21"/>
                <w:szCs w:val="21"/>
              </w:rPr>
            </w:pPr>
            <w:r>
              <w:rPr>
                <w:rFonts w:hint="default" w:ascii="Times New Roman" w:hAnsi="Times New Roman" w:eastAsia="宋体" w:cs="Times New Roman"/>
                <w:b w:val="0"/>
                <w:sz w:val="21"/>
                <w:szCs w:val="21"/>
              </w:rPr>
              <w:t>标准不确定度值</w:t>
            </w:r>
          </w:p>
        </w:tc>
        <w:tc>
          <w:tcPr>
            <w:tcW w:w="427" w:type="pct"/>
            <w:vAlign w:val="center"/>
          </w:tcPr>
          <w:p w14:paraId="325ACE1A">
            <w:pPr>
              <w:spacing w:after="0" w:line="288" w:lineRule="auto"/>
              <w:jc w:val="center"/>
              <w:rPr>
                <w:rFonts w:hint="default" w:ascii="Times New Roman" w:hAnsi="Times New Roman" w:cs="Times New Roman"/>
                <w:sz w:val="21"/>
                <w:szCs w:val="21"/>
              </w:rPr>
            </w:pPr>
            <w:r>
              <w:rPr>
                <w:rFonts w:hint="default" w:ascii="Times New Roman" w:hAnsi="Times New Roman" w:cs="Times New Roman"/>
                <w:position w:val="-12"/>
                <w:sz w:val="21"/>
                <w:szCs w:val="21"/>
              </w:rPr>
              <w:object>
                <v:shape id="_x0000_i1046" o:spt="75" type="#_x0000_t75" style="height:18pt;width:11pt;" o:ole="t" filled="f" o:preferrelative="t" stroked="f" coordsize="21600,21600">
                  <v:path/>
                  <v:fill on="f" focussize="0,0"/>
                  <v:stroke on="f"/>
                  <v:imagedata r:id="rId58" o:title=""/>
                  <o:lock v:ext="edit" aspectratio="f"/>
                  <w10:wrap type="none"/>
                  <w10:anchorlock/>
                </v:shape>
                <o:OLEObject Type="Embed" ProgID="Equation.DSMT4" ShapeID="_x0000_i1046" DrawAspect="Content" ObjectID="_1468075746" r:id="rId57">
                  <o:LockedField>false</o:LockedField>
                </o:OLEObject>
              </w:object>
            </w:r>
          </w:p>
        </w:tc>
        <w:tc>
          <w:tcPr>
            <w:tcW w:w="863" w:type="pct"/>
            <w:vAlign w:val="center"/>
          </w:tcPr>
          <w:p w14:paraId="5F0611C4">
            <w:pPr>
              <w:spacing w:after="0" w:line="288" w:lineRule="auto"/>
              <w:jc w:val="center"/>
              <w:rPr>
                <w:rFonts w:hint="default" w:ascii="Times New Roman" w:hAnsi="Times New Roman" w:cs="Times New Roman"/>
                <w:sz w:val="21"/>
                <w:szCs w:val="21"/>
              </w:rPr>
            </w:pPr>
            <w:r>
              <w:rPr>
                <w:rFonts w:hint="default" w:ascii="Times New Roman" w:hAnsi="Times New Roman" w:cs="Times New Roman"/>
                <w:position w:val="-14"/>
                <w:sz w:val="21"/>
                <w:szCs w:val="21"/>
              </w:rPr>
              <w:object>
                <v:shape id="_x0000_i1047" o:spt="75" type="#_x0000_t75" style="height:20pt;width:28pt;" o:ole="t" filled="f" o:preferrelative="t" stroked="f" coordsize="21600,21600">
                  <v:path/>
                  <v:fill on="f" focussize="0,0"/>
                  <v:stroke on="f"/>
                  <v:imagedata r:id="rId60" o:title=""/>
                  <o:lock v:ext="edit" aspectratio="f"/>
                  <w10:wrap type="none"/>
                  <w10:anchorlock/>
                </v:shape>
                <o:OLEObject Type="Embed" ProgID="Equation.DSMT4" ShapeID="_x0000_i1047" DrawAspect="Content" ObjectID="_1468075747" r:id="rId59">
                  <o:LockedField>false</o:LockedField>
                </o:OLEObject>
              </w:object>
            </w:r>
          </w:p>
        </w:tc>
      </w:tr>
      <w:tr w14:paraId="0B6E0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 w:type="pct"/>
            <w:vAlign w:val="center"/>
          </w:tcPr>
          <w:p w14:paraId="148AB819">
            <w:pPr>
              <w:spacing w:after="0" w:line="288" w:lineRule="auto"/>
              <w:jc w:val="center"/>
              <w:rPr>
                <w:rFonts w:hint="default" w:ascii="Times New Roman" w:hAnsi="Times New Roman" w:cs="Times New Roman"/>
                <w:sz w:val="21"/>
                <w:szCs w:val="21"/>
              </w:rPr>
            </w:pPr>
            <w:r>
              <w:rPr>
                <w:rFonts w:hint="default" w:ascii="Times New Roman" w:hAnsi="Times New Roman" w:cs="Times New Roman"/>
                <w:position w:val="-14"/>
                <w:sz w:val="21"/>
                <w:szCs w:val="21"/>
              </w:rPr>
              <w:object>
                <v:shape id="_x0000_i1048" o:spt="75" type="#_x0000_t75" style="height:20pt;width:44pt;" o:ole="t" filled="f" o:preferrelative="t" stroked="f" coordsize="21600,21600">
                  <v:path/>
                  <v:fill on="f" focussize="0,0"/>
                  <v:stroke on="f"/>
                  <v:imagedata r:id="rId62" o:title=""/>
                  <o:lock v:ext="edit" aspectratio="f"/>
                  <w10:wrap type="none"/>
                  <w10:anchorlock/>
                </v:shape>
                <o:OLEObject Type="Embed" ProgID="Equation.DSMT4" ShapeID="_x0000_i1048" DrawAspect="Content" ObjectID="_1468075748" r:id="rId61">
                  <o:LockedField>false</o:LockedField>
                </o:OLEObject>
              </w:object>
            </w:r>
          </w:p>
        </w:tc>
        <w:tc>
          <w:tcPr>
            <w:tcW w:w="1652" w:type="pct"/>
            <w:vAlign w:val="center"/>
          </w:tcPr>
          <w:p w14:paraId="403E0828">
            <w:pPr>
              <w:spacing w:after="0" w:line="288" w:lineRule="auto"/>
              <w:jc w:val="center"/>
              <w:rPr>
                <w:rFonts w:hint="default" w:ascii="Times New Roman" w:hAnsi="Times New Roman" w:cs="Times New Roman"/>
                <w:sz w:val="21"/>
                <w:szCs w:val="21"/>
              </w:rPr>
            </w:pPr>
            <w:r>
              <w:rPr>
                <w:rFonts w:hint="default" w:ascii="Times New Roman" w:hAnsi="Times New Roman" w:cs="Times New Roman"/>
                <w:lang w:val="en-US" w:eastAsia="zh-CN"/>
              </w:rPr>
              <w:t>路侧基准系统引入的速度参数的标准不确定度</w:t>
            </w:r>
          </w:p>
        </w:tc>
        <w:tc>
          <w:tcPr>
            <w:tcW w:w="1161" w:type="pct"/>
            <w:vAlign w:val="center"/>
          </w:tcPr>
          <w:p w14:paraId="3AF70657">
            <w:pPr>
              <w:spacing w:after="0" w:line="288" w:lineRule="auto"/>
              <w:jc w:val="center"/>
              <w:rPr>
                <w:rFonts w:hint="default" w:ascii="Times New Roman" w:hAnsi="Times New Roman" w:cs="Times New Roman"/>
                <w:sz w:val="21"/>
                <w:szCs w:val="21"/>
              </w:rPr>
            </w:pPr>
            <w:r>
              <w:rPr>
                <w:rFonts w:hint="default" w:ascii="Times New Roman" w:hAnsi="Times New Roman" w:cs="Times New Roman"/>
                <w:b w:val="0"/>
                <w:sz w:val="21"/>
                <w:szCs w:val="21"/>
                <w:lang w:val="en-US" w:eastAsia="zh-CN"/>
              </w:rPr>
              <w:t>0.58</w:t>
            </w:r>
            <w:r>
              <w:rPr>
                <w:rFonts w:hint="default" w:ascii="Times New Roman" w:hAnsi="Times New Roman" w:eastAsia="宋体" w:cs="Times New Roman"/>
                <w:b w:val="0"/>
                <w:sz w:val="21"/>
                <w:szCs w:val="21"/>
              </w:rPr>
              <w:t xml:space="preserve"> km/h</w:t>
            </w:r>
          </w:p>
        </w:tc>
        <w:tc>
          <w:tcPr>
            <w:tcW w:w="427" w:type="pct"/>
            <w:vAlign w:val="center"/>
          </w:tcPr>
          <w:p w14:paraId="4297909F">
            <w:pPr>
              <w:spacing w:after="0" w:line="288" w:lineRule="auto"/>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1</w:t>
            </w:r>
          </w:p>
        </w:tc>
        <w:tc>
          <w:tcPr>
            <w:tcW w:w="1553" w:type="dxa"/>
            <w:vAlign w:val="center"/>
          </w:tcPr>
          <w:p w14:paraId="0EA081E9">
            <w:pPr>
              <w:spacing w:after="0" w:line="288" w:lineRule="auto"/>
              <w:jc w:val="center"/>
              <w:rPr>
                <w:rFonts w:hint="default" w:ascii="Times New Roman" w:hAnsi="Times New Roman" w:cs="Times New Roman"/>
                <w:sz w:val="21"/>
                <w:szCs w:val="21"/>
              </w:rPr>
            </w:pPr>
            <w:r>
              <w:rPr>
                <w:rFonts w:hint="default" w:ascii="Times New Roman" w:hAnsi="Times New Roman" w:cs="Times New Roman"/>
                <w:b w:val="0"/>
                <w:sz w:val="21"/>
                <w:szCs w:val="21"/>
                <w:lang w:val="en-US" w:eastAsia="zh-CN"/>
              </w:rPr>
              <w:t>0.58</w:t>
            </w:r>
            <w:r>
              <w:rPr>
                <w:rFonts w:hint="default" w:ascii="Times New Roman" w:hAnsi="Times New Roman" w:eastAsia="宋体" w:cs="Times New Roman"/>
                <w:b w:val="0"/>
                <w:sz w:val="21"/>
                <w:szCs w:val="21"/>
              </w:rPr>
              <w:t xml:space="preserve"> km/h</w:t>
            </w:r>
          </w:p>
        </w:tc>
      </w:tr>
      <w:tr w14:paraId="5AFB9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 w:type="pct"/>
            <w:vAlign w:val="center"/>
          </w:tcPr>
          <w:p w14:paraId="367A4E45">
            <w:pPr>
              <w:spacing w:after="0" w:line="288" w:lineRule="auto"/>
              <w:jc w:val="center"/>
              <w:rPr>
                <w:rFonts w:hint="default" w:ascii="Times New Roman" w:hAnsi="Times New Roman" w:cs="Times New Roman"/>
                <w:sz w:val="21"/>
                <w:szCs w:val="21"/>
              </w:rPr>
            </w:pPr>
            <w:r>
              <w:rPr>
                <w:rFonts w:hint="default" w:ascii="Times New Roman" w:hAnsi="Times New Roman" w:cs="Times New Roman"/>
                <w:position w:val="-14"/>
                <w:sz w:val="21"/>
                <w:szCs w:val="21"/>
              </w:rPr>
              <w:object>
                <v:shape id="_x0000_i1049" o:spt="75" type="#_x0000_t75" style="height:20pt;width:46pt;" o:ole="t" filled="f" o:preferrelative="t" stroked="f" coordsize="21600,21600">
                  <v:path/>
                  <v:fill on="f" focussize="0,0"/>
                  <v:stroke on="f"/>
                  <v:imagedata r:id="rId64" o:title=""/>
                  <o:lock v:ext="edit" aspectratio="f"/>
                  <w10:wrap type="none"/>
                  <w10:anchorlock/>
                </v:shape>
                <o:OLEObject Type="Embed" ProgID="Equation.DSMT4" ShapeID="_x0000_i1049" DrawAspect="Content" ObjectID="_1468075749" r:id="rId63">
                  <o:LockedField>false</o:LockedField>
                </o:OLEObject>
              </w:object>
            </w:r>
          </w:p>
        </w:tc>
        <w:tc>
          <w:tcPr>
            <w:tcW w:w="1652" w:type="pct"/>
            <w:vAlign w:val="center"/>
          </w:tcPr>
          <w:p w14:paraId="2884F5FE">
            <w:pPr>
              <w:spacing w:after="0" w:line="288" w:lineRule="auto"/>
              <w:jc w:val="center"/>
              <w:rPr>
                <w:rFonts w:hint="default" w:ascii="Times New Roman" w:hAnsi="Times New Roman" w:cs="Times New Roman"/>
                <w:sz w:val="21"/>
                <w:szCs w:val="21"/>
              </w:rPr>
            </w:pPr>
            <w:r>
              <w:rPr>
                <w:rFonts w:hint="default" w:ascii="Times New Roman" w:hAnsi="Times New Roman" w:cs="Times New Roman"/>
                <w:lang w:val="en-US" w:eastAsia="zh-CN"/>
              </w:rPr>
              <w:t>数字量具同步制作过程中引入的标准不确定度</w:t>
            </w:r>
          </w:p>
        </w:tc>
        <w:tc>
          <w:tcPr>
            <w:tcW w:w="1161" w:type="pct"/>
            <w:vAlign w:val="center"/>
          </w:tcPr>
          <w:p w14:paraId="57EB7A05">
            <w:pPr>
              <w:spacing w:after="0" w:line="288" w:lineRule="auto"/>
              <w:jc w:val="center"/>
              <w:rPr>
                <w:rFonts w:hint="default" w:ascii="Times New Roman" w:hAnsi="Times New Roman" w:cs="Times New Roman"/>
                <w:sz w:val="21"/>
                <w:szCs w:val="21"/>
              </w:rPr>
            </w:pPr>
            <w:r>
              <w:rPr>
                <w:rFonts w:hint="default" w:ascii="Times New Roman" w:hAnsi="Times New Roman" w:cs="Times New Roman"/>
                <w:b w:val="0"/>
                <w:sz w:val="21"/>
                <w:szCs w:val="21"/>
                <w:lang w:val="en-US" w:eastAsia="zh-CN"/>
              </w:rPr>
              <w:t>0.06</w:t>
            </w:r>
            <w:r>
              <w:rPr>
                <w:rFonts w:hint="eastAsia" w:cs="Times New Roman"/>
                <w:b w:val="0"/>
                <w:sz w:val="21"/>
                <w:szCs w:val="21"/>
                <w:lang w:val="en-US" w:eastAsia="zh-CN"/>
              </w:rPr>
              <w:t xml:space="preserve"> </w:t>
            </w:r>
            <w:r>
              <w:rPr>
                <w:rFonts w:hint="default" w:ascii="Times New Roman" w:hAnsi="Times New Roman" w:eastAsia="宋体" w:cs="Times New Roman"/>
                <w:b w:val="0"/>
                <w:sz w:val="21"/>
                <w:szCs w:val="21"/>
              </w:rPr>
              <w:t>km/h</w:t>
            </w:r>
          </w:p>
        </w:tc>
        <w:tc>
          <w:tcPr>
            <w:tcW w:w="427" w:type="pct"/>
            <w:vAlign w:val="center"/>
          </w:tcPr>
          <w:p w14:paraId="20CADC9A">
            <w:pPr>
              <w:spacing w:after="0" w:line="288" w:lineRule="auto"/>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1</w:t>
            </w:r>
          </w:p>
        </w:tc>
        <w:tc>
          <w:tcPr>
            <w:tcW w:w="1553" w:type="dxa"/>
            <w:vAlign w:val="center"/>
          </w:tcPr>
          <w:p w14:paraId="306C5AE3">
            <w:pPr>
              <w:spacing w:after="0" w:line="288" w:lineRule="auto"/>
              <w:jc w:val="center"/>
              <w:rPr>
                <w:rFonts w:hint="default" w:ascii="Times New Roman" w:hAnsi="Times New Roman" w:cs="Times New Roman"/>
                <w:sz w:val="21"/>
                <w:szCs w:val="21"/>
              </w:rPr>
            </w:pPr>
            <w:r>
              <w:rPr>
                <w:rFonts w:hint="default" w:ascii="Times New Roman" w:hAnsi="Times New Roman" w:cs="Times New Roman"/>
                <w:b w:val="0"/>
                <w:sz w:val="21"/>
                <w:szCs w:val="21"/>
                <w:lang w:val="en-US" w:eastAsia="zh-CN"/>
              </w:rPr>
              <w:t>0.06</w:t>
            </w:r>
            <w:r>
              <w:rPr>
                <w:rFonts w:hint="eastAsia" w:cs="Times New Roman"/>
                <w:b w:val="0"/>
                <w:sz w:val="21"/>
                <w:szCs w:val="21"/>
                <w:lang w:val="en-US" w:eastAsia="zh-CN"/>
              </w:rPr>
              <w:t xml:space="preserve"> </w:t>
            </w:r>
            <w:r>
              <w:rPr>
                <w:rFonts w:hint="default" w:ascii="Times New Roman" w:hAnsi="Times New Roman" w:eastAsia="宋体" w:cs="Times New Roman"/>
                <w:b w:val="0"/>
                <w:sz w:val="21"/>
                <w:szCs w:val="21"/>
              </w:rPr>
              <w:t>km/h</w:t>
            </w:r>
          </w:p>
        </w:tc>
      </w:tr>
    </w:tbl>
    <w:p w14:paraId="457552FB">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Times New Roman" w:hAnsi="Times New Roman"/>
          <w:lang w:val="en-US" w:eastAsia="zh-CN"/>
        </w:rPr>
      </w:pPr>
      <w:r>
        <w:rPr>
          <w:rFonts w:hint="eastAsia" w:ascii="Times New Roman" w:hAnsi="Times New Roman"/>
          <w:lang w:val="en-US" w:eastAsia="zh-CN"/>
        </w:rPr>
        <w:t>合成标准不确定度为</w:t>
      </w:r>
    </w:p>
    <w:p w14:paraId="5E7CFF39">
      <w:pPr>
        <w:pStyle w:val="134"/>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outlineLvl w:val="9"/>
        <w:rPr>
          <w:rFonts w:hint="eastAsia" w:ascii="Times New Roman" w:hAnsi="Times New Roman"/>
          <w:lang w:val="en-US" w:eastAsia="zh-CN"/>
        </w:rPr>
      </w:pPr>
      <w:r>
        <w:rPr>
          <w:position w:val="-18"/>
          <w:sz w:val="28"/>
          <w:szCs w:val="28"/>
        </w:rPr>
        <w:object>
          <v:shape id="_x0000_i1050" o:spt="75" type="#_x0000_t75" style="height:26pt;width:337.95pt;" o:ole="t" filled="f" o:preferrelative="t" stroked="f" coordsize="21600,21600">
            <v:path/>
            <v:fill on="f" focussize="0,0"/>
            <v:stroke on="f"/>
            <v:imagedata r:id="rId66" o:title=""/>
            <o:lock v:ext="edit" aspectratio="f"/>
            <w10:wrap type="none"/>
            <w10:anchorlock/>
          </v:shape>
          <o:OLEObject Type="Embed" ProgID="Equation.DSMT4" ShapeID="_x0000_i1050" DrawAspect="Content" ObjectID="_1468075750" r:id="rId65">
            <o:LockedField>false</o:LockedField>
          </o:OLEObject>
        </w:object>
      </w:r>
    </w:p>
    <w:p w14:paraId="2648BFB4">
      <w:pPr>
        <w:pStyle w:val="134"/>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lang w:val="en-US" w:eastAsia="zh-CN"/>
        </w:rPr>
      </w:pPr>
      <w:r>
        <w:rPr>
          <w:rFonts w:hint="eastAsia" w:ascii="Times New Roman" w:hAnsi="Times New Roman"/>
          <w:lang w:val="en-US" w:eastAsia="zh-CN"/>
        </w:rPr>
        <w:t>A.1.6 扩展不确定度</w:t>
      </w:r>
    </w:p>
    <w:p w14:paraId="63EDD37F">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取包含因子</w:t>
      </w:r>
      <w:r>
        <w:rPr>
          <w:rFonts w:hint="eastAsia" w:ascii="Times New Roman" w:hAnsi="Times New Roman"/>
          <w:i/>
          <w:iCs/>
          <w:lang w:val="en-US" w:eastAsia="zh-CN"/>
        </w:rPr>
        <w:t>k</w:t>
      </w:r>
      <w:r>
        <w:rPr>
          <w:rFonts w:hint="eastAsia" w:ascii="Times New Roman" w:hAnsi="Times New Roman"/>
          <w:lang w:val="en-US" w:eastAsia="zh-CN"/>
        </w:rPr>
        <w:t xml:space="preserve"> = 2，则</w:t>
      </w:r>
    </w:p>
    <w:p w14:paraId="45E39DE0">
      <w:pPr>
        <w:pStyle w:val="134"/>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outlineLvl w:val="9"/>
        <w:rPr>
          <w:position w:val="-14"/>
          <w:sz w:val="28"/>
          <w:szCs w:val="28"/>
        </w:rPr>
      </w:pPr>
      <w:r>
        <w:rPr>
          <w:position w:val="-14"/>
          <w:sz w:val="28"/>
          <w:szCs w:val="28"/>
        </w:rPr>
        <w:object>
          <v:shape id="_x0000_i1051" o:spt="75" type="#_x0000_t75" style="height:20pt;width:240pt;" o:ole="t" filled="f" o:preferrelative="t" stroked="f" coordsize="21600,21600">
            <v:path/>
            <v:fill on="f" focussize="0,0"/>
            <v:stroke on="f"/>
            <v:imagedata r:id="rId68" o:title=""/>
            <o:lock v:ext="edit" aspectratio="f"/>
            <w10:wrap type="none"/>
            <w10:anchorlock/>
          </v:shape>
          <o:OLEObject Type="Embed" ProgID="Equation.DSMT4" ShapeID="_x0000_i1051" DrawAspect="Content" ObjectID="_1468075751" r:id="rId67">
            <o:LockedField>false</o:LockedField>
          </o:OLEObject>
        </w:object>
      </w:r>
    </w:p>
    <w:p w14:paraId="2C5FA626">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lang w:val="en-US" w:eastAsia="zh-CN"/>
        </w:rPr>
      </w:pPr>
      <w:r>
        <w:rPr>
          <w:rFonts w:hint="eastAsia" w:ascii="Times New Roman" w:hAnsi="Times New Roman"/>
          <w:lang w:val="en-US" w:eastAsia="zh-CN"/>
        </w:rPr>
        <w:t>A.2 交通场景数字量具定位参数测量不确定度评定</w:t>
      </w:r>
    </w:p>
    <w:p w14:paraId="518A6065">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A.2.1 测量方法</w:t>
      </w:r>
    </w:p>
    <w:p w14:paraId="38049960">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olor w:val="auto"/>
          <w:lang w:val="en-US" w:eastAsia="zh-CN"/>
        </w:rPr>
      </w:pPr>
      <w:r>
        <w:rPr>
          <w:rFonts w:hint="default" w:ascii="Times New Roman" w:hAnsi="Times New Roman"/>
          <w:color w:val="auto"/>
          <w:lang w:val="en-US" w:eastAsia="zh-CN"/>
        </w:rPr>
        <w:t>路侧基准系统在一体机实际安装点位，与被测一体机同步采集检测区域内</w:t>
      </w:r>
      <w:r>
        <w:rPr>
          <w:rFonts w:hint="eastAsia" w:ascii="Times New Roman" w:hAnsi="Times New Roman"/>
          <w:color w:val="auto"/>
          <w:lang w:val="en-US" w:eastAsia="zh-CN"/>
        </w:rPr>
        <w:t>交通参与者</w:t>
      </w:r>
      <w:r>
        <w:rPr>
          <w:rFonts w:hint="default" w:ascii="Times New Roman" w:hAnsi="Times New Roman"/>
          <w:color w:val="auto"/>
          <w:lang w:val="en-US" w:eastAsia="zh-CN"/>
        </w:rPr>
        <w:t>的</w:t>
      </w:r>
      <w:r>
        <w:rPr>
          <w:rFonts w:hint="eastAsia" w:ascii="Times New Roman" w:hAnsi="Times New Roman"/>
          <w:color w:val="auto"/>
          <w:lang w:val="en-US" w:eastAsia="zh-CN"/>
        </w:rPr>
        <w:t>定位</w:t>
      </w:r>
      <w:r>
        <w:rPr>
          <w:rFonts w:hint="default" w:ascii="Times New Roman" w:hAnsi="Times New Roman"/>
          <w:color w:val="auto"/>
          <w:lang w:val="en-US" w:eastAsia="zh-CN"/>
        </w:rPr>
        <w:t>量值</w:t>
      </w:r>
      <w:r>
        <w:rPr>
          <w:rFonts w:hint="eastAsia" w:ascii="Times New Roman" w:hAnsi="Times New Roman"/>
          <w:color w:val="auto"/>
          <w:lang w:val="en-US" w:eastAsia="zh-CN"/>
        </w:rPr>
        <w:t>，</w:t>
      </w:r>
      <w:r>
        <w:rPr>
          <w:rFonts w:hint="default" w:ascii="Times New Roman" w:hAnsi="Times New Roman"/>
          <w:color w:val="auto"/>
          <w:lang w:val="en-US" w:eastAsia="zh-CN"/>
        </w:rPr>
        <w:t>经数据清洗、剔除异常值并按固定格式封装形成数字量具实例。</w:t>
      </w:r>
      <w:r>
        <w:rPr>
          <w:rFonts w:hint="eastAsia" w:ascii="Times New Roman" w:hAnsi="Times New Roman"/>
          <w:color w:val="auto"/>
          <w:lang w:val="en-US" w:eastAsia="zh-CN"/>
        </w:rPr>
        <w:t>定位量值由</w:t>
      </w:r>
      <w:r>
        <w:rPr>
          <w:rFonts w:hint="eastAsia"/>
          <w:lang w:val="en-US" w:eastAsia="zh-CN"/>
        </w:rPr>
        <w:t>在局部平面坐标系下</w:t>
      </w:r>
      <w:r>
        <w:t>交通参与者中心点</w:t>
      </w:r>
      <w:r>
        <w:rPr>
          <w:rFonts w:hint="eastAsia"/>
          <w:lang w:val="en-US" w:eastAsia="zh-CN"/>
        </w:rPr>
        <w:t>坐标到定位参考点坐标（即局部平面坐标系的原点）的欧式距离计算。</w:t>
      </w:r>
    </w:p>
    <w:p w14:paraId="1C3ADAD2">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A.2.2 测量模型</w:t>
      </w:r>
    </w:p>
    <w:p w14:paraId="4C894C4F">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default" w:ascii="Times New Roman" w:hAnsi="Times New Roman"/>
          <w:color w:val="auto"/>
          <w:lang w:val="en-US" w:eastAsia="zh-CN"/>
        </w:rPr>
        <w:t>数字量具所赋</w:t>
      </w:r>
      <w:r>
        <w:rPr>
          <w:rFonts w:hint="eastAsia" w:ascii="Times New Roman" w:hAnsi="Times New Roman"/>
          <w:color w:val="auto"/>
          <w:lang w:val="en-US" w:eastAsia="zh-CN"/>
        </w:rPr>
        <w:t>定位</w:t>
      </w:r>
      <w:r>
        <w:rPr>
          <w:rFonts w:hint="default" w:ascii="Times New Roman" w:hAnsi="Times New Roman"/>
          <w:color w:val="auto"/>
          <w:lang w:val="en-US" w:eastAsia="zh-CN"/>
        </w:rPr>
        <w:t>量值由路侧基准系统输出的</w:t>
      </w:r>
      <w:r>
        <w:rPr>
          <w:rFonts w:hint="eastAsia" w:ascii="Times New Roman" w:hAnsi="Times New Roman"/>
          <w:color w:val="auto"/>
          <w:lang w:val="en-US" w:eastAsia="zh-CN"/>
        </w:rPr>
        <w:t>参考定位</w:t>
      </w:r>
      <w:r>
        <w:rPr>
          <w:rFonts w:hint="default" w:ascii="Times New Roman" w:hAnsi="Times New Roman"/>
          <w:color w:val="auto"/>
          <w:lang w:val="en-US" w:eastAsia="zh-CN"/>
        </w:rPr>
        <w:t>与同步制作过程残差组成</w:t>
      </w:r>
      <w:r>
        <w:rPr>
          <w:rFonts w:hint="eastAsia" w:ascii="Times New Roman" w:hAnsi="Times New Roman"/>
          <w:color w:val="auto"/>
          <w:lang w:val="en-US" w:eastAsia="zh-CN"/>
        </w:rPr>
        <w:t>。</w:t>
      </w:r>
    </w:p>
    <w:p w14:paraId="29AFFAF9">
      <w:pPr>
        <w:widowControl/>
        <w:jc w:val="right"/>
        <w:rPr>
          <w:rFonts w:hint="default" w:eastAsia="宋体"/>
          <w:color w:val="auto"/>
          <w:sz w:val="28"/>
          <w:szCs w:val="28"/>
          <w:lang w:val="en-US" w:eastAsia="zh-CN"/>
        </w:rPr>
      </w:pPr>
      <w:r>
        <w:rPr>
          <w:color w:val="auto"/>
          <w:position w:val="-14"/>
          <w:sz w:val="28"/>
          <w:szCs w:val="28"/>
        </w:rPr>
        <w:object>
          <v:shape id="_x0000_i1052" o:spt="75" type="#_x0000_t75" style="height:19pt;width:78.95pt;" o:ole="t" filled="f" o:preferrelative="t" stroked="f" coordsize="21600,21600">
            <v:path/>
            <v:fill on="f" focussize="0,0"/>
            <v:stroke on="f"/>
            <v:imagedata r:id="rId70" o:title=""/>
            <o:lock v:ext="edit" aspectratio="f"/>
            <w10:wrap type="none"/>
            <w10:anchorlock/>
          </v:shape>
          <o:OLEObject Type="Embed" ProgID="Equation.DSMT4" ShapeID="_x0000_i1052" DrawAspect="Content" ObjectID="_1468075752" r:id="rId69">
            <o:LockedField>false</o:LockedField>
          </o:OLEObject>
        </w:object>
      </w:r>
      <w:r>
        <w:rPr>
          <w:rFonts w:hint="eastAsia"/>
          <w:color w:val="auto"/>
          <w:position w:val="-14"/>
          <w:sz w:val="28"/>
          <w:szCs w:val="28"/>
          <w:lang w:val="en-US" w:eastAsia="zh-CN"/>
        </w:rPr>
        <w:t xml:space="preserve">                         （A.2）</w:t>
      </w:r>
    </w:p>
    <w:p w14:paraId="012E684F">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式中：</w:t>
      </w:r>
    </w:p>
    <w:p w14:paraId="583D1A42">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default" w:ascii="Times New Roman" w:hAnsi="Times New Roman"/>
          <w:color w:val="auto"/>
          <w:position w:val="-12"/>
          <w:lang w:val="en-US" w:eastAsia="zh-CN"/>
        </w:rPr>
        <w:object>
          <v:shape id="_x0000_i1053" o:spt="75" type="#_x0000_t75" style="height:18pt;width:24pt;" o:ole="t" filled="f" o:preferrelative="t" stroked="f" coordsize="21600,21600">
            <v:path/>
            <v:fill on="f" focussize="0,0"/>
            <v:stroke on="f"/>
            <v:imagedata r:id="rId72" o:title=""/>
            <o:lock v:ext="edit" aspectratio="f"/>
            <w10:wrap type="none"/>
            <w10:anchorlock/>
          </v:shape>
          <o:OLEObject Type="Embed" ProgID="Equation.DSMT4" ShapeID="_x0000_i1053" DrawAspect="Content" ObjectID="_1468075753" r:id="rId71">
            <o:LockedField>false</o:LockedField>
          </o:OLEObject>
        </w:object>
      </w:r>
      <w:r>
        <w:rPr>
          <w:rFonts w:hint="default" w:ascii="Times New Roman" w:hAnsi="Times New Roman"/>
          <w:color w:val="auto"/>
          <w:lang w:val="en-US" w:eastAsia="zh-CN"/>
        </w:rPr>
        <w:t>——数字量具所赋</w:t>
      </w:r>
      <w:r>
        <w:rPr>
          <w:rFonts w:hint="eastAsia" w:ascii="Times New Roman" w:hAnsi="Times New Roman"/>
          <w:color w:val="auto"/>
          <w:lang w:val="en-US" w:eastAsia="zh-CN"/>
        </w:rPr>
        <w:t>定位</w:t>
      </w:r>
      <w:r>
        <w:rPr>
          <w:rFonts w:hint="default" w:ascii="Times New Roman" w:hAnsi="Times New Roman"/>
          <w:color w:val="auto"/>
          <w:lang w:val="en-US" w:eastAsia="zh-CN"/>
        </w:rPr>
        <w:t>量值</w:t>
      </w:r>
      <w:r>
        <w:rPr>
          <w:rFonts w:hint="eastAsia" w:ascii="Times New Roman" w:hAnsi="Times New Roman"/>
          <w:color w:val="auto"/>
          <w:lang w:val="en-US" w:eastAsia="zh-CN"/>
        </w:rPr>
        <w:t>，m；</w:t>
      </w:r>
    </w:p>
    <w:p w14:paraId="5E9A5599">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default" w:ascii="Times New Roman" w:hAnsi="Times New Roman"/>
          <w:color w:val="auto"/>
          <w:position w:val="-14"/>
          <w:lang w:val="en-US" w:eastAsia="zh-CN"/>
        </w:rPr>
        <w:object>
          <v:shape id="_x0000_i1054" o:spt="75" type="#_x0000_t75" style="height:19pt;width:20pt;" o:ole="t" filled="f" o:preferrelative="t" stroked="f" coordsize="21600,21600">
            <v:path/>
            <v:fill on="f" focussize="0,0"/>
            <v:stroke on="f"/>
            <v:imagedata r:id="rId74" o:title=""/>
            <o:lock v:ext="edit" aspectratio="f"/>
            <w10:wrap type="none"/>
            <w10:anchorlock/>
          </v:shape>
          <o:OLEObject Type="Embed" ProgID="Equation.DSMT4" ShapeID="_x0000_i1054" DrawAspect="Content" ObjectID="_1468075754" r:id="rId73">
            <o:LockedField>false</o:LockedField>
          </o:OLEObject>
        </w:object>
      </w:r>
      <w:r>
        <w:rPr>
          <w:rFonts w:hint="default" w:ascii="Times New Roman" w:hAnsi="Times New Roman"/>
          <w:color w:val="auto"/>
          <w:lang w:val="en-US" w:eastAsia="zh-CN"/>
        </w:rPr>
        <w:t>——路侧基准系统输出</w:t>
      </w:r>
      <w:r>
        <w:rPr>
          <w:rFonts w:hint="eastAsia" w:ascii="Times New Roman" w:hAnsi="Times New Roman"/>
          <w:color w:val="auto"/>
          <w:lang w:val="en-US" w:eastAsia="zh-CN"/>
        </w:rPr>
        <w:t>的定位，m；</w:t>
      </w:r>
    </w:p>
    <w:p w14:paraId="64DF24C1">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default" w:ascii="Times New Roman" w:hAnsi="Times New Roman"/>
          <w:color w:val="auto"/>
          <w:position w:val="-6"/>
          <w:lang w:val="en-US" w:eastAsia="zh-CN"/>
        </w:rPr>
        <w:object>
          <v:shape id="_x0000_i1055" o:spt="75" type="#_x0000_t75" style="height:13.95pt;width:18pt;" o:ole="t" filled="f" o:preferrelative="t" stroked="f" coordsize="21600,21600">
            <v:path/>
            <v:fill on="f" focussize="0,0"/>
            <v:stroke on="f"/>
            <v:imagedata r:id="rId76" o:title=""/>
            <o:lock v:ext="edit" aspectratio="f"/>
            <w10:wrap type="none"/>
            <w10:anchorlock/>
          </v:shape>
          <o:OLEObject Type="Embed" ProgID="Equation.DSMT4" ShapeID="_x0000_i1055" DrawAspect="Content" ObjectID="_1468075755" r:id="rId75">
            <o:LockedField>false</o:LockedField>
          </o:OLEObject>
        </w:object>
      </w:r>
      <w:r>
        <w:rPr>
          <w:rFonts w:hint="default" w:ascii="Times New Roman" w:hAnsi="Times New Roman"/>
          <w:color w:val="auto"/>
          <w:lang w:val="en-US" w:eastAsia="zh-CN"/>
        </w:rPr>
        <w:t>——</w:t>
      </w:r>
      <w:r>
        <w:rPr>
          <w:rFonts w:ascii="宋体" w:hAnsi="宋体" w:eastAsia="宋体"/>
          <w:b w:val="0"/>
          <w:color w:val="auto"/>
          <w:sz w:val="24"/>
        </w:rPr>
        <w:t>数字量具同步制作过程</w:t>
      </w:r>
      <w:r>
        <w:rPr>
          <w:rFonts w:hint="eastAsia"/>
          <w:b w:val="0"/>
          <w:color w:val="auto"/>
          <w:sz w:val="24"/>
          <w:lang w:val="en-US" w:eastAsia="zh-CN"/>
        </w:rPr>
        <w:t>中</w:t>
      </w:r>
      <w:r>
        <w:rPr>
          <w:rFonts w:ascii="宋体" w:hAnsi="宋体" w:eastAsia="宋体"/>
          <w:b w:val="0"/>
          <w:color w:val="auto"/>
          <w:sz w:val="24"/>
        </w:rPr>
        <w:t>引入</w:t>
      </w:r>
      <w:r>
        <w:rPr>
          <w:rFonts w:hint="eastAsia"/>
          <w:b w:val="0"/>
          <w:color w:val="auto"/>
          <w:sz w:val="24"/>
          <w:lang w:val="en-US" w:eastAsia="zh-CN"/>
        </w:rPr>
        <w:t>的</w:t>
      </w:r>
      <w:r>
        <w:rPr>
          <w:rFonts w:hint="eastAsia" w:ascii="Times New Roman" w:hAnsi="Times New Roman"/>
          <w:color w:val="auto"/>
          <w:lang w:val="en-US" w:eastAsia="zh-CN"/>
        </w:rPr>
        <w:t>定位</w:t>
      </w:r>
      <w:r>
        <w:rPr>
          <w:rFonts w:ascii="宋体" w:hAnsi="宋体" w:eastAsia="宋体"/>
          <w:b w:val="0"/>
          <w:color w:val="auto"/>
          <w:sz w:val="24"/>
        </w:rPr>
        <w:t>残差</w:t>
      </w:r>
      <w:r>
        <w:rPr>
          <w:rFonts w:hint="eastAsia"/>
          <w:b w:val="0"/>
          <w:color w:val="auto"/>
          <w:sz w:val="24"/>
          <w:lang w:eastAsia="zh-CN"/>
        </w:rPr>
        <w:t>，</w:t>
      </w:r>
      <w:r>
        <w:rPr>
          <w:rFonts w:hint="eastAsia" w:ascii="Times New Roman" w:hAnsi="Times New Roman"/>
          <w:color w:val="auto"/>
          <w:lang w:val="en-US" w:eastAsia="zh-CN"/>
        </w:rPr>
        <w:t>m。</w:t>
      </w:r>
    </w:p>
    <w:p w14:paraId="7794DA2A">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A.2.3 灵敏系数</w:t>
      </w:r>
    </w:p>
    <w:p w14:paraId="2BF1185B">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各输入量的不确定度互不相关时，由公式（A.2）得合成标准不确定度计算公式：</w:t>
      </w:r>
    </w:p>
    <w:p w14:paraId="5E99BCEC">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color w:val="auto"/>
          <w:position w:val="-16"/>
          <w:sz w:val="28"/>
          <w:szCs w:val="28"/>
        </w:rPr>
      </w:pPr>
      <w:r>
        <w:rPr>
          <w:color w:val="auto"/>
          <w:position w:val="-16"/>
          <w:sz w:val="28"/>
          <w:szCs w:val="28"/>
        </w:rPr>
        <w:object>
          <v:shape id="_x0000_i1056" o:spt="75" type="#_x0000_t75" style="height:22pt;width:165pt;" o:ole="t" filled="f" o:preferrelative="t" stroked="f" coordsize="21600,21600">
            <v:path/>
            <v:fill on="f" focussize="0,0"/>
            <v:stroke on="f"/>
            <v:imagedata r:id="rId78" o:title=""/>
            <o:lock v:ext="edit" aspectratio="f"/>
            <w10:wrap type="none"/>
            <w10:anchorlock/>
          </v:shape>
          <o:OLEObject Type="Embed" ProgID="Equation.DSMT4" ShapeID="_x0000_i1056" DrawAspect="Content" ObjectID="_1468075756" r:id="rId77">
            <o:LockedField>false</o:LockedField>
          </o:OLEObject>
        </w:object>
      </w:r>
    </w:p>
    <w:p w14:paraId="57645180">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color w:val="auto"/>
          <w:position w:val="-32"/>
          <w:sz w:val="28"/>
          <w:szCs w:val="28"/>
        </w:rPr>
      </w:pPr>
      <w:r>
        <w:rPr>
          <w:rFonts w:hint="eastAsia" w:ascii="Times New Roman" w:hAnsi="Times New Roman"/>
          <w:color w:val="auto"/>
          <w:lang w:val="en-US" w:eastAsia="zh-CN"/>
        </w:rPr>
        <w:t xml:space="preserve">灵敏系数：       </w:t>
      </w:r>
      <w:r>
        <w:rPr>
          <w:color w:val="auto"/>
          <w:position w:val="-36"/>
          <w:sz w:val="28"/>
          <w:szCs w:val="28"/>
        </w:rPr>
        <w:object>
          <v:shape id="_x0000_i1057" o:spt="75" type="#_x0000_t75" style="height:39pt;width:80pt;" o:ole="t" filled="f" o:preferrelative="t" stroked="f" coordsize="21600,21600">
            <v:path/>
            <v:fill on="f" focussize="0,0"/>
            <v:stroke on="f"/>
            <v:imagedata r:id="rId80" o:title=""/>
            <o:lock v:ext="edit" aspectratio="f"/>
            <w10:wrap type="none"/>
            <w10:anchorlock/>
          </v:shape>
          <o:OLEObject Type="Embed" ProgID="Equation.DSMT4" ShapeID="_x0000_i1057" DrawAspect="Content" ObjectID="_1468075757" r:id="rId79">
            <o:LockedField>false</o:LockedField>
          </o:OLEObject>
        </w:object>
      </w:r>
      <w:r>
        <w:rPr>
          <w:rFonts w:hint="eastAsia"/>
          <w:color w:val="auto"/>
          <w:position w:val="-36"/>
          <w:sz w:val="28"/>
          <w:szCs w:val="28"/>
          <w:lang w:val="en-US" w:eastAsia="zh-CN"/>
        </w:rPr>
        <w:t xml:space="preserve">         </w:t>
      </w:r>
      <w:r>
        <w:rPr>
          <w:color w:val="auto"/>
          <w:position w:val="-32"/>
          <w:sz w:val="28"/>
          <w:szCs w:val="28"/>
        </w:rPr>
        <w:object>
          <v:shape id="_x0000_i1058" o:spt="75" type="#_x0000_t75" style="height:37pt;width:81pt;" o:ole="t" filled="f" o:preferrelative="t" stroked="f" coordsize="21600,21600">
            <v:path/>
            <v:fill on="f" focussize="0,0"/>
            <v:stroke on="f"/>
            <v:imagedata r:id="rId82" o:title=""/>
            <o:lock v:ext="edit" aspectratio="f"/>
            <w10:wrap type="none"/>
            <w10:anchorlock/>
          </v:shape>
          <o:OLEObject Type="Embed" ProgID="Equation.DSMT4" ShapeID="_x0000_i1058" DrawAspect="Content" ObjectID="_1468075758" r:id="rId81">
            <o:LockedField>false</o:LockedField>
          </o:OLEObject>
        </w:object>
      </w:r>
    </w:p>
    <w:p w14:paraId="36A32DD8">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式中：</w:t>
      </w:r>
    </w:p>
    <w:p w14:paraId="34DA837C">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default" w:ascii="Times New Roman" w:hAnsi="Times New Roman"/>
          <w:color w:val="auto"/>
          <w:position w:val="-14"/>
          <w:lang w:val="en-US" w:eastAsia="zh-CN"/>
        </w:rPr>
        <w:object>
          <v:shape id="_x0000_i1059" o:spt="75" type="#_x0000_t75" style="height:20pt;width:46pt;" o:ole="t" filled="f" o:preferrelative="t" stroked="f" coordsize="21600,21600">
            <v:path/>
            <v:fill on="f" focussize="0,0"/>
            <v:stroke on="f"/>
            <v:imagedata r:id="rId84" o:title=""/>
            <o:lock v:ext="edit" aspectratio="f"/>
            <w10:wrap type="none"/>
            <w10:anchorlock/>
          </v:shape>
          <o:OLEObject Type="Embed" ProgID="Equation.DSMT4" ShapeID="_x0000_i1059" DrawAspect="Content" ObjectID="_1468075759" r:id="rId83">
            <o:LockedField>false</o:LockedField>
          </o:OLEObject>
        </w:object>
      </w:r>
      <w:r>
        <w:rPr>
          <w:rFonts w:hint="default" w:ascii="Times New Roman" w:hAnsi="Times New Roman"/>
          <w:color w:val="auto"/>
          <w:lang w:val="en-US" w:eastAsia="zh-CN"/>
        </w:rPr>
        <w:t>——数字量具所赋</w:t>
      </w:r>
      <w:r>
        <w:rPr>
          <w:rFonts w:hint="eastAsia" w:ascii="Times New Roman" w:hAnsi="Times New Roman"/>
          <w:color w:val="auto"/>
          <w:lang w:val="en-US" w:eastAsia="zh-CN"/>
        </w:rPr>
        <w:t>定位</w:t>
      </w:r>
      <w:r>
        <w:rPr>
          <w:rFonts w:hint="default" w:ascii="Times New Roman" w:hAnsi="Times New Roman"/>
          <w:color w:val="auto"/>
          <w:lang w:val="en-US" w:eastAsia="zh-CN"/>
        </w:rPr>
        <w:t>量值</w:t>
      </w:r>
      <w:r>
        <w:rPr>
          <w:rFonts w:hint="eastAsia" w:ascii="Times New Roman" w:hAnsi="Times New Roman"/>
          <w:color w:val="auto"/>
          <w:lang w:val="en-US" w:eastAsia="zh-CN"/>
        </w:rPr>
        <w:t>的合成标准不确定度，m；</w:t>
      </w:r>
    </w:p>
    <w:p w14:paraId="14CD42FC">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default" w:ascii="Times New Roman" w:hAnsi="Times New Roman"/>
          <w:color w:val="auto"/>
          <w:position w:val="-16"/>
          <w:lang w:val="en-US" w:eastAsia="zh-CN"/>
        </w:rPr>
        <w:object>
          <v:shape id="_x0000_i1060" o:spt="75" type="#_x0000_t75" style="height:22pt;width:38pt;" o:ole="t" filled="f" o:preferrelative="t" stroked="f" coordsize="21600,21600">
            <v:path/>
            <v:fill on="f" focussize="0,0"/>
            <v:stroke on="f"/>
            <v:imagedata r:id="rId86" o:title=""/>
            <o:lock v:ext="edit" aspectratio="f"/>
            <w10:wrap type="none"/>
            <w10:anchorlock/>
          </v:shape>
          <o:OLEObject Type="Embed" ProgID="Equation.DSMT4" ShapeID="_x0000_i1060" DrawAspect="Content" ObjectID="_1468075760" r:id="rId85">
            <o:LockedField>false</o:LockedField>
          </o:OLEObject>
        </w:object>
      </w:r>
      <w:r>
        <w:rPr>
          <w:rFonts w:hint="default" w:ascii="Times New Roman" w:hAnsi="Times New Roman"/>
          <w:color w:val="auto"/>
          <w:lang w:val="en-US" w:eastAsia="zh-CN"/>
        </w:rPr>
        <w:t>——路侧基准系统</w:t>
      </w:r>
      <w:r>
        <w:rPr>
          <w:rFonts w:hint="eastAsia" w:ascii="Times New Roman" w:hAnsi="Times New Roman"/>
          <w:color w:val="auto"/>
          <w:lang w:val="en-US" w:eastAsia="zh-CN"/>
        </w:rPr>
        <w:t>引入的定位参数的标准不确定度，m；</w:t>
      </w:r>
    </w:p>
    <w:p w14:paraId="235BF8FE">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default" w:ascii="Times New Roman" w:hAnsi="Times New Roman"/>
          <w:color w:val="auto"/>
          <w:position w:val="-14"/>
          <w:lang w:val="en-US" w:eastAsia="zh-CN"/>
        </w:rPr>
        <w:object>
          <v:shape id="_x0000_i1061" o:spt="75" type="#_x0000_t75" style="height:20pt;width:35pt;" o:ole="t" filled="f" o:preferrelative="t" stroked="f" coordsize="21600,21600">
            <v:path/>
            <v:fill on="f" focussize="0,0"/>
            <v:stroke on="f"/>
            <v:imagedata r:id="rId88" o:title=""/>
            <o:lock v:ext="edit" aspectratio="f"/>
            <w10:wrap type="none"/>
            <w10:anchorlock/>
          </v:shape>
          <o:OLEObject Type="Embed" ProgID="Equation.DSMT4" ShapeID="_x0000_i1061" DrawAspect="Content" ObjectID="_1468075761" r:id="rId87">
            <o:LockedField>false</o:LockedField>
          </o:OLEObject>
        </w:object>
      </w:r>
      <w:r>
        <w:rPr>
          <w:rFonts w:hint="default" w:ascii="Times New Roman" w:hAnsi="Times New Roman"/>
          <w:color w:val="auto"/>
          <w:lang w:val="en-US" w:eastAsia="zh-CN"/>
        </w:rPr>
        <w:t>——数字量具同步制作过程</w:t>
      </w:r>
      <w:r>
        <w:rPr>
          <w:rFonts w:hint="eastAsia" w:ascii="Times New Roman" w:hAnsi="Times New Roman"/>
          <w:color w:val="auto"/>
          <w:lang w:val="en-US" w:eastAsia="zh-CN"/>
        </w:rPr>
        <w:t>中</w:t>
      </w:r>
      <w:r>
        <w:rPr>
          <w:rFonts w:hint="default" w:ascii="Times New Roman" w:hAnsi="Times New Roman"/>
          <w:color w:val="auto"/>
          <w:lang w:val="en-US" w:eastAsia="zh-CN"/>
        </w:rPr>
        <w:t>引入</w:t>
      </w:r>
      <w:r>
        <w:rPr>
          <w:rFonts w:hint="eastAsia" w:ascii="Times New Roman" w:hAnsi="Times New Roman"/>
          <w:color w:val="auto"/>
          <w:lang w:val="en-US" w:eastAsia="zh-CN"/>
        </w:rPr>
        <w:t>的标准不确定度，m。</w:t>
      </w:r>
    </w:p>
    <w:p w14:paraId="6B63E06B">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default" w:ascii="Times New Roman" w:hAnsi="Times New Roman"/>
          <w:color w:val="auto"/>
          <w:lang w:val="en-US" w:eastAsia="zh-CN"/>
        </w:rPr>
        <w:t>路侧基准系统引入的不确定度分量</w:t>
      </w:r>
      <w:r>
        <w:rPr>
          <w:rFonts w:hint="eastAsia" w:ascii="Times New Roman" w:hAnsi="Times New Roman"/>
          <w:color w:val="auto"/>
          <w:lang w:val="en-US" w:eastAsia="zh-CN"/>
        </w:rPr>
        <w:t>：</w:t>
      </w:r>
      <w:r>
        <w:rPr>
          <w:rFonts w:hint="default" w:ascii="Times New Roman" w:hAnsi="Times New Roman"/>
          <w:color w:val="auto"/>
          <w:position w:val="-16"/>
          <w:lang w:val="en-US" w:eastAsia="zh-CN"/>
        </w:rPr>
        <w:object>
          <v:shape id="_x0000_i1062" o:spt="75" type="#_x0000_t75" style="height:22pt;width:109pt;" o:ole="t" filled="f" o:preferrelative="t" stroked="f" coordsize="21600,21600">
            <v:path/>
            <v:fill on="f" focussize="0,0"/>
            <v:stroke on="f"/>
            <v:imagedata r:id="rId90" o:title=""/>
            <o:lock v:ext="edit" aspectratio="f"/>
            <w10:wrap type="none"/>
            <w10:anchorlock/>
          </v:shape>
          <o:OLEObject Type="Embed" ProgID="Equation.DSMT4" ShapeID="_x0000_i1062" DrawAspect="Content" ObjectID="_1468075762" r:id="rId89">
            <o:LockedField>false</o:LockedField>
          </o:OLEObject>
        </w:object>
      </w:r>
    </w:p>
    <w:p w14:paraId="498910CD">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default" w:ascii="Times New Roman" w:hAnsi="Times New Roman"/>
          <w:color w:val="auto"/>
          <w:lang w:val="en-US" w:eastAsia="zh-CN"/>
        </w:rPr>
        <w:t>数字量具制作过程引入的不确定度分量</w:t>
      </w:r>
      <w:r>
        <w:rPr>
          <w:rFonts w:hint="eastAsia" w:ascii="Times New Roman" w:hAnsi="Times New Roman"/>
          <w:color w:val="auto"/>
          <w:lang w:val="en-US" w:eastAsia="zh-CN"/>
        </w:rPr>
        <w:t>：</w:t>
      </w:r>
      <w:r>
        <w:rPr>
          <w:rFonts w:hint="default" w:ascii="Times New Roman" w:hAnsi="Times New Roman"/>
          <w:color w:val="auto"/>
          <w:position w:val="-14"/>
          <w:lang w:val="en-US" w:eastAsia="zh-CN"/>
        </w:rPr>
        <w:object>
          <v:shape id="_x0000_i1063" o:spt="75" type="#_x0000_t75" style="height:20pt;width:109pt;" o:ole="t" filled="f" o:preferrelative="t" stroked="f" coordsize="21600,21600">
            <v:path/>
            <v:fill on="f" focussize="0,0"/>
            <v:stroke on="f"/>
            <v:imagedata r:id="rId92" o:title=""/>
            <o:lock v:ext="edit" aspectratio="f"/>
            <w10:wrap type="none"/>
            <w10:anchorlock/>
          </v:shape>
          <o:OLEObject Type="Embed" ProgID="Equation.DSMT4" ShapeID="_x0000_i1063" DrawAspect="Content" ObjectID="_1468075763" r:id="rId91">
            <o:LockedField>false</o:LockedField>
          </o:OLEObject>
        </w:object>
      </w:r>
    </w:p>
    <w:p w14:paraId="094EC3A6">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A.2.4 标准不确定度评定</w:t>
      </w:r>
    </w:p>
    <w:p w14:paraId="2C99946A">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 xml:space="preserve">A.2.4.1 </w:t>
      </w:r>
      <w:r>
        <w:rPr>
          <w:rFonts w:hint="default" w:ascii="Times New Roman" w:hAnsi="Times New Roman"/>
          <w:color w:val="auto"/>
          <w:lang w:val="en-US" w:eastAsia="zh-CN"/>
        </w:rPr>
        <w:t>路侧基准系统</w:t>
      </w:r>
      <w:r>
        <w:rPr>
          <w:rFonts w:hint="eastAsia" w:ascii="Times New Roman" w:hAnsi="Times New Roman"/>
          <w:color w:val="auto"/>
          <w:lang w:val="en-US" w:eastAsia="zh-CN"/>
        </w:rPr>
        <w:t>引入的定位参数的标准不确定度</w:t>
      </w:r>
    </w:p>
    <w:p w14:paraId="20591DEA">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default" w:ascii="Times New Roman" w:hAnsi="Times New Roman" w:eastAsia="宋体" w:cs="Times New Roman"/>
          <w:color w:val="auto"/>
          <w:kern w:val="2"/>
          <w:sz w:val="24"/>
          <w:szCs w:val="24"/>
          <w:lang w:val="en-US" w:eastAsia="zh-CN" w:bidi="ar-SA"/>
        </w:rPr>
        <w:t>1）</w:t>
      </w:r>
      <w:r>
        <w:rPr>
          <w:rFonts w:hint="eastAsia" w:ascii="Times New Roman" w:hAnsi="Times New Roman"/>
          <w:color w:val="auto"/>
          <w:lang w:val="en-US" w:eastAsia="zh-CN"/>
        </w:rPr>
        <w:t>路侧基准系统定位最大允许误差引入的标准不确定度</w:t>
      </w:r>
    </w:p>
    <w:p w14:paraId="4C9053EB">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根据路侧基准系统数据采集的要求，其最大允许误差应优于被测算法定位最大允许误差的1/3，以最大允许误差为±0.5 m（欧式距离）为例，其分布区间半宽度为0.5 m，按均匀分布考虑，其引入的标准不确定度为</w:t>
      </w:r>
    </w:p>
    <w:p w14:paraId="2FA4F293">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lang w:val="en-US" w:eastAsia="zh-CN"/>
        </w:rPr>
      </w:pPr>
      <w:r>
        <w:rPr>
          <w:rFonts w:hint="default" w:ascii="Times New Roman" w:hAnsi="Times New Roman"/>
          <w:color w:val="auto"/>
          <w:position w:val="-28"/>
          <w:lang w:val="en-US" w:eastAsia="zh-CN"/>
        </w:rPr>
        <w:object>
          <v:shape id="_x0000_i1064" o:spt="75" type="#_x0000_t75" style="height:33pt;width:128pt;" o:ole="t" filled="f" o:preferrelative="t" stroked="f" coordsize="21600,21600">
            <v:path/>
            <v:fill on="f" focussize="0,0"/>
            <v:stroke on="f"/>
            <v:imagedata r:id="rId94" o:title=""/>
            <o:lock v:ext="edit" aspectratio="f"/>
            <w10:wrap type="none"/>
            <w10:anchorlock/>
          </v:shape>
          <o:OLEObject Type="Embed" ProgID="Equation.DSMT4" ShapeID="_x0000_i1064" DrawAspect="Content" ObjectID="_1468075764" r:id="rId93">
            <o:LockedField>false</o:LockedField>
          </o:OLEObject>
        </w:object>
      </w:r>
    </w:p>
    <w:p w14:paraId="5ACF1F3A">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2）路侧基准系统定位</w:t>
      </w:r>
      <w:r>
        <w:rPr>
          <w:rFonts w:ascii="宋体" w:hAnsi="宋体" w:eastAsia="宋体"/>
          <w:b w:val="0"/>
          <w:color w:val="auto"/>
          <w:sz w:val="24"/>
        </w:rPr>
        <w:t>分辨力</w:t>
      </w:r>
      <w:r>
        <w:rPr>
          <w:rFonts w:hint="eastAsia" w:ascii="Times New Roman" w:hAnsi="Times New Roman"/>
          <w:color w:val="auto"/>
          <w:lang w:val="en-US" w:eastAsia="zh-CN"/>
        </w:rPr>
        <w:t>引入的标准不确定度</w:t>
      </w:r>
    </w:p>
    <w:p w14:paraId="109BDF54">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路侧基准系统定位</w:t>
      </w:r>
      <w:r>
        <w:rPr>
          <w:rFonts w:ascii="宋体" w:hAnsi="宋体" w:eastAsia="宋体"/>
          <w:b w:val="0"/>
          <w:color w:val="auto"/>
          <w:sz w:val="24"/>
        </w:rPr>
        <w:t>分辨力</w:t>
      </w:r>
      <w:r>
        <w:rPr>
          <w:rFonts w:hint="eastAsia"/>
          <w:b w:val="0"/>
          <w:color w:val="auto"/>
          <w:sz w:val="24"/>
          <w:lang w:val="en-US" w:eastAsia="zh-CN"/>
        </w:rPr>
        <w:t>为</w:t>
      </w:r>
      <w:r>
        <w:rPr>
          <w:rFonts w:hint="eastAsia" w:ascii="Times New Roman" w:hAnsi="Times New Roman"/>
          <w:color w:val="auto"/>
          <w:lang w:val="en-US" w:eastAsia="zh-CN"/>
        </w:rPr>
        <w:t>0.01 m，其半宽度为0.005 m，按均匀分布考虑，其引入的标准不确定度为</w:t>
      </w:r>
    </w:p>
    <w:p w14:paraId="7EFF93CC">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C00000"/>
          <w:lang w:val="en-US" w:eastAsia="zh-CN"/>
        </w:rPr>
      </w:pPr>
      <w:r>
        <w:rPr>
          <w:rFonts w:hint="default" w:ascii="Times New Roman" w:hAnsi="Times New Roman"/>
          <w:color w:val="C00000"/>
          <w:position w:val="-28"/>
          <w:lang w:val="en-US" w:eastAsia="zh-CN"/>
        </w:rPr>
        <w:object>
          <v:shape id="_x0000_i1065" o:spt="75" type="#_x0000_t75" style="height:33pt;width:141pt;" o:ole="t" filled="f" o:preferrelative="t" stroked="f" coordsize="21600,21600">
            <v:path/>
            <v:fill on="f" focussize="0,0"/>
            <v:stroke on="f"/>
            <v:imagedata r:id="rId96" o:title=""/>
            <o:lock v:ext="edit" aspectratio="f"/>
            <w10:wrap type="none"/>
            <w10:anchorlock/>
          </v:shape>
          <o:OLEObject Type="Embed" ProgID="Equation.DSMT4" ShapeID="_x0000_i1065" DrawAspect="Content" ObjectID="_1468075765" r:id="rId95">
            <o:LockedField>false</o:LockedField>
          </o:OLEObject>
        </w:object>
      </w:r>
    </w:p>
    <w:p w14:paraId="15888B28">
      <w:pPr>
        <w:spacing w:after="120" w:line="360" w:lineRule="auto"/>
        <w:ind w:firstLine="480"/>
        <w:rPr>
          <w:color w:val="auto"/>
        </w:rPr>
      </w:pPr>
      <w:r>
        <w:rPr>
          <w:rFonts w:ascii="宋体" w:hAnsi="宋体" w:eastAsia="宋体"/>
          <w:b w:val="0"/>
          <w:color w:val="auto"/>
          <w:sz w:val="24"/>
        </w:rPr>
        <w:t>不考虑上述各分量的相关性，则</w:t>
      </w:r>
      <w:r>
        <w:rPr>
          <w:rFonts w:hint="eastAsia" w:ascii="宋体" w:hAnsi="宋体" w:eastAsia="宋体"/>
          <w:b w:val="0"/>
          <w:color w:val="auto"/>
          <w:sz w:val="24"/>
        </w:rPr>
        <w:t>路侧基准系统引入的</w:t>
      </w:r>
      <w:r>
        <w:rPr>
          <w:rFonts w:hint="eastAsia" w:ascii="宋体" w:hAnsi="宋体"/>
          <w:b w:val="0"/>
          <w:color w:val="auto"/>
          <w:sz w:val="24"/>
          <w:lang w:val="en-US" w:eastAsia="zh-CN"/>
        </w:rPr>
        <w:t>定位</w:t>
      </w:r>
      <w:r>
        <w:rPr>
          <w:rFonts w:hint="eastAsia" w:ascii="宋体" w:hAnsi="宋体" w:eastAsia="宋体"/>
          <w:b w:val="0"/>
          <w:color w:val="auto"/>
          <w:sz w:val="24"/>
        </w:rPr>
        <w:t>参数的标准不确定度</w:t>
      </w:r>
      <w:r>
        <w:rPr>
          <w:rFonts w:hint="eastAsia" w:ascii="宋体" w:hAnsi="宋体"/>
          <w:b w:val="0"/>
          <w:color w:val="auto"/>
          <w:sz w:val="24"/>
          <w:lang w:val="en-US" w:eastAsia="zh-CN"/>
        </w:rPr>
        <w:t>为</w:t>
      </w:r>
    </w:p>
    <w:p w14:paraId="2535FA70">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olor w:val="auto"/>
          <w:position w:val="-18"/>
          <w:lang w:val="en-US" w:eastAsia="zh-CN"/>
        </w:rPr>
      </w:pPr>
      <w:r>
        <w:rPr>
          <w:rFonts w:hint="eastAsia" w:ascii="Times New Roman" w:hAnsi="Times New Roman"/>
          <w:color w:val="auto"/>
          <w:position w:val="-18"/>
          <w:lang w:val="en-US" w:eastAsia="zh-CN"/>
        </w:rPr>
        <w:object>
          <v:shape id="_x0000_i1066" o:spt="75" type="#_x0000_t75" style="height:26pt;width:196pt;" o:ole="t" filled="f" o:preferrelative="t" stroked="f" coordsize="21600,21600">
            <v:path/>
            <v:fill on="f" focussize="0,0"/>
            <v:stroke on="f"/>
            <v:imagedata r:id="rId98" o:title=""/>
            <o:lock v:ext="edit" aspectratio="f"/>
            <w10:wrap type="none"/>
            <w10:anchorlock/>
          </v:shape>
          <o:OLEObject Type="Embed" ProgID="Equation.DSMT4" ShapeID="_x0000_i1066" DrawAspect="Content" ObjectID="_1468075766" r:id="rId97">
            <o:LockedField>false</o:LockedField>
          </o:OLEObject>
        </w:object>
      </w:r>
    </w:p>
    <w:p w14:paraId="69A88924">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 xml:space="preserve">A.2.4.2 </w:t>
      </w:r>
      <w:r>
        <w:rPr>
          <w:rFonts w:hint="default" w:ascii="Times New Roman" w:hAnsi="Times New Roman"/>
          <w:color w:val="auto"/>
          <w:lang w:val="en-US" w:eastAsia="zh-CN"/>
        </w:rPr>
        <w:t>数字量具同步制作过程</w:t>
      </w:r>
      <w:r>
        <w:rPr>
          <w:rFonts w:hint="eastAsia" w:ascii="Times New Roman" w:hAnsi="Times New Roman"/>
          <w:color w:val="auto"/>
          <w:lang w:val="en-US" w:eastAsia="zh-CN"/>
        </w:rPr>
        <w:t>中</w:t>
      </w:r>
      <w:r>
        <w:rPr>
          <w:rFonts w:hint="default" w:ascii="Times New Roman" w:hAnsi="Times New Roman"/>
          <w:color w:val="auto"/>
          <w:lang w:val="en-US" w:eastAsia="zh-CN"/>
        </w:rPr>
        <w:t>引入</w:t>
      </w:r>
      <w:r>
        <w:rPr>
          <w:rFonts w:hint="eastAsia" w:ascii="Times New Roman" w:hAnsi="Times New Roman"/>
          <w:color w:val="auto"/>
          <w:lang w:val="en-US" w:eastAsia="zh-CN"/>
        </w:rPr>
        <w:t>的标准不确定度</w:t>
      </w:r>
    </w:p>
    <w:p w14:paraId="0B59B901">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1）</w:t>
      </w:r>
      <w:r>
        <w:rPr>
          <w:rFonts w:hint="default" w:ascii="Times New Roman" w:hAnsi="Times New Roman"/>
          <w:color w:val="auto"/>
          <w:lang w:val="en-US" w:eastAsia="zh-CN"/>
        </w:rPr>
        <w:t>坐标系统转换残差</w:t>
      </w:r>
      <w:r>
        <w:rPr>
          <w:rFonts w:hint="eastAsia" w:ascii="Times New Roman" w:hAnsi="Times New Roman"/>
          <w:color w:val="auto"/>
          <w:lang w:val="en-US" w:eastAsia="zh-CN"/>
        </w:rPr>
        <w:t>引入的标准不确定度</w:t>
      </w:r>
    </w:p>
    <w:p w14:paraId="6FC7DC12">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lang w:val="en-US" w:eastAsia="zh-CN"/>
        </w:rPr>
      </w:pPr>
      <w:r>
        <w:rPr>
          <w:rFonts w:hint="eastAsia" w:ascii="Times New Roman" w:hAnsi="Times New Roman"/>
          <w:lang w:val="en-US" w:eastAsia="zh-CN"/>
        </w:rPr>
        <w:t>以坐标系统转换残差为</w:t>
      </w:r>
      <w:r>
        <w:rPr>
          <w:rFonts w:hint="eastAsia" w:ascii="Times New Roman" w:hAnsi="Times New Roman"/>
          <w:color w:val="auto"/>
          <w:lang w:val="en-US" w:eastAsia="zh-CN"/>
        </w:rPr>
        <w:t>±</w:t>
      </w:r>
      <w:r>
        <w:rPr>
          <w:rFonts w:hint="eastAsia" w:ascii="Times New Roman" w:hAnsi="Times New Roman"/>
          <w:lang w:val="en-US" w:eastAsia="zh-CN"/>
        </w:rPr>
        <w:t>0.05 m为例，</w:t>
      </w:r>
      <w:r>
        <w:rPr>
          <w:rFonts w:hint="eastAsia" w:ascii="Times New Roman" w:hAnsi="Times New Roman"/>
          <w:color w:val="auto"/>
          <w:lang w:val="en-US" w:eastAsia="zh-CN"/>
        </w:rPr>
        <w:t>按均匀分布考虑，其引入的标准不确定度为</w:t>
      </w:r>
    </w:p>
    <w:p w14:paraId="6730D25F">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lang w:val="en-US" w:eastAsia="zh-CN"/>
        </w:rPr>
      </w:pPr>
      <w:r>
        <w:rPr>
          <w:rFonts w:hint="default" w:ascii="Times New Roman" w:hAnsi="Times New Roman"/>
          <w:color w:val="C00000"/>
          <w:position w:val="-28"/>
          <w:lang w:val="en-US" w:eastAsia="zh-CN"/>
        </w:rPr>
        <w:object>
          <v:shape id="_x0000_i1067" o:spt="75" type="#_x0000_t75" style="height:33pt;width:131pt;" o:ole="t" filled="f" o:preferrelative="t" stroked="f" coordsize="21600,21600">
            <v:path/>
            <v:fill on="f" focussize="0,0"/>
            <v:stroke on="f"/>
            <v:imagedata r:id="rId100" o:title=""/>
            <o:lock v:ext="edit" aspectratio="f"/>
            <w10:wrap type="none"/>
            <w10:anchorlock/>
          </v:shape>
          <o:OLEObject Type="Embed" ProgID="Equation.DSMT4" ShapeID="_x0000_i1067" DrawAspect="Content" ObjectID="_1468075767" r:id="rId99">
            <o:LockedField>false</o:LockedField>
          </o:OLEObject>
        </w:object>
      </w:r>
    </w:p>
    <w:p w14:paraId="52D3B1C9">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eastAsia="宋体" w:cs="Times New Roman"/>
          <w:color w:val="auto"/>
          <w:kern w:val="2"/>
          <w:sz w:val="24"/>
          <w:szCs w:val="24"/>
          <w:lang w:val="en-US" w:eastAsia="zh-CN" w:bidi="ar-SA"/>
        </w:rPr>
        <w:t>2）</w:t>
      </w:r>
      <w:r>
        <w:rPr>
          <w:rFonts w:hint="eastAsia"/>
          <w:b w:val="0"/>
          <w:sz w:val="24"/>
          <w:lang w:val="en-US" w:eastAsia="zh-CN"/>
        </w:rPr>
        <w:t>时间</w:t>
      </w:r>
      <w:r>
        <w:rPr>
          <w:rFonts w:ascii="宋体" w:hAnsi="宋体" w:eastAsia="宋体"/>
          <w:b w:val="0"/>
          <w:sz w:val="24"/>
        </w:rPr>
        <w:t>偏差</w:t>
      </w:r>
      <w:r>
        <w:rPr>
          <w:rFonts w:hint="eastAsia" w:ascii="Times New Roman" w:hAnsi="Times New Roman"/>
          <w:color w:val="auto"/>
          <w:lang w:val="en-US" w:eastAsia="zh-CN"/>
        </w:rPr>
        <w:t>引入的标准不确定度</w:t>
      </w:r>
    </w:p>
    <w:p w14:paraId="466761E8">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 xml:space="preserve">路侧基准系统授时的时间偏差为1 </w:t>
      </w:r>
      <w:r>
        <w:rPr>
          <w:rFonts w:hint="default" w:ascii="Times New Roman" w:hAnsi="Times New Roman"/>
          <w:lang w:val="en-US" w:eastAsia="zh-CN"/>
        </w:rPr>
        <w:t>μ</w:t>
      </w:r>
      <w:r>
        <w:rPr>
          <w:rFonts w:hint="eastAsia" w:ascii="Times New Roman" w:hAnsi="Times New Roman"/>
          <w:lang w:val="en-US" w:eastAsia="zh-CN"/>
        </w:rPr>
        <w:t>s，取目标物80 km/h的行驶速度，得到的位置误差为</w:t>
      </w:r>
      <w:r>
        <w:rPr>
          <w:rFonts w:hint="default" w:ascii="Times New Roman" w:hAnsi="Times New Roman"/>
          <w:lang w:val="en-US" w:eastAsia="zh-CN"/>
        </w:rPr>
        <w:object>
          <v:shape id="_x0000_i1068" o:spt="75" type="#_x0000_t75" style="height:16pt;width:190pt;" o:ole="t" filled="f" o:preferrelative="t" stroked="f" coordsize="21600,21600">
            <v:path/>
            <v:fill on="f" focussize="0,0"/>
            <v:stroke on="f"/>
            <v:imagedata r:id="rId102" o:title=""/>
            <o:lock v:ext="edit" aspectratio="f"/>
            <w10:wrap type="none"/>
            <w10:anchorlock/>
          </v:shape>
          <o:OLEObject Type="Embed" ProgID="Equation.DSMT4" ShapeID="_x0000_i1068" DrawAspect="Content" ObjectID="_1468075768" r:id="rId101">
            <o:LockedField>false</o:LockedField>
          </o:OLEObject>
        </w:object>
      </w:r>
      <w:r>
        <w:rPr>
          <w:rFonts w:hint="eastAsia" w:ascii="Times New Roman" w:hAnsi="Times New Roman"/>
          <w:lang w:val="en-US" w:eastAsia="zh-CN"/>
        </w:rPr>
        <w:t>，其引入的标准不确定度为</w:t>
      </w:r>
    </w:p>
    <w:p w14:paraId="00A66491">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C00000"/>
          <w:position w:val="-28"/>
          <w:lang w:val="en-US" w:eastAsia="zh-CN"/>
        </w:rPr>
      </w:pPr>
      <w:r>
        <w:rPr>
          <w:rFonts w:hint="default" w:ascii="Times New Roman" w:hAnsi="Times New Roman"/>
          <w:color w:val="C00000"/>
          <w:position w:val="-14"/>
          <w:lang w:val="en-US" w:eastAsia="zh-CN"/>
        </w:rPr>
        <w:object>
          <v:shape id="_x0000_i1069" o:spt="75" type="#_x0000_t75" style="height:20pt;width:165pt;" o:ole="t" filled="f" o:preferrelative="t" stroked="f" coordsize="21600,21600">
            <v:path/>
            <v:fill on="f" focussize="0,0"/>
            <v:stroke on="f"/>
            <v:imagedata r:id="rId104" o:title=""/>
            <o:lock v:ext="edit" aspectratio="f"/>
            <w10:wrap type="none"/>
            <w10:anchorlock/>
          </v:shape>
          <o:OLEObject Type="Embed" ProgID="Equation.DSMT4" ShapeID="_x0000_i1069" DrawAspect="Content" ObjectID="_1468075769" r:id="rId103">
            <o:LockedField>false</o:LockedField>
          </o:OLEObject>
        </w:object>
      </w:r>
    </w:p>
    <w:p w14:paraId="6224CE45">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3）目标匹配与时间戳对齐残差</w:t>
      </w:r>
      <w:r>
        <w:rPr>
          <w:rFonts w:hint="default" w:ascii="Times New Roman" w:hAnsi="Times New Roman" w:eastAsia="宋体" w:cs="Times New Roman"/>
          <w:color w:val="auto"/>
          <w:kern w:val="2"/>
          <w:sz w:val="24"/>
          <w:szCs w:val="24"/>
          <w:lang w:val="en-US" w:eastAsia="zh-CN" w:bidi="ar-SA"/>
        </w:rPr>
        <w:t>引入</w:t>
      </w:r>
      <w:r>
        <w:rPr>
          <w:rFonts w:hint="eastAsia" w:ascii="Times New Roman" w:hAnsi="Times New Roman" w:eastAsia="宋体" w:cs="Times New Roman"/>
          <w:color w:val="auto"/>
          <w:kern w:val="2"/>
          <w:sz w:val="24"/>
          <w:szCs w:val="24"/>
          <w:lang w:val="en-US" w:eastAsia="zh-CN" w:bidi="ar-SA"/>
        </w:rPr>
        <w:t>的标准不确定度</w:t>
      </w:r>
    </w:p>
    <w:p w14:paraId="2D2AB391">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lang w:val="en-US" w:eastAsia="zh-CN"/>
        </w:rPr>
      </w:pPr>
      <w:r>
        <w:rPr>
          <w:rFonts w:hint="eastAsia" w:ascii="Times New Roman" w:hAnsi="Times New Roman"/>
          <w:lang w:val="en-US" w:eastAsia="zh-CN"/>
        </w:rPr>
        <w:t>以目标匹配与时间戳对齐残差为±0.03 m为例，按均匀分布考虑，其引入的标准不确定度为</w:t>
      </w:r>
    </w:p>
    <w:p w14:paraId="73B77032">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olor w:val="C00000"/>
          <w:position w:val="-16"/>
          <w:lang w:val="en-US" w:eastAsia="zh-CN"/>
        </w:rPr>
      </w:pPr>
      <w:r>
        <w:rPr>
          <w:rFonts w:hint="default" w:ascii="Times New Roman" w:hAnsi="Times New Roman"/>
          <w:color w:val="C00000"/>
          <w:position w:val="-28"/>
          <w:lang w:val="en-US" w:eastAsia="zh-CN"/>
        </w:rPr>
        <w:object>
          <v:shape id="_x0000_i1070" o:spt="75" type="#_x0000_t75" style="height:33pt;width:132pt;" o:ole="t" filled="f" o:preferrelative="t" stroked="f" coordsize="21600,21600">
            <v:path/>
            <v:fill on="f" focussize="0,0"/>
            <v:stroke on="f"/>
            <v:imagedata r:id="rId106" o:title=""/>
            <o:lock v:ext="edit" aspectratio="f"/>
            <w10:wrap type="none"/>
            <w10:anchorlock/>
          </v:shape>
          <o:OLEObject Type="Embed" ProgID="Equation.DSMT4" ShapeID="_x0000_i1070" DrawAspect="Content" ObjectID="_1468075770" r:id="rId105">
            <o:LockedField>false</o:LockedField>
          </o:OLEObject>
        </w:object>
      </w:r>
    </w:p>
    <w:p w14:paraId="3CFA171A">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4）数值修约引入的标准不确定度</w:t>
      </w:r>
    </w:p>
    <w:p w14:paraId="54595A6F">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default" w:ascii="Times New Roman" w:hAnsi="Times New Roman"/>
          <w:lang w:val="en-US" w:eastAsia="zh-CN"/>
        </w:rPr>
        <w:t>数字量具</w:t>
      </w:r>
      <w:r>
        <w:rPr>
          <w:rFonts w:hint="eastAsia" w:ascii="Times New Roman" w:hAnsi="Times New Roman"/>
          <w:lang w:val="en-US" w:eastAsia="zh-CN"/>
        </w:rPr>
        <w:t>定位参数输出的分辨力为0.01 m，其半宽度为0.005 m，按均匀分布考虑，其引入的标准不确定度为</w:t>
      </w:r>
    </w:p>
    <w:p w14:paraId="260A3566">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olor w:val="C00000"/>
          <w:position w:val="-16"/>
          <w:lang w:val="en-US" w:eastAsia="zh-CN"/>
        </w:rPr>
      </w:pPr>
      <w:r>
        <w:rPr>
          <w:rFonts w:hint="default" w:ascii="Times New Roman" w:hAnsi="Times New Roman"/>
          <w:color w:val="C00000"/>
          <w:position w:val="-28"/>
          <w:lang w:val="en-US" w:eastAsia="zh-CN"/>
        </w:rPr>
        <w:object>
          <v:shape id="_x0000_i1071" o:spt="75" type="#_x0000_t75" style="height:33pt;width:138pt;" o:ole="t" filled="f" o:preferrelative="t" stroked="f" coordsize="21600,21600">
            <v:path/>
            <v:fill on="f" focussize="0,0"/>
            <v:stroke on="f"/>
            <v:imagedata r:id="rId108" o:title=""/>
            <o:lock v:ext="edit" aspectratio="f"/>
            <w10:wrap type="none"/>
            <w10:anchorlock/>
          </v:shape>
          <o:OLEObject Type="Embed" ProgID="Equation.DSMT4" ShapeID="_x0000_i1071" DrawAspect="Content" ObjectID="_1468075771" r:id="rId107">
            <o:LockedField>false</o:LockedField>
          </o:OLEObject>
        </w:object>
      </w:r>
    </w:p>
    <w:p w14:paraId="5E673C95">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不考虑上述各分量的相关性，则数字量具同步制作过程中引入的标准不确定度为</w:t>
      </w:r>
    </w:p>
    <w:p w14:paraId="47973451">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olor w:val="auto"/>
          <w:position w:val="-16"/>
          <w:lang w:val="en-US" w:eastAsia="zh-CN"/>
        </w:rPr>
      </w:pPr>
      <w:r>
        <w:rPr>
          <w:rFonts w:hint="eastAsia" w:ascii="Times New Roman" w:hAnsi="Times New Roman"/>
          <w:color w:val="auto"/>
          <w:position w:val="-16"/>
          <w:lang w:val="en-US" w:eastAsia="zh-CN"/>
        </w:rPr>
        <w:object>
          <v:shape id="_x0000_i1072" o:spt="75" type="#_x0000_t75" style="height:24pt;width:281pt;" o:ole="t" filled="f" o:preferrelative="t" stroked="f" coordsize="21600,21600">
            <v:path/>
            <v:fill on="f" focussize="0,0"/>
            <v:stroke on="f"/>
            <v:imagedata r:id="rId110" o:title=""/>
            <o:lock v:ext="edit" aspectratio="f"/>
            <w10:wrap type="none"/>
            <w10:anchorlock/>
          </v:shape>
          <o:OLEObject Type="Embed" ProgID="Equation.DSMT4" ShapeID="_x0000_i1072" DrawAspect="Content" ObjectID="_1468075772" r:id="rId109">
            <o:LockedField>false</o:LockedField>
          </o:OLEObject>
        </w:object>
      </w:r>
    </w:p>
    <w:p w14:paraId="4D743A52">
      <w:pPr>
        <w:pStyle w:val="134"/>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A.2.5 合成标准不确定度</w:t>
      </w:r>
    </w:p>
    <w:p w14:paraId="1095B635">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不确定度分量汇总见表A.2。</w:t>
      </w:r>
    </w:p>
    <w:p w14:paraId="2D3D22E7">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lang w:val="en-US" w:eastAsia="zh-CN"/>
        </w:rPr>
      </w:pPr>
      <w:r>
        <w:rPr>
          <w:rFonts w:hint="eastAsia" w:ascii="Times New Roman" w:hAnsi="Times New Roman" w:eastAsia="黑体"/>
          <w:color w:val="auto"/>
          <w:sz w:val="21"/>
          <w:szCs w:val="21"/>
        </w:rPr>
        <w:t>表A.</w:t>
      </w:r>
      <w:r>
        <w:rPr>
          <w:rFonts w:hint="eastAsia" w:eastAsia="黑体"/>
          <w:color w:val="auto"/>
          <w:sz w:val="21"/>
          <w:szCs w:val="21"/>
          <w:lang w:val="en-US" w:eastAsia="zh-CN"/>
        </w:rPr>
        <w:t>2</w:t>
      </w:r>
      <w:r>
        <w:rPr>
          <w:rFonts w:hint="eastAsia" w:ascii="Times New Roman" w:hAnsi="Times New Roman" w:eastAsia="黑体"/>
          <w:color w:val="auto"/>
          <w:sz w:val="21"/>
          <w:szCs w:val="21"/>
        </w:rPr>
        <w:t xml:space="preserve">  不确定度分量汇总</w:t>
      </w:r>
      <w:r>
        <w:rPr>
          <w:rFonts w:hint="eastAsia" w:eastAsia="黑体"/>
          <w:color w:val="auto"/>
          <w:sz w:val="21"/>
          <w:szCs w:val="21"/>
          <w:lang w:val="en-US" w:eastAsia="zh-CN"/>
        </w:rPr>
        <w:t>表</w:t>
      </w:r>
    </w:p>
    <w:tbl>
      <w:tblPr>
        <w:tblStyle w:val="41"/>
        <w:tblW w:w="496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1"/>
        <w:gridCol w:w="2972"/>
        <w:gridCol w:w="2090"/>
        <w:gridCol w:w="768"/>
        <w:gridCol w:w="1553"/>
      </w:tblGrid>
      <w:tr w14:paraId="4AE92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 w:type="pct"/>
            <w:vAlign w:val="center"/>
          </w:tcPr>
          <w:p w14:paraId="75E4B16C">
            <w:pPr>
              <w:spacing w:after="0" w:line="288" w:lineRule="auto"/>
              <w:jc w:val="center"/>
              <w:rPr>
                <w:rFonts w:hint="default" w:ascii="Times New Roman" w:hAnsi="Times New Roman" w:cs="Times New Roman"/>
                <w:color w:val="auto"/>
                <w:sz w:val="21"/>
                <w:szCs w:val="21"/>
              </w:rPr>
            </w:pPr>
            <w:r>
              <w:rPr>
                <w:rFonts w:hint="default" w:ascii="Times New Roman" w:hAnsi="Times New Roman" w:eastAsia="宋体" w:cs="Times New Roman"/>
                <w:b w:val="0"/>
                <w:color w:val="auto"/>
                <w:sz w:val="21"/>
                <w:szCs w:val="21"/>
              </w:rPr>
              <w:t>不确定度分量</w:t>
            </w:r>
          </w:p>
        </w:tc>
        <w:tc>
          <w:tcPr>
            <w:tcW w:w="1652" w:type="pct"/>
            <w:vAlign w:val="center"/>
          </w:tcPr>
          <w:p w14:paraId="5A0C442E">
            <w:pPr>
              <w:spacing w:after="0" w:line="288" w:lineRule="auto"/>
              <w:jc w:val="center"/>
              <w:rPr>
                <w:rFonts w:hint="default" w:ascii="Times New Roman" w:hAnsi="Times New Roman" w:cs="Times New Roman"/>
                <w:color w:val="auto"/>
                <w:sz w:val="21"/>
                <w:szCs w:val="21"/>
              </w:rPr>
            </w:pPr>
            <w:r>
              <w:rPr>
                <w:rFonts w:hint="default" w:ascii="Times New Roman" w:hAnsi="Times New Roman" w:eastAsia="宋体" w:cs="Times New Roman"/>
                <w:b w:val="0"/>
                <w:color w:val="auto"/>
                <w:sz w:val="21"/>
                <w:szCs w:val="21"/>
              </w:rPr>
              <w:t>不确定度来源</w:t>
            </w:r>
          </w:p>
        </w:tc>
        <w:tc>
          <w:tcPr>
            <w:tcW w:w="1161" w:type="pct"/>
            <w:vAlign w:val="center"/>
          </w:tcPr>
          <w:p w14:paraId="328958D5">
            <w:pPr>
              <w:spacing w:after="0" w:line="288" w:lineRule="auto"/>
              <w:jc w:val="center"/>
              <w:rPr>
                <w:rFonts w:hint="default" w:ascii="Times New Roman" w:hAnsi="Times New Roman" w:cs="Times New Roman"/>
                <w:color w:val="auto"/>
                <w:sz w:val="21"/>
                <w:szCs w:val="21"/>
              </w:rPr>
            </w:pPr>
            <w:r>
              <w:rPr>
                <w:rFonts w:hint="default" w:ascii="Times New Roman" w:hAnsi="Times New Roman" w:eastAsia="宋体" w:cs="Times New Roman"/>
                <w:b w:val="0"/>
                <w:color w:val="auto"/>
                <w:sz w:val="21"/>
                <w:szCs w:val="21"/>
              </w:rPr>
              <w:t>标准不确定度值</w:t>
            </w:r>
          </w:p>
        </w:tc>
        <w:tc>
          <w:tcPr>
            <w:tcW w:w="427" w:type="pct"/>
            <w:vAlign w:val="center"/>
          </w:tcPr>
          <w:p w14:paraId="5FCEBFE5">
            <w:pPr>
              <w:spacing w:after="0" w:line="288" w:lineRule="auto"/>
              <w:jc w:val="center"/>
              <w:rPr>
                <w:rFonts w:hint="default" w:ascii="Times New Roman" w:hAnsi="Times New Roman" w:cs="Times New Roman"/>
                <w:color w:val="auto"/>
                <w:sz w:val="21"/>
                <w:szCs w:val="21"/>
              </w:rPr>
            </w:pPr>
            <w:r>
              <w:rPr>
                <w:rFonts w:hint="default" w:ascii="Times New Roman" w:hAnsi="Times New Roman" w:cs="Times New Roman"/>
                <w:color w:val="auto"/>
                <w:position w:val="-12"/>
                <w:sz w:val="21"/>
                <w:szCs w:val="21"/>
              </w:rPr>
              <w:object>
                <v:shape id="_x0000_i1073" o:spt="75" type="#_x0000_t75" style="height:18pt;width:11pt;" o:ole="t" filled="f" o:preferrelative="t" stroked="f" coordsize="21600,21600">
                  <v:path/>
                  <v:fill on="f" focussize="0,0"/>
                  <v:stroke on="f"/>
                  <v:imagedata r:id="rId58" o:title=""/>
                  <o:lock v:ext="edit" aspectratio="f"/>
                  <w10:wrap type="none"/>
                  <w10:anchorlock/>
                </v:shape>
                <o:OLEObject Type="Embed" ProgID="Equation.DSMT4" ShapeID="_x0000_i1073" DrawAspect="Content" ObjectID="_1468075773" r:id="rId111">
                  <o:LockedField>false</o:LockedField>
                </o:OLEObject>
              </w:object>
            </w:r>
          </w:p>
        </w:tc>
        <w:tc>
          <w:tcPr>
            <w:tcW w:w="863" w:type="pct"/>
            <w:vAlign w:val="center"/>
          </w:tcPr>
          <w:p w14:paraId="5387012B">
            <w:pPr>
              <w:spacing w:after="0" w:line="288" w:lineRule="auto"/>
              <w:jc w:val="center"/>
              <w:rPr>
                <w:rFonts w:hint="default" w:ascii="Times New Roman" w:hAnsi="Times New Roman" w:cs="Times New Roman"/>
                <w:color w:val="auto"/>
                <w:sz w:val="21"/>
                <w:szCs w:val="21"/>
              </w:rPr>
            </w:pPr>
            <w:r>
              <w:rPr>
                <w:rFonts w:hint="default" w:ascii="Times New Roman" w:hAnsi="Times New Roman" w:cs="Times New Roman"/>
                <w:color w:val="auto"/>
                <w:position w:val="-14"/>
                <w:sz w:val="21"/>
                <w:szCs w:val="21"/>
              </w:rPr>
              <w:object>
                <v:shape id="_x0000_i1074" o:spt="75" type="#_x0000_t75" style="height:20pt;width:28pt;" o:ole="t" filled="f" o:preferrelative="t" stroked="f" coordsize="21600,21600">
                  <v:path/>
                  <v:fill on="f" focussize="0,0"/>
                  <v:stroke on="f"/>
                  <v:imagedata r:id="rId60" o:title=""/>
                  <o:lock v:ext="edit" aspectratio="f"/>
                  <w10:wrap type="none"/>
                  <w10:anchorlock/>
                </v:shape>
                <o:OLEObject Type="Embed" ProgID="Equation.DSMT4" ShapeID="_x0000_i1074" DrawAspect="Content" ObjectID="_1468075774" r:id="rId112">
                  <o:LockedField>false</o:LockedField>
                </o:OLEObject>
              </w:object>
            </w:r>
          </w:p>
        </w:tc>
      </w:tr>
      <w:tr w14:paraId="27EC4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 w:type="pct"/>
            <w:vAlign w:val="center"/>
          </w:tcPr>
          <w:p w14:paraId="4645A9E3">
            <w:pPr>
              <w:spacing w:after="0" w:line="288" w:lineRule="auto"/>
              <w:jc w:val="center"/>
              <w:rPr>
                <w:rFonts w:hint="default" w:ascii="Times New Roman" w:hAnsi="Times New Roman" w:cs="Times New Roman"/>
                <w:color w:val="auto"/>
                <w:sz w:val="21"/>
                <w:szCs w:val="21"/>
              </w:rPr>
            </w:pPr>
            <w:r>
              <w:rPr>
                <w:rFonts w:hint="default" w:ascii="Times New Roman" w:hAnsi="Times New Roman" w:cs="Times New Roman"/>
                <w:color w:val="auto"/>
                <w:position w:val="-14"/>
                <w:sz w:val="21"/>
                <w:szCs w:val="21"/>
              </w:rPr>
              <w:object>
                <v:shape id="_x0000_i1075" o:spt="75" type="#_x0000_t75" style="height:20pt;width:45pt;" o:ole="t" filled="f" o:preferrelative="t" stroked="f" coordsize="21600,21600">
                  <v:path/>
                  <v:fill on="f" focussize="0,0"/>
                  <v:stroke on="f"/>
                  <v:imagedata r:id="rId114" o:title=""/>
                  <o:lock v:ext="edit" aspectratio="f"/>
                  <w10:wrap type="none"/>
                  <w10:anchorlock/>
                </v:shape>
                <o:OLEObject Type="Embed" ProgID="Equation.DSMT4" ShapeID="_x0000_i1075" DrawAspect="Content" ObjectID="_1468075775" r:id="rId113">
                  <o:LockedField>false</o:LockedField>
                </o:OLEObject>
              </w:object>
            </w:r>
          </w:p>
        </w:tc>
        <w:tc>
          <w:tcPr>
            <w:tcW w:w="1652" w:type="pct"/>
            <w:vAlign w:val="center"/>
          </w:tcPr>
          <w:p w14:paraId="7FB21A53">
            <w:pPr>
              <w:spacing w:after="0" w:line="288" w:lineRule="auto"/>
              <w:jc w:val="center"/>
              <w:rPr>
                <w:rFonts w:hint="default" w:ascii="Times New Roman" w:hAnsi="Times New Roman" w:cs="Times New Roman"/>
                <w:color w:val="auto"/>
                <w:sz w:val="21"/>
                <w:szCs w:val="21"/>
              </w:rPr>
            </w:pPr>
            <w:r>
              <w:rPr>
                <w:rFonts w:hint="default" w:ascii="Times New Roman" w:hAnsi="Times New Roman"/>
                <w:color w:val="auto"/>
                <w:lang w:val="en-US" w:eastAsia="zh-CN"/>
              </w:rPr>
              <w:t>路侧基准系统</w:t>
            </w:r>
            <w:r>
              <w:rPr>
                <w:rFonts w:hint="eastAsia" w:ascii="Times New Roman" w:hAnsi="Times New Roman"/>
                <w:color w:val="auto"/>
                <w:lang w:val="en-US" w:eastAsia="zh-CN"/>
              </w:rPr>
              <w:t>引入的定位参数的标准不确定度</w:t>
            </w:r>
          </w:p>
        </w:tc>
        <w:tc>
          <w:tcPr>
            <w:tcW w:w="1161" w:type="pct"/>
            <w:vAlign w:val="center"/>
          </w:tcPr>
          <w:p w14:paraId="0404850C">
            <w:pPr>
              <w:spacing w:after="0" w:line="288" w:lineRule="auto"/>
              <w:jc w:val="center"/>
              <w:rPr>
                <w:rFonts w:hint="default" w:ascii="Times New Roman" w:hAnsi="Times New Roman" w:cs="Times New Roman"/>
                <w:color w:val="auto"/>
                <w:sz w:val="21"/>
                <w:szCs w:val="21"/>
                <w:lang w:val="en-US"/>
              </w:rPr>
            </w:pPr>
            <w:r>
              <w:rPr>
                <w:rFonts w:hint="eastAsia" w:cs="Times New Roman"/>
                <w:b w:val="0"/>
                <w:color w:val="auto"/>
                <w:sz w:val="21"/>
                <w:szCs w:val="21"/>
                <w:lang w:val="en-US" w:eastAsia="zh-CN"/>
              </w:rPr>
              <w:t>0.289 m</w:t>
            </w:r>
          </w:p>
        </w:tc>
        <w:tc>
          <w:tcPr>
            <w:tcW w:w="427" w:type="pct"/>
            <w:vAlign w:val="center"/>
          </w:tcPr>
          <w:p w14:paraId="39227A78">
            <w:pPr>
              <w:spacing w:after="0" w:line="288"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553" w:type="dxa"/>
            <w:vAlign w:val="center"/>
          </w:tcPr>
          <w:p w14:paraId="1029B4B4">
            <w:pPr>
              <w:spacing w:after="0" w:line="288" w:lineRule="auto"/>
              <w:jc w:val="center"/>
              <w:rPr>
                <w:rFonts w:hint="default" w:ascii="Times New Roman" w:hAnsi="Times New Roman" w:cs="Times New Roman"/>
                <w:color w:val="auto"/>
                <w:sz w:val="21"/>
                <w:szCs w:val="21"/>
              </w:rPr>
            </w:pPr>
            <w:r>
              <w:rPr>
                <w:rFonts w:hint="eastAsia" w:cs="Times New Roman"/>
                <w:b w:val="0"/>
                <w:color w:val="auto"/>
                <w:sz w:val="21"/>
                <w:szCs w:val="21"/>
                <w:lang w:val="en-US" w:eastAsia="zh-CN"/>
              </w:rPr>
              <w:t>0.289 m</w:t>
            </w:r>
          </w:p>
        </w:tc>
      </w:tr>
      <w:tr w14:paraId="6C2D8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 w:type="pct"/>
            <w:vAlign w:val="center"/>
          </w:tcPr>
          <w:p w14:paraId="64520127">
            <w:pPr>
              <w:spacing w:after="0" w:line="288" w:lineRule="auto"/>
              <w:jc w:val="center"/>
              <w:rPr>
                <w:rFonts w:hint="default" w:ascii="Times New Roman" w:hAnsi="Times New Roman" w:cs="Times New Roman"/>
                <w:color w:val="auto"/>
                <w:sz w:val="21"/>
                <w:szCs w:val="21"/>
              </w:rPr>
            </w:pPr>
            <w:r>
              <w:rPr>
                <w:rFonts w:hint="default" w:ascii="Times New Roman" w:hAnsi="Times New Roman" w:cs="Times New Roman"/>
                <w:color w:val="auto"/>
                <w:position w:val="-14"/>
                <w:sz w:val="21"/>
                <w:szCs w:val="21"/>
              </w:rPr>
              <w:object>
                <v:shape id="_x0000_i1076" o:spt="75" type="#_x0000_t75" style="height:20pt;width:46pt;" o:ole="t" filled="f" o:preferrelative="t" stroked="f" coordsize="21600,21600">
                  <v:path/>
                  <v:fill on="f" focussize="0,0"/>
                  <v:stroke on="f"/>
                  <v:imagedata r:id="rId116" o:title=""/>
                  <o:lock v:ext="edit" aspectratio="f"/>
                  <w10:wrap type="none"/>
                  <w10:anchorlock/>
                </v:shape>
                <o:OLEObject Type="Embed" ProgID="Equation.DSMT4" ShapeID="_x0000_i1076" DrawAspect="Content" ObjectID="_1468075776" r:id="rId115">
                  <o:LockedField>false</o:LockedField>
                </o:OLEObject>
              </w:object>
            </w:r>
          </w:p>
        </w:tc>
        <w:tc>
          <w:tcPr>
            <w:tcW w:w="1652" w:type="pct"/>
            <w:vAlign w:val="center"/>
          </w:tcPr>
          <w:p w14:paraId="5A22F2B6">
            <w:pPr>
              <w:spacing w:after="0" w:line="288" w:lineRule="auto"/>
              <w:jc w:val="center"/>
              <w:rPr>
                <w:rFonts w:hint="default" w:ascii="Times New Roman" w:hAnsi="Times New Roman" w:cs="Times New Roman"/>
                <w:color w:val="auto"/>
                <w:sz w:val="21"/>
                <w:szCs w:val="21"/>
              </w:rPr>
            </w:pPr>
            <w:r>
              <w:rPr>
                <w:rFonts w:hint="default" w:ascii="Times New Roman" w:hAnsi="Times New Roman"/>
                <w:color w:val="auto"/>
                <w:lang w:val="en-US" w:eastAsia="zh-CN"/>
              </w:rPr>
              <w:t>数字量具同步制作过程</w:t>
            </w:r>
            <w:r>
              <w:rPr>
                <w:rFonts w:hint="eastAsia" w:ascii="Times New Roman" w:hAnsi="Times New Roman"/>
                <w:color w:val="auto"/>
                <w:lang w:val="en-US" w:eastAsia="zh-CN"/>
              </w:rPr>
              <w:t>中</w:t>
            </w:r>
            <w:r>
              <w:rPr>
                <w:rFonts w:hint="default" w:ascii="Times New Roman" w:hAnsi="Times New Roman"/>
                <w:color w:val="auto"/>
                <w:lang w:val="en-US" w:eastAsia="zh-CN"/>
              </w:rPr>
              <w:t>引入</w:t>
            </w:r>
            <w:r>
              <w:rPr>
                <w:rFonts w:hint="eastAsia" w:ascii="Times New Roman" w:hAnsi="Times New Roman"/>
                <w:color w:val="auto"/>
                <w:lang w:val="en-US" w:eastAsia="zh-CN"/>
              </w:rPr>
              <w:t>的标准不确定度</w:t>
            </w:r>
          </w:p>
        </w:tc>
        <w:tc>
          <w:tcPr>
            <w:tcW w:w="1161" w:type="pct"/>
            <w:vAlign w:val="center"/>
          </w:tcPr>
          <w:p w14:paraId="054DFA75">
            <w:pPr>
              <w:spacing w:after="0" w:line="288" w:lineRule="auto"/>
              <w:jc w:val="center"/>
              <w:rPr>
                <w:rFonts w:hint="default" w:ascii="Times New Roman" w:hAnsi="Times New Roman" w:cs="Times New Roman"/>
                <w:color w:val="auto"/>
                <w:sz w:val="21"/>
                <w:szCs w:val="21"/>
                <w:lang w:val="en-US"/>
              </w:rPr>
            </w:pPr>
            <w:r>
              <w:rPr>
                <w:rFonts w:hint="eastAsia" w:cs="Times New Roman"/>
                <w:b w:val="0"/>
                <w:color w:val="auto"/>
                <w:sz w:val="21"/>
                <w:szCs w:val="21"/>
                <w:lang w:val="en-US" w:eastAsia="zh-CN"/>
              </w:rPr>
              <w:t>0.034 m</w:t>
            </w:r>
          </w:p>
        </w:tc>
        <w:tc>
          <w:tcPr>
            <w:tcW w:w="427" w:type="pct"/>
            <w:vAlign w:val="center"/>
          </w:tcPr>
          <w:p w14:paraId="11FBEBB4">
            <w:pPr>
              <w:spacing w:after="0" w:line="288"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553" w:type="dxa"/>
            <w:vAlign w:val="center"/>
          </w:tcPr>
          <w:p w14:paraId="6C1EF33F">
            <w:pPr>
              <w:spacing w:after="0" w:line="288" w:lineRule="auto"/>
              <w:jc w:val="center"/>
              <w:rPr>
                <w:rFonts w:hint="default" w:ascii="Times New Roman" w:hAnsi="Times New Roman" w:cs="Times New Roman"/>
                <w:color w:val="auto"/>
                <w:sz w:val="21"/>
                <w:szCs w:val="21"/>
              </w:rPr>
            </w:pPr>
            <w:r>
              <w:rPr>
                <w:rFonts w:hint="eastAsia" w:cs="Times New Roman"/>
                <w:b w:val="0"/>
                <w:color w:val="auto"/>
                <w:sz w:val="21"/>
                <w:szCs w:val="21"/>
                <w:lang w:val="en-US" w:eastAsia="zh-CN"/>
              </w:rPr>
              <w:t>0.034 m</w:t>
            </w:r>
          </w:p>
        </w:tc>
      </w:tr>
    </w:tbl>
    <w:p w14:paraId="23EC5780">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合成标准不确定度为</w:t>
      </w:r>
    </w:p>
    <w:p w14:paraId="22DA944A">
      <w:pPr>
        <w:pStyle w:val="134"/>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outlineLvl w:val="9"/>
        <w:rPr>
          <w:rFonts w:hint="eastAsia" w:ascii="Times New Roman" w:hAnsi="Times New Roman"/>
          <w:color w:val="auto"/>
          <w:lang w:val="en-US" w:eastAsia="zh-CN"/>
        </w:rPr>
      </w:pPr>
      <w:r>
        <w:rPr>
          <w:color w:val="auto"/>
          <w:position w:val="-18"/>
          <w:sz w:val="28"/>
          <w:szCs w:val="28"/>
        </w:rPr>
        <w:object>
          <v:shape id="_x0000_i1077" o:spt="75" type="#_x0000_t75" style="height:26pt;width:319pt;" o:ole="t" filled="f" o:preferrelative="t" stroked="f" coordsize="21600,21600">
            <v:path/>
            <v:fill on="f" focussize="0,0"/>
            <v:stroke on="f"/>
            <v:imagedata r:id="rId118" o:title=""/>
            <o:lock v:ext="edit" aspectratio="f"/>
            <w10:wrap type="none"/>
            <w10:anchorlock/>
          </v:shape>
          <o:OLEObject Type="Embed" ProgID="Equation.DSMT4" ShapeID="_x0000_i1077" DrawAspect="Content" ObjectID="_1468075777" r:id="rId117">
            <o:LockedField>false</o:LockedField>
          </o:OLEObject>
        </w:object>
      </w:r>
    </w:p>
    <w:p w14:paraId="2932DE48">
      <w:pPr>
        <w:pStyle w:val="134"/>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A.2.6 扩展不确定度</w:t>
      </w:r>
    </w:p>
    <w:p w14:paraId="28E179A0">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取包含因子</w:t>
      </w:r>
      <w:r>
        <w:rPr>
          <w:rFonts w:hint="eastAsia" w:ascii="Times New Roman" w:hAnsi="Times New Roman"/>
          <w:i/>
          <w:iCs/>
          <w:color w:val="auto"/>
          <w:lang w:val="en-US" w:eastAsia="zh-CN"/>
        </w:rPr>
        <w:t>k</w:t>
      </w:r>
      <w:r>
        <w:rPr>
          <w:rFonts w:hint="eastAsia" w:ascii="Times New Roman" w:hAnsi="Times New Roman"/>
          <w:color w:val="auto"/>
          <w:lang w:val="en-US" w:eastAsia="zh-CN"/>
        </w:rPr>
        <w:t xml:space="preserve"> = 2，则</w:t>
      </w:r>
    </w:p>
    <w:p w14:paraId="507CCC68">
      <w:pPr>
        <w:pStyle w:val="134"/>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outlineLvl w:val="9"/>
        <w:rPr>
          <w:color w:val="auto"/>
          <w:position w:val="-14"/>
          <w:sz w:val="28"/>
          <w:szCs w:val="28"/>
        </w:rPr>
      </w:pPr>
      <w:r>
        <w:rPr>
          <w:color w:val="auto"/>
          <w:position w:val="-14"/>
          <w:sz w:val="28"/>
          <w:szCs w:val="28"/>
        </w:rPr>
        <w:object>
          <v:shape id="_x0000_i1078" o:spt="75" type="#_x0000_t75" style="height:20pt;width:206pt;" o:ole="t" filled="f" o:preferrelative="t" stroked="f" coordsize="21600,21600">
            <v:path/>
            <v:fill on="f" focussize="0,0"/>
            <v:stroke on="f"/>
            <v:imagedata r:id="rId120" o:title=""/>
            <o:lock v:ext="edit" aspectratio="f"/>
            <w10:wrap type="none"/>
            <w10:anchorlock/>
          </v:shape>
          <o:OLEObject Type="Embed" ProgID="Equation.DSMT4" ShapeID="_x0000_i1078" DrawAspect="Content" ObjectID="_1468075778" r:id="rId119">
            <o:LockedField>false</o:LockedField>
          </o:OLEObject>
        </w:object>
      </w:r>
    </w:p>
    <w:p w14:paraId="23033317">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A.3 交通场景数字量具航向角参数测量不确定度评定</w:t>
      </w:r>
    </w:p>
    <w:p w14:paraId="19ED4CC8">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A.3.1 测量方法</w:t>
      </w:r>
    </w:p>
    <w:p w14:paraId="42B74E7E">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default" w:ascii="Times New Roman" w:hAnsi="Times New Roman"/>
          <w:color w:val="auto"/>
          <w:lang w:val="en-US" w:eastAsia="zh-CN"/>
        </w:rPr>
        <w:t>路侧基准系统在一体机实际安装点位，与被测一体机同步采集检测区域内</w:t>
      </w:r>
      <w:r>
        <w:rPr>
          <w:rFonts w:hint="eastAsia" w:ascii="Times New Roman" w:hAnsi="Times New Roman"/>
          <w:color w:val="auto"/>
          <w:lang w:val="en-US" w:eastAsia="zh-CN"/>
        </w:rPr>
        <w:t>交通参与者</w:t>
      </w:r>
      <w:r>
        <w:rPr>
          <w:rFonts w:hint="default" w:ascii="Times New Roman" w:hAnsi="Times New Roman"/>
          <w:color w:val="auto"/>
          <w:lang w:val="en-US" w:eastAsia="zh-CN"/>
        </w:rPr>
        <w:t>的</w:t>
      </w:r>
      <w:r>
        <w:rPr>
          <w:rFonts w:hint="eastAsia" w:ascii="Times New Roman" w:hAnsi="Times New Roman"/>
          <w:color w:val="auto"/>
          <w:lang w:val="en-US" w:eastAsia="zh-CN"/>
        </w:rPr>
        <w:t>航向角</w:t>
      </w:r>
      <w:r>
        <w:rPr>
          <w:rFonts w:hint="default" w:ascii="Times New Roman" w:hAnsi="Times New Roman"/>
          <w:color w:val="auto"/>
          <w:lang w:val="en-US" w:eastAsia="zh-CN"/>
        </w:rPr>
        <w:t>量值，经数据清洗、剔除异常值并按固定格式封装形成数字量具实例。</w:t>
      </w:r>
    </w:p>
    <w:p w14:paraId="5A11365A">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A.3.2 测量模型</w:t>
      </w:r>
    </w:p>
    <w:p w14:paraId="70B2C180">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default" w:ascii="Times New Roman" w:hAnsi="Times New Roman"/>
          <w:color w:val="auto"/>
          <w:lang w:val="en-US" w:eastAsia="zh-CN"/>
        </w:rPr>
        <w:t>数字量具所赋</w:t>
      </w:r>
      <w:r>
        <w:rPr>
          <w:rFonts w:hint="eastAsia" w:ascii="Times New Roman" w:hAnsi="Times New Roman"/>
          <w:color w:val="auto"/>
          <w:lang w:val="en-US" w:eastAsia="zh-CN"/>
        </w:rPr>
        <w:t>航向角</w:t>
      </w:r>
      <w:r>
        <w:rPr>
          <w:rFonts w:hint="default" w:ascii="Times New Roman" w:hAnsi="Times New Roman"/>
          <w:color w:val="auto"/>
          <w:lang w:val="en-US" w:eastAsia="zh-CN"/>
        </w:rPr>
        <w:t>量值由路侧基准系统输出的</w:t>
      </w:r>
      <w:r>
        <w:rPr>
          <w:rFonts w:hint="eastAsia" w:ascii="Times New Roman" w:hAnsi="Times New Roman"/>
          <w:color w:val="auto"/>
          <w:lang w:val="en-US" w:eastAsia="zh-CN"/>
        </w:rPr>
        <w:t>参考航向角</w:t>
      </w:r>
      <w:r>
        <w:rPr>
          <w:rFonts w:hint="default" w:ascii="Times New Roman" w:hAnsi="Times New Roman"/>
          <w:color w:val="auto"/>
          <w:lang w:val="en-US" w:eastAsia="zh-CN"/>
        </w:rPr>
        <w:t>与同步制作过程残差组成</w:t>
      </w:r>
      <w:r>
        <w:rPr>
          <w:rFonts w:hint="eastAsia" w:ascii="Times New Roman" w:hAnsi="Times New Roman"/>
          <w:color w:val="auto"/>
          <w:lang w:val="en-US" w:eastAsia="zh-CN"/>
        </w:rPr>
        <w:t>。</w:t>
      </w:r>
    </w:p>
    <w:p w14:paraId="5D52FAC4">
      <w:pPr>
        <w:widowControl/>
        <w:jc w:val="right"/>
        <w:rPr>
          <w:rFonts w:hint="default" w:eastAsia="宋体"/>
          <w:color w:val="auto"/>
          <w:sz w:val="28"/>
          <w:szCs w:val="28"/>
          <w:lang w:val="en-US" w:eastAsia="zh-CN"/>
        </w:rPr>
      </w:pPr>
      <w:r>
        <w:rPr>
          <w:color w:val="auto"/>
          <w:position w:val="-14"/>
          <w:sz w:val="28"/>
          <w:szCs w:val="28"/>
        </w:rPr>
        <w:object>
          <v:shape id="_x0000_i1079" o:spt="75" type="#_x0000_t75" style="height:19pt;width:76pt;" o:ole="t" filled="f" o:preferrelative="t" stroked="f" coordsize="21600,21600">
            <v:path/>
            <v:fill on="f" focussize="0,0"/>
            <v:stroke on="f"/>
            <v:imagedata r:id="rId122" o:title=""/>
            <o:lock v:ext="edit" aspectratio="f"/>
            <w10:wrap type="none"/>
            <w10:anchorlock/>
          </v:shape>
          <o:OLEObject Type="Embed" ProgID="Equation.DSMT4" ShapeID="_x0000_i1079" DrawAspect="Content" ObjectID="_1468075779" r:id="rId121">
            <o:LockedField>false</o:LockedField>
          </o:OLEObject>
        </w:object>
      </w:r>
      <w:r>
        <w:rPr>
          <w:rFonts w:hint="eastAsia"/>
          <w:color w:val="auto"/>
          <w:position w:val="-14"/>
          <w:sz w:val="28"/>
          <w:szCs w:val="28"/>
          <w:lang w:val="en-US" w:eastAsia="zh-CN"/>
        </w:rPr>
        <w:t xml:space="preserve">                         （A.3）</w:t>
      </w:r>
    </w:p>
    <w:p w14:paraId="03520C17">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式中：</w:t>
      </w:r>
    </w:p>
    <w:p w14:paraId="720A8AB6">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default" w:ascii="Times New Roman" w:hAnsi="Times New Roman"/>
          <w:color w:val="auto"/>
          <w:position w:val="-12"/>
          <w:lang w:val="en-US" w:eastAsia="zh-CN"/>
        </w:rPr>
        <w:object>
          <v:shape id="_x0000_i1080" o:spt="75" type="#_x0000_t75" style="height:18pt;width:23pt;" o:ole="t" filled="f" o:preferrelative="t" stroked="f" coordsize="21600,21600">
            <v:path/>
            <v:fill on="f" focussize="0,0"/>
            <v:stroke on="f"/>
            <v:imagedata r:id="rId124" o:title=""/>
            <o:lock v:ext="edit" aspectratio="f"/>
            <w10:wrap type="none"/>
            <w10:anchorlock/>
          </v:shape>
          <o:OLEObject Type="Embed" ProgID="Equation.DSMT4" ShapeID="_x0000_i1080" DrawAspect="Content" ObjectID="_1468075780" r:id="rId123">
            <o:LockedField>false</o:LockedField>
          </o:OLEObject>
        </w:object>
      </w:r>
      <w:r>
        <w:rPr>
          <w:rFonts w:hint="default" w:ascii="Times New Roman" w:hAnsi="Times New Roman"/>
          <w:color w:val="auto"/>
          <w:lang w:val="en-US" w:eastAsia="zh-CN"/>
        </w:rPr>
        <w:t>——数字量具所赋</w:t>
      </w:r>
      <w:r>
        <w:rPr>
          <w:rFonts w:hint="eastAsia" w:ascii="Times New Roman" w:hAnsi="Times New Roman"/>
          <w:color w:val="auto"/>
          <w:lang w:val="en-US" w:eastAsia="zh-CN"/>
        </w:rPr>
        <w:t>航向角</w:t>
      </w:r>
      <w:r>
        <w:rPr>
          <w:rFonts w:hint="default" w:ascii="Times New Roman" w:hAnsi="Times New Roman"/>
          <w:color w:val="auto"/>
          <w:lang w:val="en-US" w:eastAsia="zh-CN"/>
        </w:rPr>
        <w:t>量值</w:t>
      </w:r>
      <w:r>
        <w:rPr>
          <w:rFonts w:hint="eastAsia" w:ascii="Times New Roman" w:hAnsi="Times New Roman"/>
          <w:color w:val="auto"/>
          <w:lang w:val="en-US" w:eastAsia="zh-CN"/>
        </w:rPr>
        <w:t>，°；</w:t>
      </w:r>
    </w:p>
    <w:p w14:paraId="7E128F8A">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default" w:ascii="Times New Roman" w:hAnsi="Times New Roman"/>
          <w:color w:val="auto"/>
          <w:position w:val="-14"/>
          <w:lang w:val="en-US" w:eastAsia="zh-CN"/>
        </w:rPr>
        <w:object>
          <v:shape id="_x0000_i1081" o:spt="75" type="#_x0000_t75" style="height:19pt;width:19pt;" o:ole="t" filled="f" o:preferrelative="t" stroked="f" coordsize="21600,21600">
            <v:path/>
            <v:fill on="f" focussize="0,0"/>
            <v:stroke on="f"/>
            <v:imagedata r:id="rId126" o:title=""/>
            <o:lock v:ext="edit" aspectratio="f"/>
            <w10:wrap type="none"/>
            <w10:anchorlock/>
          </v:shape>
          <o:OLEObject Type="Embed" ProgID="Equation.DSMT4" ShapeID="_x0000_i1081" DrawAspect="Content" ObjectID="_1468075781" r:id="rId125">
            <o:LockedField>false</o:LockedField>
          </o:OLEObject>
        </w:object>
      </w:r>
      <w:r>
        <w:rPr>
          <w:rFonts w:hint="default" w:ascii="Times New Roman" w:hAnsi="Times New Roman"/>
          <w:color w:val="auto"/>
          <w:lang w:val="en-US" w:eastAsia="zh-CN"/>
        </w:rPr>
        <w:t>——路侧基准系统输出</w:t>
      </w:r>
      <w:r>
        <w:rPr>
          <w:rFonts w:hint="eastAsia" w:ascii="Times New Roman" w:hAnsi="Times New Roman"/>
          <w:color w:val="auto"/>
          <w:lang w:val="en-US" w:eastAsia="zh-CN"/>
        </w:rPr>
        <w:t>的航向角，°；</w:t>
      </w:r>
    </w:p>
    <w:p w14:paraId="6EE118B8">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default" w:ascii="Times New Roman" w:hAnsi="Times New Roman"/>
          <w:color w:val="auto"/>
          <w:position w:val="-6"/>
          <w:lang w:val="en-US" w:eastAsia="zh-CN"/>
        </w:rPr>
        <w:object>
          <v:shape id="_x0000_i1082" o:spt="75" type="#_x0000_t75" style="height:13.95pt;width:17pt;" o:ole="t" filled="f" o:preferrelative="t" stroked="f" coordsize="21600,21600">
            <v:path/>
            <v:fill on="f" focussize="0,0"/>
            <v:stroke on="f"/>
            <v:imagedata r:id="rId128" o:title=""/>
            <o:lock v:ext="edit" aspectratio="f"/>
            <w10:wrap type="none"/>
            <w10:anchorlock/>
          </v:shape>
          <o:OLEObject Type="Embed" ProgID="Equation.DSMT4" ShapeID="_x0000_i1082" DrawAspect="Content" ObjectID="_1468075782" r:id="rId127">
            <o:LockedField>false</o:LockedField>
          </o:OLEObject>
        </w:object>
      </w:r>
      <w:r>
        <w:rPr>
          <w:rFonts w:hint="default" w:ascii="Times New Roman" w:hAnsi="Times New Roman"/>
          <w:color w:val="auto"/>
          <w:lang w:val="en-US" w:eastAsia="zh-CN"/>
        </w:rPr>
        <w:t>——</w:t>
      </w:r>
      <w:r>
        <w:rPr>
          <w:rFonts w:ascii="宋体" w:hAnsi="宋体" w:eastAsia="宋体"/>
          <w:b w:val="0"/>
          <w:color w:val="auto"/>
          <w:sz w:val="24"/>
        </w:rPr>
        <w:t>数字量具同步制作过程</w:t>
      </w:r>
      <w:r>
        <w:rPr>
          <w:rFonts w:hint="eastAsia"/>
          <w:b w:val="0"/>
          <w:color w:val="auto"/>
          <w:sz w:val="24"/>
          <w:lang w:val="en-US" w:eastAsia="zh-CN"/>
        </w:rPr>
        <w:t>中</w:t>
      </w:r>
      <w:r>
        <w:rPr>
          <w:rFonts w:ascii="宋体" w:hAnsi="宋体" w:eastAsia="宋体"/>
          <w:b w:val="0"/>
          <w:color w:val="auto"/>
          <w:sz w:val="24"/>
        </w:rPr>
        <w:t>引入</w:t>
      </w:r>
      <w:r>
        <w:rPr>
          <w:rFonts w:hint="eastAsia"/>
          <w:b w:val="0"/>
          <w:color w:val="auto"/>
          <w:sz w:val="24"/>
          <w:lang w:val="en-US" w:eastAsia="zh-CN"/>
        </w:rPr>
        <w:t>的</w:t>
      </w:r>
      <w:r>
        <w:rPr>
          <w:rFonts w:hint="eastAsia" w:ascii="Times New Roman" w:hAnsi="Times New Roman"/>
          <w:color w:val="auto"/>
          <w:lang w:val="en-US" w:eastAsia="zh-CN"/>
        </w:rPr>
        <w:t>航向角</w:t>
      </w:r>
      <w:r>
        <w:rPr>
          <w:rFonts w:ascii="宋体" w:hAnsi="宋体" w:eastAsia="宋体"/>
          <w:b w:val="0"/>
          <w:color w:val="auto"/>
          <w:sz w:val="24"/>
        </w:rPr>
        <w:t>残差</w:t>
      </w:r>
      <w:r>
        <w:rPr>
          <w:rFonts w:hint="eastAsia"/>
          <w:b w:val="0"/>
          <w:color w:val="auto"/>
          <w:sz w:val="24"/>
          <w:lang w:eastAsia="zh-CN"/>
        </w:rPr>
        <w:t>，</w:t>
      </w:r>
      <w:r>
        <w:rPr>
          <w:rFonts w:hint="eastAsia" w:ascii="Times New Roman" w:hAnsi="Times New Roman"/>
          <w:color w:val="auto"/>
          <w:lang w:val="en-US" w:eastAsia="zh-CN"/>
        </w:rPr>
        <w:t>°。</w:t>
      </w:r>
    </w:p>
    <w:p w14:paraId="61078E25">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A.3.3 灵敏系数</w:t>
      </w:r>
    </w:p>
    <w:p w14:paraId="5D89D60E">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各输入量的不确定度互不相关时，由公式（A.3）得合成标准不确定度计算公式：</w:t>
      </w:r>
    </w:p>
    <w:p w14:paraId="673D98EB">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color w:val="auto"/>
          <w:position w:val="-16"/>
          <w:sz w:val="28"/>
          <w:szCs w:val="28"/>
        </w:rPr>
      </w:pPr>
      <w:r>
        <w:rPr>
          <w:color w:val="auto"/>
          <w:position w:val="-16"/>
          <w:sz w:val="28"/>
          <w:szCs w:val="28"/>
        </w:rPr>
        <w:object>
          <v:shape id="_x0000_i1083" o:spt="75" type="#_x0000_t75" style="height:22pt;width:161pt;" o:ole="t" filled="f" o:preferrelative="t" stroked="f" coordsize="21600,21600">
            <v:path/>
            <v:fill on="f" focussize="0,0"/>
            <v:stroke on="f"/>
            <v:imagedata r:id="rId130" o:title=""/>
            <o:lock v:ext="edit" aspectratio="f"/>
            <w10:wrap type="none"/>
            <w10:anchorlock/>
          </v:shape>
          <o:OLEObject Type="Embed" ProgID="Equation.DSMT4" ShapeID="_x0000_i1083" DrawAspect="Content" ObjectID="_1468075783" r:id="rId129">
            <o:LockedField>false</o:LockedField>
          </o:OLEObject>
        </w:object>
      </w:r>
    </w:p>
    <w:p w14:paraId="74337FAC">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color w:val="auto"/>
          <w:position w:val="-32"/>
          <w:sz w:val="28"/>
          <w:szCs w:val="28"/>
        </w:rPr>
      </w:pPr>
      <w:r>
        <w:rPr>
          <w:rFonts w:hint="eastAsia" w:ascii="Times New Roman" w:hAnsi="Times New Roman"/>
          <w:color w:val="auto"/>
          <w:lang w:val="en-US" w:eastAsia="zh-CN"/>
        </w:rPr>
        <w:t xml:space="preserve">灵敏系数：       </w:t>
      </w:r>
      <w:r>
        <w:rPr>
          <w:color w:val="auto"/>
          <w:position w:val="-36"/>
          <w:sz w:val="28"/>
          <w:szCs w:val="28"/>
        </w:rPr>
        <w:object>
          <v:shape id="_x0000_i1084" o:spt="75" type="#_x0000_t75" style="height:39pt;width:78.95pt;" o:ole="t" filled="f" o:preferrelative="t" stroked="f" coordsize="21600,21600">
            <v:path/>
            <v:fill on="f" focussize="0,0"/>
            <v:stroke on="f"/>
            <v:imagedata r:id="rId132" o:title=""/>
            <o:lock v:ext="edit" aspectratio="f"/>
            <w10:wrap type="none"/>
            <w10:anchorlock/>
          </v:shape>
          <o:OLEObject Type="Embed" ProgID="Equation.DSMT4" ShapeID="_x0000_i1084" DrawAspect="Content" ObjectID="_1468075784" r:id="rId131">
            <o:LockedField>false</o:LockedField>
          </o:OLEObject>
        </w:object>
      </w:r>
      <w:r>
        <w:rPr>
          <w:rFonts w:hint="eastAsia"/>
          <w:color w:val="auto"/>
          <w:position w:val="-36"/>
          <w:sz w:val="28"/>
          <w:szCs w:val="28"/>
          <w:lang w:val="en-US" w:eastAsia="zh-CN"/>
        </w:rPr>
        <w:t xml:space="preserve">         </w:t>
      </w:r>
      <w:r>
        <w:rPr>
          <w:color w:val="auto"/>
          <w:position w:val="-32"/>
          <w:sz w:val="28"/>
          <w:szCs w:val="28"/>
        </w:rPr>
        <w:object>
          <v:shape id="_x0000_i1085" o:spt="75" type="#_x0000_t75" style="height:37pt;width:80pt;" o:ole="t" filled="f" o:preferrelative="t" stroked="f" coordsize="21600,21600">
            <v:path/>
            <v:fill on="f" focussize="0,0"/>
            <v:stroke on="f"/>
            <v:imagedata r:id="rId134" o:title=""/>
            <o:lock v:ext="edit" aspectratio="f"/>
            <w10:wrap type="none"/>
            <w10:anchorlock/>
          </v:shape>
          <o:OLEObject Type="Embed" ProgID="Equation.DSMT4" ShapeID="_x0000_i1085" DrawAspect="Content" ObjectID="_1468075785" r:id="rId133">
            <o:LockedField>false</o:LockedField>
          </o:OLEObject>
        </w:object>
      </w:r>
    </w:p>
    <w:p w14:paraId="673D8411">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式中：</w:t>
      </w:r>
    </w:p>
    <w:p w14:paraId="01E20822">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default" w:ascii="Times New Roman" w:hAnsi="Times New Roman"/>
          <w:color w:val="auto"/>
          <w:position w:val="-14"/>
          <w:lang w:val="en-US" w:eastAsia="zh-CN"/>
        </w:rPr>
        <w:object>
          <v:shape id="_x0000_i1086" o:spt="75" type="#_x0000_t75" style="height:20pt;width:45pt;" o:ole="t" filled="f" o:preferrelative="t" stroked="f" coordsize="21600,21600">
            <v:path/>
            <v:fill on="f" focussize="0,0"/>
            <v:stroke on="f"/>
            <v:imagedata r:id="rId136" o:title=""/>
            <o:lock v:ext="edit" aspectratio="f"/>
            <w10:wrap type="none"/>
            <w10:anchorlock/>
          </v:shape>
          <o:OLEObject Type="Embed" ProgID="Equation.DSMT4" ShapeID="_x0000_i1086" DrawAspect="Content" ObjectID="_1468075786" r:id="rId135">
            <o:LockedField>false</o:LockedField>
          </o:OLEObject>
        </w:object>
      </w:r>
      <w:r>
        <w:rPr>
          <w:rFonts w:hint="default" w:ascii="Times New Roman" w:hAnsi="Times New Roman"/>
          <w:color w:val="auto"/>
          <w:lang w:val="en-US" w:eastAsia="zh-CN"/>
        </w:rPr>
        <w:t>——数字量具所赋</w:t>
      </w:r>
      <w:r>
        <w:rPr>
          <w:rFonts w:hint="eastAsia" w:ascii="Times New Roman" w:hAnsi="Times New Roman"/>
          <w:color w:val="auto"/>
          <w:lang w:val="en-US" w:eastAsia="zh-CN"/>
        </w:rPr>
        <w:t>航向角</w:t>
      </w:r>
      <w:r>
        <w:rPr>
          <w:rFonts w:hint="default" w:ascii="Times New Roman" w:hAnsi="Times New Roman"/>
          <w:color w:val="auto"/>
          <w:lang w:val="en-US" w:eastAsia="zh-CN"/>
        </w:rPr>
        <w:t>量值</w:t>
      </w:r>
      <w:r>
        <w:rPr>
          <w:rFonts w:hint="eastAsia" w:ascii="Times New Roman" w:hAnsi="Times New Roman"/>
          <w:color w:val="auto"/>
          <w:lang w:val="en-US" w:eastAsia="zh-CN"/>
        </w:rPr>
        <w:t>的合成标准不确定度，°；</w:t>
      </w:r>
    </w:p>
    <w:p w14:paraId="439C8268">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default" w:ascii="Times New Roman" w:hAnsi="Times New Roman"/>
          <w:color w:val="auto"/>
          <w:position w:val="-16"/>
          <w:lang w:val="en-US" w:eastAsia="zh-CN"/>
        </w:rPr>
        <w:object>
          <v:shape id="_x0000_i1087" o:spt="75" type="#_x0000_t75" style="height:22pt;width:37pt;" o:ole="t" filled="f" o:preferrelative="t" stroked="f" coordsize="21600,21600">
            <v:path/>
            <v:fill on="f" focussize="0,0"/>
            <v:stroke on="f"/>
            <v:imagedata r:id="rId138" o:title=""/>
            <o:lock v:ext="edit" aspectratio="f"/>
            <w10:wrap type="none"/>
            <w10:anchorlock/>
          </v:shape>
          <o:OLEObject Type="Embed" ProgID="Equation.DSMT4" ShapeID="_x0000_i1087" DrawAspect="Content" ObjectID="_1468075787" r:id="rId137">
            <o:LockedField>false</o:LockedField>
          </o:OLEObject>
        </w:object>
      </w:r>
      <w:r>
        <w:rPr>
          <w:rFonts w:hint="default" w:ascii="Times New Roman" w:hAnsi="Times New Roman"/>
          <w:color w:val="auto"/>
          <w:lang w:val="en-US" w:eastAsia="zh-CN"/>
        </w:rPr>
        <w:t>——路侧基准系统</w:t>
      </w:r>
      <w:r>
        <w:rPr>
          <w:rFonts w:hint="eastAsia" w:ascii="Times New Roman" w:hAnsi="Times New Roman"/>
          <w:color w:val="auto"/>
          <w:lang w:val="en-US" w:eastAsia="zh-CN"/>
        </w:rPr>
        <w:t>引入的航向角参数的标准不确定度，°；</w:t>
      </w:r>
    </w:p>
    <w:p w14:paraId="3B9FB977">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default" w:ascii="Times New Roman" w:hAnsi="Times New Roman"/>
          <w:color w:val="auto"/>
          <w:position w:val="-14"/>
          <w:lang w:val="en-US" w:eastAsia="zh-CN"/>
        </w:rPr>
        <w:object>
          <v:shape id="_x0000_i1088" o:spt="75" type="#_x0000_t75" style="height:20pt;width:34pt;" o:ole="t" filled="f" o:preferrelative="t" stroked="f" coordsize="21600,21600">
            <v:path/>
            <v:fill on="f" focussize="0,0"/>
            <v:stroke on="f"/>
            <v:imagedata r:id="rId140" o:title=""/>
            <o:lock v:ext="edit" aspectratio="f"/>
            <w10:wrap type="none"/>
            <w10:anchorlock/>
          </v:shape>
          <o:OLEObject Type="Embed" ProgID="Equation.DSMT4" ShapeID="_x0000_i1088" DrawAspect="Content" ObjectID="_1468075788" r:id="rId139">
            <o:LockedField>false</o:LockedField>
          </o:OLEObject>
        </w:object>
      </w:r>
      <w:r>
        <w:rPr>
          <w:rFonts w:hint="default" w:ascii="Times New Roman" w:hAnsi="Times New Roman"/>
          <w:color w:val="auto"/>
          <w:lang w:val="en-US" w:eastAsia="zh-CN"/>
        </w:rPr>
        <w:t>——数字量具同步制作过程</w:t>
      </w:r>
      <w:r>
        <w:rPr>
          <w:rFonts w:hint="eastAsia" w:ascii="Times New Roman" w:hAnsi="Times New Roman"/>
          <w:color w:val="auto"/>
          <w:lang w:val="en-US" w:eastAsia="zh-CN"/>
        </w:rPr>
        <w:t>中</w:t>
      </w:r>
      <w:r>
        <w:rPr>
          <w:rFonts w:hint="default" w:ascii="Times New Roman" w:hAnsi="Times New Roman"/>
          <w:color w:val="auto"/>
          <w:lang w:val="en-US" w:eastAsia="zh-CN"/>
        </w:rPr>
        <w:t>引入</w:t>
      </w:r>
      <w:r>
        <w:rPr>
          <w:rFonts w:hint="eastAsia" w:ascii="Times New Roman" w:hAnsi="Times New Roman"/>
          <w:color w:val="auto"/>
          <w:lang w:val="en-US" w:eastAsia="zh-CN"/>
        </w:rPr>
        <w:t>的标准不确定度，°。</w:t>
      </w:r>
    </w:p>
    <w:p w14:paraId="2F4C8406">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default" w:ascii="Times New Roman" w:hAnsi="Times New Roman"/>
          <w:color w:val="auto"/>
          <w:lang w:val="en-US" w:eastAsia="zh-CN"/>
        </w:rPr>
        <w:t>路侧基准系统引入的不确定度分量</w:t>
      </w:r>
      <w:r>
        <w:rPr>
          <w:rFonts w:hint="eastAsia" w:ascii="Times New Roman" w:hAnsi="Times New Roman"/>
          <w:color w:val="auto"/>
          <w:lang w:val="en-US" w:eastAsia="zh-CN"/>
        </w:rPr>
        <w:t>：</w:t>
      </w:r>
      <w:r>
        <w:rPr>
          <w:rFonts w:hint="default" w:ascii="Times New Roman" w:hAnsi="Times New Roman"/>
          <w:color w:val="auto"/>
          <w:position w:val="-16"/>
          <w:lang w:val="en-US" w:eastAsia="zh-CN"/>
        </w:rPr>
        <w:object>
          <v:shape id="_x0000_i1089" o:spt="75" type="#_x0000_t75" style="height:22pt;width:108pt;" o:ole="t" filled="f" o:preferrelative="t" stroked="f" coordsize="21600,21600">
            <v:path/>
            <v:fill on="f" focussize="0,0"/>
            <v:stroke on="f"/>
            <v:imagedata r:id="rId142" o:title=""/>
            <o:lock v:ext="edit" aspectratio="f"/>
            <w10:wrap type="none"/>
            <w10:anchorlock/>
          </v:shape>
          <o:OLEObject Type="Embed" ProgID="Equation.DSMT4" ShapeID="_x0000_i1089" DrawAspect="Content" ObjectID="_1468075789" r:id="rId141">
            <o:LockedField>false</o:LockedField>
          </o:OLEObject>
        </w:object>
      </w:r>
    </w:p>
    <w:p w14:paraId="72EE2244">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default" w:ascii="Times New Roman" w:hAnsi="Times New Roman"/>
          <w:color w:val="auto"/>
          <w:lang w:val="en-US" w:eastAsia="zh-CN"/>
        </w:rPr>
        <w:t>数字量具制作过程引入的不确定度分量</w:t>
      </w:r>
      <w:r>
        <w:rPr>
          <w:rFonts w:hint="eastAsia" w:ascii="Times New Roman" w:hAnsi="Times New Roman"/>
          <w:color w:val="auto"/>
          <w:lang w:val="en-US" w:eastAsia="zh-CN"/>
        </w:rPr>
        <w:t>：</w:t>
      </w:r>
      <w:r>
        <w:rPr>
          <w:rFonts w:hint="default" w:ascii="Times New Roman" w:hAnsi="Times New Roman"/>
          <w:color w:val="auto"/>
          <w:position w:val="-14"/>
          <w:lang w:val="en-US" w:eastAsia="zh-CN"/>
        </w:rPr>
        <w:object>
          <v:shape id="_x0000_i1090" o:spt="75" type="#_x0000_t75" style="height:20pt;width:107pt;" o:ole="t" filled="f" o:preferrelative="t" stroked="f" coordsize="21600,21600">
            <v:path/>
            <v:fill on="f" focussize="0,0"/>
            <v:stroke on="f"/>
            <v:imagedata r:id="rId144" o:title=""/>
            <o:lock v:ext="edit" aspectratio="f"/>
            <w10:wrap type="none"/>
            <w10:anchorlock/>
          </v:shape>
          <o:OLEObject Type="Embed" ProgID="Equation.DSMT4" ShapeID="_x0000_i1090" DrawAspect="Content" ObjectID="_1468075790" r:id="rId143">
            <o:LockedField>false</o:LockedField>
          </o:OLEObject>
        </w:object>
      </w:r>
    </w:p>
    <w:p w14:paraId="50B5D812">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A.3.4 标准不确定度评定</w:t>
      </w:r>
    </w:p>
    <w:p w14:paraId="43956E2D">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 xml:space="preserve">A.3.4.1 </w:t>
      </w:r>
      <w:r>
        <w:rPr>
          <w:rFonts w:hint="default" w:ascii="Times New Roman" w:hAnsi="Times New Roman"/>
          <w:color w:val="auto"/>
          <w:lang w:val="en-US" w:eastAsia="zh-CN"/>
        </w:rPr>
        <w:t>路侧基准系统</w:t>
      </w:r>
      <w:r>
        <w:rPr>
          <w:rFonts w:hint="eastAsia" w:ascii="Times New Roman" w:hAnsi="Times New Roman"/>
          <w:color w:val="auto"/>
          <w:lang w:val="en-US" w:eastAsia="zh-CN"/>
        </w:rPr>
        <w:t>引入的航向角参数的标准不确定度</w:t>
      </w:r>
    </w:p>
    <w:p w14:paraId="3E5C6D0A">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default" w:ascii="Times New Roman" w:hAnsi="Times New Roman" w:eastAsia="宋体" w:cs="Times New Roman"/>
          <w:color w:val="auto"/>
          <w:kern w:val="2"/>
          <w:sz w:val="24"/>
          <w:szCs w:val="24"/>
          <w:lang w:val="en-US" w:eastAsia="zh-CN" w:bidi="ar-SA"/>
        </w:rPr>
        <w:t>1）</w:t>
      </w:r>
      <w:r>
        <w:rPr>
          <w:rFonts w:hint="eastAsia" w:ascii="Times New Roman" w:hAnsi="Times New Roman"/>
          <w:color w:val="auto"/>
          <w:lang w:val="en-US" w:eastAsia="zh-CN"/>
        </w:rPr>
        <w:t>路侧基准系统航向角最大允许误差引入的标准不确定度</w:t>
      </w:r>
    </w:p>
    <w:p w14:paraId="47974230">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根据路侧基准系统数据采集的要求，其最大允许误差应优于被测算法航向角最大允许误差的1/3，以最大允许误差为±0.5°为例，其分布区间半宽度为0.5°，按均匀分布考虑，其引入的标准不确定度为</w:t>
      </w:r>
    </w:p>
    <w:p w14:paraId="63D87196">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lang w:val="en-US" w:eastAsia="zh-CN"/>
        </w:rPr>
      </w:pPr>
      <w:r>
        <w:rPr>
          <w:rFonts w:hint="default" w:ascii="Times New Roman" w:hAnsi="Times New Roman"/>
          <w:color w:val="auto"/>
          <w:position w:val="-28"/>
          <w:lang w:val="en-US" w:eastAsia="zh-CN"/>
        </w:rPr>
        <w:object>
          <v:shape id="_x0000_i1091" o:spt="75" type="#_x0000_t75" style="height:33pt;width:117pt;" o:ole="t" filled="f" o:preferrelative="t" stroked="f" coordsize="21600,21600">
            <v:path/>
            <v:fill on="f" focussize="0,0"/>
            <v:stroke on="f"/>
            <v:imagedata r:id="rId146" o:title=""/>
            <o:lock v:ext="edit" aspectratio="f"/>
            <w10:wrap type="none"/>
            <w10:anchorlock/>
          </v:shape>
          <o:OLEObject Type="Embed" ProgID="Equation.DSMT4" ShapeID="_x0000_i1091" DrawAspect="Content" ObjectID="_1468075791" r:id="rId145">
            <o:LockedField>false</o:LockedField>
          </o:OLEObject>
        </w:object>
      </w:r>
    </w:p>
    <w:p w14:paraId="6BA04AF3">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2）路侧基准系统航向角</w:t>
      </w:r>
      <w:r>
        <w:rPr>
          <w:rFonts w:ascii="宋体" w:hAnsi="宋体" w:eastAsia="宋体"/>
          <w:b w:val="0"/>
          <w:color w:val="auto"/>
          <w:sz w:val="24"/>
        </w:rPr>
        <w:t>分辨力</w:t>
      </w:r>
      <w:r>
        <w:rPr>
          <w:rFonts w:hint="eastAsia" w:ascii="Times New Roman" w:hAnsi="Times New Roman"/>
          <w:color w:val="auto"/>
          <w:lang w:val="en-US" w:eastAsia="zh-CN"/>
        </w:rPr>
        <w:t>引入的标准不确定度</w:t>
      </w:r>
    </w:p>
    <w:p w14:paraId="471DF17B">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路侧基准系统航向角</w:t>
      </w:r>
      <w:r>
        <w:rPr>
          <w:rFonts w:ascii="宋体" w:hAnsi="宋体" w:eastAsia="宋体"/>
          <w:b w:val="0"/>
          <w:color w:val="auto"/>
          <w:sz w:val="24"/>
        </w:rPr>
        <w:t>分辨力</w:t>
      </w:r>
      <w:r>
        <w:rPr>
          <w:rFonts w:hint="eastAsia"/>
          <w:b w:val="0"/>
          <w:color w:val="auto"/>
          <w:sz w:val="24"/>
          <w:lang w:val="en-US" w:eastAsia="zh-CN"/>
        </w:rPr>
        <w:t>为</w:t>
      </w:r>
      <w:r>
        <w:rPr>
          <w:rFonts w:hint="eastAsia" w:ascii="Times New Roman" w:hAnsi="Times New Roman"/>
          <w:color w:val="auto"/>
          <w:lang w:val="en-US" w:eastAsia="zh-CN"/>
        </w:rPr>
        <w:t>0.01°，其半宽度为0.005°，按均匀分布考虑，其引入的标准不确定度为</w:t>
      </w:r>
    </w:p>
    <w:p w14:paraId="0798DC54">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lang w:val="en-US" w:eastAsia="zh-CN"/>
        </w:rPr>
      </w:pPr>
      <w:r>
        <w:rPr>
          <w:rFonts w:hint="default" w:ascii="Times New Roman" w:hAnsi="Times New Roman"/>
          <w:color w:val="auto"/>
          <w:position w:val="-28"/>
          <w:lang w:val="en-US" w:eastAsia="zh-CN"/>
        </w:rPr>
        <w:object>
          <v:shape id="_x0000_i1092" o:spt="75" type="#_x0000_t75" style="height:33pt;width:130pt;" o:ole="t" filled="f" o:preferrelative="t" stroked="f" coordsize="21600,21600">
            <v:path/>
            <v:fill on="f" focussize="0,0"/>
            <v:stroke on="f"/>
            <v:imagedata r:id="rId148" o:title=""/>
            <o:lock v:ext="edit" aspectratio="f"/>
            <w10:wrap type="none"/>
            <w10:anchorlock/>
          </v:shape>
          <o:OLEObject Type="Embed" ProgID="Equation.DSMT4" ShapeID="_x0000_i1092" DrawAspect="Content" ObjectID="_1468075792" r:id="rId147">
            <o:LockedField>false</o:LockedField>
          </o:OLEObject>
        </w:object>
      </w:r>
    </w:p>
    <w:p w14:paraId="7AF15C1B">
      <w:pPr>
        <w:spacing w:after="120" w:line="360" w:lineRule="auto"/>
        <w:ind w:firstLine="480"/>
        <w:rPr>
          <w:color w:val="auto"/>
        </w:rPr>
      </w:pPr>
      <w:r>
        <w:rPr>
          <w:rFonts w:ascii="宋体" w:hAnsi="宋体" w:eastAsia="宋体"/>
          <w:b w:val="0"/>
          <w:color w:val="auto"/>
          <w:sz w:val="24"/>
        </w:rPr>
        <w:t>不考虑上述各分量的相关性，则</w:t>
      </w:r>
      <w:r>
        <w:rPr>
          <w:rFonts w:hint="eastAsia" w:ascii="宋体" w:hAnsi="宋体" w:eastAsia="宋体"/>
          <w:b w:val="0"/>
          <w:color w:val="auto"/>
          <w:sz w:val="24"/>
        </w:rPr>
        <w:t>路侧基准系统引入的航向角参数的标准不确定度</w:t>
      </w:r>
      <w:r>
        <w:rPr>
          <w:rFonts w:hint="eastAsia" w:ascii="宋体" w:hAnsi="宋体"/>
          <w:b w:val="0"/>
          <w:color w:val="auto"/>
          <w:sz w:val="24"/>
          <w:lang w:val="en-US" w:eastAsia="zh-CN"/>
        </w:rPr>
        <w:t>为</w:t>
      </w:r>
    </w:p>
    <w:p w14:paraId="2D526A5A">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olor w:val="auto"/>
          <w:position w:val="-18"/>
          <w:lang w:val="en-US" w:eastAsia="zh-CN"/>
        </w:rPr>
      </w:pPr>
      <w:r>
        <w:rPr>
          <w:rFonts w:hint="eastAsia" w:ascii="Times New Roman" w:hAnsi="Times New Roman"/>
          <w:color w:val="auto"/>
          <w:position w:val="-18"/>
          <w:lang w:val="en-US" w:eastAsia="zh-CN"/>
        </w:rPr>
        <w:object>
          <v:shape id="_x0000_i1093" o:spt="75" type="#_x0000_t75" style="height:26pt;width:189pt;" o:ole="t" filled="f" o:preferrelative="t" stroked="f" coordsize="21600,21600">
            <v:path/>
            <v:fill on="f" focussize="0,0"/>
            <v:stroke on="f"/>
            <v:imagedata r:id="rId150" o:title=""/>
            <o:lock v:ext="edit" aspectratio="f"/>
            <w10:wrap type="none"/>
            <w10:anchorlock/>
          </v:shape>
          <o:OLEObject Type="Embed" ProgID="Equation.DSMT4" ShapeID="_x0000_i1093" DrawAspect="Content" ObjectID="_1468075793" r:id="rId149">
            <o:LockedField>false</o:LockedField>
          </o:OLEObject>
        </w:object>
      </w:r>
    </w:p>
    <w:p w14:paraId="172D44C2">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 xml:space="preserve">A.3.4.2 </w:t>
      </w:r>
      <w:r>
        <w:rPr>
          <w:rFonts w:hint="default" w:ascii="Times New Roman" w:hAnsi="Times New Roman"/>
          <w:color w:val="auto"/>
          <w:lang w:val="en-US" w:eastAsia="zh-CN"/>
        </w:rPr>
        <w:t>数字量具同步制作过程</w:t>
      </w:r>
      <w:r>
        <w:rPr>
          <w:rFonts w:hint="eastAsia" w:ascii="Times New Roman" w:hAnsi="Times New Roman"/>
          <w:color w:val="auto"/>
          <w:lang w:val="en-US" w:eastAsia="zh-CN"/>
        </w:rPr>
        <w:t>中</w:t>
      </w:r>
      <w:r>
        <w:rPr>
          <w:rFonts w:hint="default" w:ascii="Times New Roman" w:hAnsi="Times New Roman"/>
          <w:color w:val="auto"/>
          <w:lang w:val="en-US" w:eastAsia="zh-CN"/>
        </w:rPr>
        <w:t>引入</w:t>
      </w:r>
      <w:r>
        <w:rPr>
          <w:rFonts w:hint="eastAsia" w:ascii="Times New Roman" w:hAnsi="Times New Roman"/>
          <w:color w:val="auto"/>
          <w:lang w:val="en-US" w:eastAsia="zh-CN"/>
        </w:rPr>
        <w:t>的标准不确定度</w:t>
      </w:r>
    </w:p>
    <w:p w14:paraId="123A237F">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1）</w:t>
      </w:r>
      <w:r>
        <w:rPr>
          <w:rFonts w:hint="default" w:ascii="Times New Roman" w:hAnsi="Times New Roman"/>
          <w:color w:val="auto"/>
          <w:lang w:val="en-US" w:eastAsia="zh-CN"/>
        </w:rPr>
        <w:t>坐标系统转换残差</w:t>
      </w:r>
      <w:r>
        <w:rPr>
          <w:rFonts w:hint="eastAsia" w:ascii="Times New Roman" w:hAnsi="Times New Roman"/>
          <w:color w:val="auto"/>
          <w:lang w:val="en-US" w:eastAsia="zh-CN"/>
        </w:rPr>
        <w:t>引入的标准不确定度</w:t>
      </w:r>
    </w:p>
    <w:p w14:paraId="574D90B5">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以坐标系统转换残差为±0.10°为例，按均匀分布考虑，其引入的标准不确定度为</w:t>
      </w:r>
    </w:p>
    <w:p w14:paraId="3BB7A425">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olor w:val="auto"/>
          <w:lang w:val="en-US" w:eastAsia="zh-CN"/>
        </w:rPr>
      </w:pPr>
      <w:r>
        <w:rPr>
          <w:rFonts w:hint="default" w:ascii="Times New Roman" w:hAnsi="Times New Roman"/>
          <w:color w:val="auto"/>
          <w:position w:val="-28"/>
          <w:lang w:val="en-US" w:eastAsia="zh-CN"/>
        </w:rPr>
        <w:object>
          <v:shape id="_x0000_i1094" o:spt="75" type="#_x0000_t75" style="height:33pt;width:120pt;" o:ole="t" filled="f" o:preferrelative="t" stroked="f" coordsize="21600,21600">
            <v:path/>
            <v:fill on="f" focussize="0,0"/>
            <v:stroke on="f"/>
            <v:imagedata r:id="rId152" o:title=""/>
            <o:lock v:ext="edit" aspectratio="f"/>
            <w10:wrap type="none"/>
            <w10:anchorlock/>
          </v:shape>
          <o:OLEObject Type="Embed" ProgID="Equation.DSMT4" ShapeID="_x0000_i1094" DrawAspect="Content" ObjectID="_1468075794" r:id="rId151">
            <o:LockedField>false</o:LockedField>
          </o:OLEObject>
        </w:object>
      </w:r>
    </w:p>
    <w:p w14:paraId="6E54C741">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eastAsia="宋体" w:cs="Times New Roman"/>
          <w:color w:val="auto"/>
          <w:kern w:val="2"/>
          <w:sz w:val="24"/>
          <w:szCs w:val="24"/>
          <w:lang w:val="en-US" w:eastAsia="zh-CN" w:bidi="ar-SA"/>
        </w:rPr>
        <w:t>2）</w:t>
      </w:r>
      <w:r>
        <w:rPr>
          <w:rFonts w:hint="eastAsia"/>
          <w:b w:val="0"/>
          <w:color w:val="auto"/>
          <w:sz w:val="24"/>
          <w:lang w:val="en-US" w:eastAsia="zh-CN"/>
        </w:rPr>
        <w:t>时间</w:t>
      </w:r>
      <w:r>
        <w:rPr>
          <w:rFonts w:ascii="宋体" w:hAnsi="宋体" w:eastAsia="宋体"/>
          <w:b w:val="0"/>
          <w:color w:val="auto"/>
          <w:sz w:val="24"/>
        </w:rPr>
        <w:t>偏差</w:t>
      </w:r>
      <w:r>
        <w:rPr>
          <w:rFonts w:hint="eastAsia" w:ascii="Times New Roman" w:hAnsi="Times New Roman"/>
          <w:color w:val="auto"/>
          <w:lang w:val="en-US" w:eastAsia="zh-CN"/>
        </w:rPr>
        <w:t>引入的标准不确定度</w:t>
      </w:r>
    </w:p>
    <w:p w14:paraId="63A01D2E">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ascii="宋体" w:hAnsi="宋体" w:eastAsia="宋体"/>
          <w:b w:val="0"/>
          <w:color w:val="auto"/>
          <w:sz w:val="24"/>
        </w:rPr>
      </w:pPr>
      <w:r>
        <w:rPr>
          <w:rFonts w:hint="eastAsia" w:ascii="Times New Roman" w:hAnsi="Times New Roman"/>
          <w:color w:val="auto"/>
          <w:lang w:val="en-US" w:eastAsia="zh-CN"/>
        </w:rPr>
        <w:t xml:space="preserve">路侧基准系统授时的时间偏差为1 </w:t>
      </w:r>
      <w:r>
        <w:rPr>
          <w:rFonts w:hint="default" w:ascii="Times New Roman" w:hAnsi="Times New Roman"/>
          <w:color w:val="auto"/>
          <w:lang w:val="en-US" w:eastAsia="zh-CN"/>
        </w:rPr>
        <w:t>μ</w:t>
      </w:r>
      <w:r>
        <w:rPr>
          <w:rFonts w:hint="eastAsia" w:ascii="Times New Roman" w:hAnsi="Times New Roman"/>
          <w:color w:val="auto"/>
          <w:lang w:val="en-US" w:eastAsia="zh-CN"/>
        </w:rPr>
        <w:t>s，取目标物航向角变化率20°/s，得到的航向角误差为</w:t>
      </w:r>
      <w:r>
        <w:rPr>
          <w:rFonts w:hint="default" w:ascii="Times New Roman" w:hAnsi="Times New Roman"/>
          <w:color w:val="auto"/>
          <w:position w:val="-18"/>
          <w:lang w:val="en-US" w:eastAsia="zh-CN"/>
        </w:rPr>
        <w:object>
          <v:shape id="_x0000_i1095" o:spt="75" type="#_x0000_t75" style="height:24pt;width:129pt;" o:ole="t" filled="f" o:preferrelative="t" stroked="f" coordsize="21600,21600">
            <v:path/>
            <v:fill on="f" focussize="0,0"/>
            <v:stroke on="f"/>
            <v:imagedata r:id="rId154" o:title=""/>
            <o:lock v:ext="edit" aspectratio="f"/>
            <w10:wrap type="none"/>
            <w10:anchorlock/>
          </v:shape>
          <o:OLEObject Type="Embed" ProgID="Equation.DSMT4" ShapeID="_x0000_i1095" DrawAspect="Content" ObjectID="_1468075795" r:id="rId153">
            <o:LockedField>false</o:LockedField>
          </o:OLEObject>
        </w:object>
      </w:r>
      <w:r>
        <w:rPr>
          <w:rFonts w:hint="eastAsia" w:ascii="Times New Roman" w:hAnsi="Times New Roman"/>
          <w:color w:val="auto"/>
          <w:lang w:val="en-US" w:eastAsia="zh-CN"/>
        </w:rPr>
        <w:t>，</w:t>
      </w:r>
      <w:r>
        <w:rPr>
          <w:rFonts w:ascii="宋体" w:hAnsi="宋体" w:eastAsia="宋体"/>
          <w:b w:val="0"/>
          <w:color w:val="auto"/>
          <w:sz w:val="24"/>
        </w:rPr>
        <w:t>按均匀分布考虑，其引入的标准不确定度为</w:t>
      </w:r>
    </w:p>
    <w:p w14:paraId="6099A5FF">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position w:val="-28"/>
          <w:lang w:val="en-US" w:eastAsia="zh-CN"/>
        </w:rPr>
      </w:pPr>
      <w:r>
        <w:rPr>
          <w:rFonts w:hint="default" w:ascii="Times New Roman" w:hAnsi="Times New Roman"/>
          <w:color w:val="auto"/>
          <w:position w:val="-28"/>
          <w:lang w:val="en-US" w:eastAsia="zh-CN"/>
        </w:rPr>
        <w:object>
          <v:shape id="_x0000_i1096" o:spt="75" type="#_x0000_t75" style="height:35pt;width:160pt;" o:ole="t" filled="f" o:preferrelative="t" stroked="f" coordsize="21600,21600">
            <v:path/>
            <v:fill on="f" focussize="0,0"/>
            <v:stroke on="f"/>
            <v:imagedata r:id="rId156" o:title=""/>
            <o:lock v:ext="edit" aspectratio="f"/>
            <w10:wrap type="none"/>
            <w10:anchorlock/>
          </v:shape>
          <o:OLEObject Type="Embed" ProgID="Equation.DSMT4" ShapeID="_x0000_i1096" DrawAspect="Content" ObjectID="_1468075796" r:id="rId155">
            <o:LockedField>false</o:LockedField>
          </o:OLEObject>
        </w:object>
      </w:r>
    </w:p>
    <w:p w14:paraId="6AC74544">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3）目标匹配与时间戳对齐残差</w:t>
      </w:r>
      <w:r>
        <w:rPr>
          <w:rFonts w:hint="default" w:ascii="Times New Roman" w:hAnsi="Times New Roman" w:eastAsia="宋体" w:cs="Times New Roman"/>
          <w:color w:val="auto"/>
          <w:kern w:val="2"/>
          <w:sz w:val="24"/>
          <w:szCs w:val="24"/>
          <w:lang w:val="en-US" w:eastAsia="zh-CN" w:bidi="ar-SA"/>
        </w:rPr>
        <w:t>引入</w:t>
      </w:r>
      <w:r>
        <w:rPr>
          <w:rFonts w:hint="eastAsia" w:ascii="Times New Roman" w:hAnsi="Times New Roman" w:eastAsia="宋体" w:cs="Times New Roman"/>
          <w:color w:val="auto"/>
          <w:kern w:val="2"/>
          <w:sz w:val="24"/>
          <w:szCs w:val="24"/>
          <w:lang w:val="en-US" w:eastAsia="zh-CN" w:bidi="ar-SA"/>
        </w:rPr>
        <w:t>的标准不确定度</w:t>
      </w:r>
    </w:p>
    <w:p w14:paraId="7270145E">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以目标匹配与时间戳对齐残差为±0.20°为例，按均匀分布考虑，其引入的标准不确定度为</w:t>
      </w:r>
    </w:p>
    <w:p w14:paraId="383D6C15">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olor w:val="auto"/>
          <w:position w:val="-16"/>
          <w:lang w:val="en-US" w:eastAsia="zh-CN"/>
        </w:rPr>
      </w:pPr>
      <w:r>
        <w:rPr>
          <w:rFonts w:hint="default" w:ascii="Times New Roman" w:hAnsi="Times New Roman"/>
          <w:color w:val="auto"/>
          <w:position w:val="-28"/>
          <w:lang w:val="en-US" w:eastAsia="zh-CN"/>
        </w:rPr>
        <w:object>
          <v:shape id="_x0000_i1097" o:spt="75" type="#_x0000_t75" style="height:33pt;width:120pt;" o:ole="t" filled="f" o:preferrelative="t" stroked="f" coordsize="21600,21600">
            <v:path/>
            <v:fill on="f" focussize="0,0"/>
            <v:stroke on="f"/>
            <v:imagedata r:id="rId158" o:title=""/>
            <o:lock v:ext="edit" aspectratio="f"/>
            <w10:wrap type="none"/>
            <w10:anchorlock/>
          </v:shape>
          <o:OLEObject Type="Embed" ProgID="Equation.DSMT4" ShapeID="_x0000_i1097" DrawAspect="Content" ObjectID="_1468075797" r:id="rId157">
            <o:LockedField>false</o:LockedField>
          </o:OLEObject>
        </w:object>
      </w:r>
    </w:p>
    <w:p w14:paraId="41D5012F">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4）数值修约引入的标准不确定度</w:t>
      </w:r>
    </w:p>
    <w:p w14:paraId="79AD06DD">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default" w:ascii="Times New Roman" w:hAnsi="Times New Roman"/>
          <w:color w:val="auto"/>
          <w:lang w:val="en-US" w:eastAsia="zh-CN"/>
        </w:rPr>
        <w:t>数字量具</w:t>
      </w:r>
      <w:r>
        <w:rPr>
          <w:rFonts w:hint="eastAsia" w:ascii="Times New Roman" w:hAnsi="Times New Roman"/>
          <w:color w:val="auto"/>
          <w:lang w:val="en-US" w:eastAsia="zh-CN"/>
        </w:rPr>
        <w:t>航向角参数输出的分辨力为0.01°，其半宽度为0.005°，按均匀分布考虑，其引入的标准不确定度为</w:t>
      </w:r>
    </w:p>
    <w:p w14:paraId="5BC09613">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olor w:val="auto"/>
          <w:position w:val="-16"/>
          <w:lang w:val="en-US" w:eastAsia="zh-CN"/>
        </w:rPr>
      </w:pPr>
      <w:r>
        <w:rPr>
          <w:rFonts w:hint="default" w:ascii="Times New Roman" w:hAnsi="Times New Roman"/>
          <w:color w:val="auto"/>
          <w:position w:val="-28"/>
          <w:lang w:val="en-US" w:eastAsia="zh-CN"/>
        </w:rPr>
        <w:object>
          <v:shape id="_x0000_i1098" o:spt="75" type="#_x0000_t75" style="height:33pt;width:126pt;" o:ole="t" filled="f" o:preferrelative="t" stroked="f" coordsize="21600,21600">
            <v:path/>
            <v:fill on="f" focussize="0,0"/>
            <v:stroke on="f"/>
            <v:imagedata r:id="rId160" o:title=""/>
            <o:lock v:ext="edit" aspectratio="f"/>
            <w10:wrap type="none"/>
            <w10:anchorlock/>
          </v:shape>
          <o:OLEObject Type="Embed" ProgID="Equation.DSMT4" ShapeID="_x0000_i1098" DrawAspect="Content" ObjectID="_1468075798" r:id="rId159">
            <o:LockedField>false</o:LockedField>
          </o:OLEObject>
        </w:object>
      </w:r>
    </w:p>
    <w:p w14:paraId="08A2BB99">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不考虑上述各分量的相关性，则数字量具同步制作过程中引入的标准不确定度为</w:t>
      </w:r>
    </w:p>
    <w:p w14:paraId="4D2C446D">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olor w:val="auto"/>
          <w:position w:val="-16"/>
          <w:lang w:val="en-US" w:eastAsia="zh-CN"/>
        </w:rPr>
      </w:pPr>
      <w:r>
        <w:rPr>
          <w:rFonts w:hint="eastAsia" w:ascii="Times New Roman" w:hAnsi="Times New Roman"/>
          <w:color w:val="auto"/>
          <w:position w:val="-16"/>
          <w:lang w:val="en-US" w:eastAsia="zh-CN"/>
        </w:rPr>
        <w:object>
          <v:shape id="_x0000_i1099" o:spt="75" type="#_x0000_t75" style="height:24pt;width:270pt;" o:ole="t" filled="f" o:preferrelative="t" stroked="f" coordsize="21600,21600">
            <v:path/>
            <v:fill on="f" focussize="0,0"/>
            <v:stroke on="f"/>
            <v:imagedata r:id="rId162" o:title=""/>
            <o:lock v:ext="edit" aspectratio="f"/>
            <w10:wrap type="none"/>
            <w10:anchorlock/>
          </v:shape>
          <o:OLEObject Type="Embed" ProgID="Equation.DSMT4" ShapeID="_x0000_i1099" DrawAspect="Content" ObjectID="_1468075799" r:id="rId161">
            <o:LockedField>false</o:LockedField>
          </o:OLEObject>
        </w:object>
      </w:r>
    </w:p>
    <w:p w14:paraId="3AB59F3A">
      <w:pPr>
        <w:pStyle w:val="134"/>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A.3.5 合成标准不确定度</w:t>
      </w:r>
    </w:p>
    <w:p w14:paraId="4440C84B">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不确定度分量汇总见表A.3。</w:t>
      </w:r>
    </w:p>
    <w:p w14:paraId="5197239D">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lang w:val="en-US" w:eastAsia="zh-CN"/>
        </w:rPr>
      </w:pPr>
      <w:r>
        <w:rPr>
          <w:rFonts w:hint="eastAsia" w:ascii="Times New Roman" w:hAnsi="Times New Roman" w:eastAsia="黑体"/>
          <w:color w:val="auto"/>
          <w:sz w:val="21"/>
          <w:szCs w:val="21"/>
        </w:rPr>
        <w:t>表A.</w:t>
      </w:r>
      <w:r>
        <w:rPr>
          <w:rFonts w:hint="eastAsia" w:eastAsia="黑体"/>
          <w:color w:val="auto"/>
          <w:sz w:val="21"/>
          <w:szCs w:val="21"/>
          <w:lang w:val="en-US" w:eastAsia="zh-CN"/>
        </w:rPr>
        <w:t>3</w:t>
      </w:r>
      <w:r>
        <w:rPr>
          <w:rFonts w:hint="eastAsia" w:ascii="Times New Roman" w:hAnsi="Times New Roman" w:eastAsia="黑体"/>
          <w:color w:val="auto"/>
          <w:sz w:val="21"/>
          <w:szCs w:val="21"/>
        </w:rPr>
        <w:t xml:space="preserve">  不确定度分量汇总</w:t>
      </w:r>
      <w:r>
        <w:rPr>
          <w:rFonts w:hint="eastAsia" w:eastAsia="黑体"/>
          <w:color w:val="auto"/>
          <w:sz w:val="21"/>
          <w:szCs w:val="21"/>
          <w:lang w:val="en-US" w:eastAsia="zh-CN"/>
        </w:rPr>
        <w:t>表</w:t>
      </w:r>
    </w:p>
    <w:tbl>
      <w:tblPr>
        <w:tblStyle w:val="41"/>
        <w:tblW w:w="496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1"/>
        <w:gridCol w:w="2972"/>
        <w:gridCol w:w="2090"/>
        <w:gridCol w:w="768"/>
        <w:gridCol w:w="1553"/>
      </w:tblGrid>
      <w:tr w14:paraId="3CB3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 w:type="pct"/>
            <w:vAlign w:val="center"/>
          </w:tcPr>
          <w:p w14:paraId="48515675">
            <w:pPr>
              <w:spacing w:after="0" w:line="288" w:lineRule="auto"/>
              <w:jc w:val="center"/>
              <w:rPr>
                <w:rFonts w:hint="default" w:ascii="Times New Roman" w:hAnsi="Times New Roman" w:cs="Times New Roman"/>
                <w:color w:val="auto"/>
                <w:sz w:val="21"/>
                <w:szCs w:val="21"/>
              </w:rPr>
            </w:pPr>
            <w:r>
              <w:rPr>
                <w:rFonts w:hint="default" w:ascii="Times New Roman" w:hAnsi="Times New Roman" w:eastAsia="宋体" w:cs="Times New Roman"/>
                <w:b w:val="0"/>
                <w:color w:val="auto"/>
                <w:sz w:val="21"/>
                <w:szCs w:val="21"/>
              </w:rPr>
              <w:t>不确定度分量</w:t>
            </w:r>
          </w:p>
        </w:tc>
        <w:tc>
          <w:tcPr>
            <w:tcW w:w="1652" w:type="pct"/>
            <w:vAlign w:val="center"/>
          </w:tcPr>
          <w:p w14:paraId="0725DB3C">
            <w:pPr>
              <w:spacing w:after="0" w:line="288" w:lineRule="auto"/>
              <w:jc w:val="center"/>
              <w:rPr>
                <w:rFonts w:hint="default" w:ascii="Times New Roman" w:hAnsi="Times New Roman" w:cs="Times New Roman"/>
                <w:color w:val="auto"/>
                <w:sz w:val="21"/>
                <w:szCs w:val="21"/>
              </w:rPr>
            </w:pPr>
            <w:r>
              <w:rPr>
                <w:rFonts w:hint="default" w:ascii="Times New Roman" w:hAnsi="Times New Roman" w:eastAsia="宋体" w:cs="Times New Roman"/>
                <w:b w:val="0"/>
                <w:color w:val="auto"/>
                <w:sz w:val="21"/>
                <w:szCs w:val="21"/>
              </w:rPr>
              <w:t>不确定度来源</w:t>
            </w:r>
          </w:p>
        </w:tc>
        <w:tc>
          <w:tcPr>
            <w:tcW w:w="1161" w:type="pct"/>
            <w:vAlign w:val="center"/>
          </w:tcPr>
          <w:p w14:paraId="1805C432">
            <w:pPr>
              <w:spacing w:after="0" w:line="288" w:lineRule="auto"/>
              <w:jc w:val="center"/>
              <w:rPr>
                <w:rFonts w:hint="default" w:ascii="Times New Roman" w:hAnsi="Times New Roman" w:cs="Times New Roman"/>
                <w:color w:val="auto"/>
                <w:sz w:val="21"/>
                <w:szCs w:val="21"/>
              </w:rPr>
            </w:pPr>
            <w:r>
              <w:rPr>
                <w:rFonts w:hint="default" w:ascii="Times New Roman" w:hAnsi="Times New Roman" w:eastAsia="宋体" w:cs="Times New Roman"/>
                <w:b w:val="0"/>
                <w:color w:val="auto"/>
                <w:sz w:val="21"/>
                <w:szCs w:val="21"/>
              </w:rPr>
              <w:t>标准不确定度值</w:t>
            </w:r>
          </w:p>
        </w:tc>
        <w:tc>
          <w:tcPr>
            <w:tcW w:w="427" w:type="pct"/>
            <w:vAlign w:val="center"/>
          </w:tcPr>
          <w:p w14:paraId="221BA102">
            <w:pPr>
              <w:spacing w:after="0" w:line="288" w:lineRule="auto"/>
              <w:jc w:val="center"/>
              <w:rPr>
                <w:rFonts w:hint="default" w:ascii="Times New Roman" w:hAnsi="Times New Roman" w:cs="Times New Roman"/>
                <w:color w:val="auto"/>
                <w:sz w:val="21"/>
                <w:szCs w:val="21"/>
              </w:rPr>
            </w:pPr>
            <w:r>
              <w:rPr>
                <w:rFonts w:hint="default" w:ascii="Times New Roman" w:hAnsi="Times New Roman" w:cs="Times New Roman"/>
                <w:color w:val="auto"/>
                <w:position w:val="-12"/>
                <w:sz w:val="21"/>
                <w:szCs w:val="21"/>
              </w:rPr>
              <w:object>
                <v:shape id="_x0000_i1100" o:spt="75" type="#_x0000_t75" style="height:18pt;width:11pt;" o:ole="t" filled="f" o:preferrelative="t" stroked="f" coordsize="21600,21600">
                  <v:path/>
                  <v:fill on="f" focussize="0,0"/>
                  <v:stroke on="f"/>
                  <v:imagedata r:id="rId58" o:title=""/>
                  <o:lock v:ext="edit" aspectratio="f"/>
                  <w10:wrap type="none"/>
                  <w10:anchorlock/>
                </v:shape>
                <o:OLEObject Type="Embed" ProgID="Equation.DSMT4" ShapeID="_x0000_i1100" DrawAspect="Content" ObjectID="_1468075800" r:id="rId163">
                  <o:LockedField>false</o:LockedField>
                </o:OLEObject>
              </w:object>
            </w:r>
          </w:p>
        </w:tc>
        <w:tc>
          <w:tcPr>
            <w:tcW w:w="863" w:type="pct"/>
            <w:vAlign w:val="center"/>
          </w:tcPr>
          <w:p w14:paraId="37390DE3">
            <w:pPr>
              <w:spacing w:after="0" w:line="288" w:lineRule="auto"/>
              <w:jc w:val="center"/>
              <w:rPr>
                <w:rFonts w:hint="default" w:ascii="Times New Roman" w:hAnsi="Times New Roman" w:cs="Times New Roman"/>
                <w:color w:val="auto"/>
                <w:sz w:val="21"/>
                <w:szCs w:val="21"/>
              </w:rPr>
            </w:pPr>
            <w:r>
              <w:rPr>
                <w:rFonts w:hint="default" w:ascii="Times New Roman" w:hAnsi="Times New Roman" w:cs="Times New Roman"/>
                <w:color w:val="auto"/>
                <w:position w:val="-14"/>
                <w:sz w:val="21"/>
                <w:szCs w:val="21"/>
              </w:rPr>
              <w:object>
                <v:shape id="_x0000_i1101" o:spt="75" type="#_x0000_t75" style="height:20pt;width:28pt;" o:ole="t" filled="f" o:preferrelative="t" stroked="f" coordsize="21600,21600">
                  <v:path/>
                  <v:fill on="f" focussize="0,0"/>
                  <v:stroke on="f"/>
                  <v:imagedata r:id="rId60" o:title=""/>
                  <o:lock v:ext="edit" aspectratio="f"/>
                  <w10:wrap type="none"/>
                  <w10:anchorlock/>
                </v:shape>
                <o:OLEObject Type="Embed" ProgID="Equation.DSMT4" ShapeID="_x0000_i1101" DrawAspect="Content" ObjectID="_1468075801" r:id="rId164">
                  <o:LockedField>false</o:LockedField>
                </o:OLEObject>
              </w:object>
            </w:r>
          </w:p>
        </w:tc>
      </w:tr>
      <w:tr w14:paraId="28DE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 w:type="pct"/>
            <w:vAlign w:val="center"/>
          </w:tcPr>
          <w:p w14:paraId="5154A370">
            <w:pPr>
              <w:spacing w:after="0" w:line="288" w:lineRule="auto"/>
              <w:jc w:val="center"/>
              <w:rPr>
                <w:rFonts w:hint="default" w:ascii="Times New Roman" w:hAnsi="Times New Roman" w:cs="Times New Roman"/>
                <w:color w:val="auto"/>
                <w:sz w:val="21"/>
                <w:szCs w:val="21"/>
              </w:rPr>
            </w:pPr>
            <w:r>
              <w:rPr>
                <w:rFonts w:hint="default" w:ascii="Times New Roman" w:hAnsi="Times New Roman" w:cs="Times New Roman"/>
                <w:color w:val="auto"/>
                <w:position w:val="-14"/>
                <w:sz w:val="21"/>
                <w:szCs w:val="21"/>
              </w:rPr>
              <w:object>
                <v:shape id="_x0000_i1102" o:spt="75" type="#_x0000_t75" style="height:20pt;width:44pt;" o:ole="t" filled="f" o:preferrelative="t" stroked="f" coordsize="21600,21600">
                  <v:path/>
                  <v:fill on="f" focussize="0,0"/>
                  <v:stroke on="f"/>
                  <v:imagedata r:id="rId166" o:title=""/>
                  <o:lock v:ext="edit" aspectratio="f"/>
                  <w10:wrap type="none"/>
                  <w10:anchorlock/>
                </v:shape>
                <o:OLEObject Type="Embed" ProgID="Equation.DSMT4" ShapeID="_x0000_i1102" DrawAspect="Content" ObjectID="_1468075802" r:id="rId165">
                  <o:LockedField>false</o:LockedField>
                </o:OLEObject>
              </w:object>
            </w:r>
          </w:p>
        </w:tc>
        <w:tc>
          <w:tcPr>
            <w:tcW w:w="1652" w:type="pct"/>
            <w:vAlign w:val="center"/>
          </w:tcPr>
          <w:p w14:paraId="05235E0E">
            <w:pPr>
              <w:spacing w:after="0" w:line="288" w:lineRule="auto"/>
              <w:jc w:val="center"/>
              <w:rPr>
                <w:rFonts w:hint="default" w:ascii="Times New Roman" w:hAnsi="Times New Roman" w:cs="Times New Roman"/>
                <w:color w:val="auto"/>
                <w:sz w:val="21"/>
                <w:szCs w:val="21"/>
              </w:rPr>
            </w:pPr>
            <w:r>
              <w:rPr>
                <w:rFonts w:hint="default" w:ascii="Times New Roman" w:hAnsi="Times New Roman"/>
                <w:color w:val="auto"/>
                <w:lang w:val="en-US" w:eastAsia="zh-CN"/>
              </w:rPr>
              <w:t>路侧基准系统</w:t>
            </w:r>
            <w:r>
              <w:rPr>
                <w:rFonts w:hint="eastAsia" w:ascii="Times New Roman" w:hAnsi="Times New Roman"/>
                <w:color w:val="auto"/>
                <w:lang w:val="en-US" w:eastAsia="zh-CN"/>
              </w:rPr>
              <w:t>引入的航向角参数的标准不确定度</w:t>
            </w:r>
          </w:p>
        </w:tc>
        <w:tc>
          <w:tcPr>
            <w:tcW w:w="1161" w:type="pct"/>
            <w:vAlign w:val="center"/>
          </w:tcPr>
          <w:p w14:paraId="73A972E9">
            <w:pPr>
              <w:spacing w:after="0" w:line="288" w:lineRule="auto"/>
              <w:jc w:val="center"/>
              <w:rPr>
                <w:rFonts w:hint="default" w:ascii="Times New Roman" w:hAnsi="Times New Roman" w:cs="Times New Roman"/>
                <w:color w:val="auto"/>
                <w:sz w:val="21"/>
                <w:szCs w:val="21"/>
                <w:lang w:val="en-US"/>
              </w:rPr>
            </w:pPr>
            <w:r>
              <w:rPr>
                <w:rFonts w:hint="eastAsia" w:cs="Times New Roman"/>
                <w:b w:val="0"/>
                <w:color w:val="auto"/>
                <w:sz w:val="21"/>
                <w:szCs w:val="21"/>
                <w:lang w:val="en-US" w:eastAsia="zh-CN"/>
              </w:rPr>
              <w:t>0.289°</w:t>
            </w:r>
          </w:p>
        </w:tc>
        <w:tc>
          <w:tcPr>
            <w:tcW w:w="427" w:type="pct"/>
            <w:vAlign w:val="center"/>
          </w:tcPr>
          <w:p w14:paraId="40C4B4BC">
            <w:pPr>
              <w:spacing w:after="0" w:line="288"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553" w:type="dxa"/>
            <w:vAlign w:val="center"/>
          </w:tcPr>
          <w:p w14:paraId="5C8491E7">
            <w:pPr>
              <w:spacing w:after="0" w:line="288" w:lineRule="auto"/>
              <w:jc w:val="center"/>
              <w:rPr>
                <w:rFonts w:hint="default" w:ascii="Times New Roman" w:hAnsi="Times New Roman" w:cs="Times New Roman"/>
                <w:color w:val="auto"/>
                <w:sz w:val="21"/>
                <w:szCs w:val="21"/>
              </w:rPr>
            </w:pPr>
            <w:r>
              <w:rPr>
                <w:rFonts w:hint="eastAsia" w:cs="Times New Roman"/>
                <w:b w:val="0"/>
                <w:color w:val="auto"/>
                <w:sz w:val="21"/>
                <w:szCs w:val="21"/>
                <w:lang w:val="en-US" w:eastAsia="zh-CN"/>
              </w:rPr>
              <w:t>0.289°</w:t>
            </w:r>
          </w:p>
        </w:tc>
      </w:tr>
      <w:tr w14:paraId="12F64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 w:type="pct"/>
            <w:vAlign w:val="center"/>
          </w:tcPr>
          <w:p w14:paraId="1A5D021C">
            <w:pPr>
              <w:spacing w:after="0" w:line="288" w:lineRule="auto"/>
              <w:jc w:val="center"/>
              <w:rPr>
                <w:rFonts w:hint="default" w:ascii="Times New Roman" w:hAnsi="Times New Roman" w:cs="Times New Roman"/>
                <w:color w:val="auto"/>
                <w:sz w:val="21"/>
                <w:szCs w:val="21"/>
              </w:rPr>
            </w:pPr>
            <w:r>
              <w:rPr>
                <w:rFonts w:hint="default" w:ascii="Times New Roman" w:hAnsi="Times New Roman" w:cs="Times New Roman"/>
                <w:color w:val="auto"/>
                <w:position w:val="-14"/>
                <w:sz w:val="21"/>
                <w:szCs w:val="21"/>
              </w:rPr>
              <w:object>
                <v:shape id="_x0000_i1103" o:spt="75" type="#_x0000_t75" style="height:20pt;width:45pt;" o:ole="t" filled="f" o:preferrelative="t" stroked="f" coordsize="21600,21600">
                  <v:path/>
                  <v:fill on="f" focussize="0,0"/>
                  <v:stroke on="f"/>
                  <v:imagedata r:id="rId168" o:title=""/>
                  <o:lock v:ext="edit" aspectratio="f"/>
                  <w10:wrap type="none"/>
                  <w10:anchorlock/>
                </v:shape>
                <o:OLEObject Type="Embed" ProgID="Equation.DSMT4" ShapeID="_x0000_i1103" DrawAspect="Content" ObjectID="_1468075803" r:id="rId167">
                  <o:LockedField>false</o:LockedField>
                </o:OLEObject>
              </w:object>
            </w:r>
          </w:p>
        </w:tc>
        <w:tc>
          <w:tcPr>
            <w:tcW w:w="1652" w:type="pct"/>
            <w:vAlign w:val="center"/>
          </w:tcPr>
          <w:p w14:paraId="683834D5">
            <w:pPr>
              <w:spacing w:after="0" w:line="288" w:lineRule="auto"/>
              <w:jc w:val="center"/>
              <w:rPr>
                <w:rFonts w:hint="default" w:ascii="Times New Roman" w:hAnsi="Times New Roman" w:cs="Times New Roman"/>
                <w:color w:val="auto"/>
                <w:sz w:val="21"/>
                <w:szCs w:val="21"/>
              </w:rPr>
            </w:pPr>
            <w:r>
              <w:rPr>
                <w:rFonts w:hint="default" w:ascii="Times New Roman" w:hAnsi="Times New Roman"/>
                <w:color w:val="auto"/>
                <w:lang w:val="en-US" w:eastAsia="zh-CN"/>
              </w:rPr>
              <w:t>数字量具同步制作过程</w:t>
            </w:r>
            <w:r>
              <w:rPr>
                <w:rFonts w:hint="eastAsia" w:ascii="Times New Roman" w:hAnsi="Times New Roman"/>
                <w:color w:val="auto"/>
                <w:lang w:val="en-US" w:eastAsia="zh-CN"/>
              </w:rPr>
              <w:t>中</w:t>
            </w:r>
            <w:r>
              <w:rPr>
                <w:rFonts w:hint="default" w:ascii="Times New Roman" w:hAnsi="Times New Roman"/>
                <w:color w:val="auto"/>
                <w:lang w:val="en-US" w:eastAsia="zh-CN"/>
              </w:rPr>
              <w:t>引入</w:t>
            </w:r>
            <w:r>
              <w:rPr>
                <w:rFonts w:hint="eastAsia" w:ascii="Times New Roman" w:hAnsi="Times New Roman"/>
                <w:color w:val="auto"/>
                <w:lang w:val="en-US" w:eastAsia="zh-CN"/>
              </w:rPr>
              <w:t>的标准不确定度</w:t>
            </w:r>
          </w:p>
        </w:tc>
        <w:tc>
          <w:tcPr>
            <w:tcW w:w="1161" w:type="pct"/>
            <w:vAlign w:val="center"/>
          </w:tcPr>
          <w:p w14:paraId="5285163A">
            <w:pPr>
              <w:spacing w:after="0" w:line="288" w:lineRule="auto"/>
              <w:jc w:val="center"/>
              <w:rPr>
                <w:rFonts w:hint="default" w:ascii="Times New Roman" w:hAnsi="Times New Roman" w:cs="Times New Roman"/>
                <w:color w:val="auto"/>
                <w:sz w:val="21"/>
                <w:szCs w:val="21"/>
                <w:lang w:val="en-US"/>
              </w:rPr>
            </w:pPr>
            <w:r>
              <w:rPr>
                <w:rFonts w:hint="eastAsia" w:cs="Times New Roman"/>
                <w:b w:val="0"/>
                <w:color w:val="auto"/>
                <w:sz w:val="21"/>
                <w:szCs w:val="21"/>
                <w:lang w:val="en-US" w:eastAsia="zh-CN"/>
              </w:rPr>
              <w:t>0.129°</w:t>
            </w:r>
          </w:p>
        </w:tc>
        <w:tc>
          <w:tcPr>
            <w:tcW w:w="427" w:type="pct"/>
            <w:vAlign w:val="center"/>
          </w:tcPr>
          <w:p w14:paraId="10A0BEDE">
            <w:pPr>
              <w:spacing w:after="0" w:line="288"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553" w:type="dxa"/>
            <w:vAlign w:val="center"/>
          </w:tcPr>
          <w:p w14:paraId="59BDBFD4">
            <w:pPr>
              <w:spacing w:after="0" w:line="288" w:lineRule="auto"/>
              <w:jc w:val="center"/>
              <w:rPr>
                <w:rFonts w:hint="default" w:ascii="Times New Roman" w:hAnsi="Times New Roman" w:cs="Times New Roman"/>
                <w:color w:val="auto"/>
                <w:sz w:val="21"/>
                <w:szCs w:val="21"/>
              </w:rPr>
            </w:pPr>
            <w:r>
              <w:rPr>
                <w:rFonts w:hint="eastAsia" w:cs="Times New Roman"/>
                <w:b w:val="0"/>
                <w:color w:val="auto"/>
                <w:sz w:val="21"/>
                <w:szCs w:val="21"/>
                <w:lang w:val="en-US" w:eastAsia="zh-CN"/>
              </w:rPr>
              <w:t>0.129°</w:t>
            </w:r>
          </w:p>
        </w:tc>
      </w:tr>
    </w:tbl>
    <w:p w14:paraId="0717615C">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合成标准不确定度为</w:t>
      </w:r>
    </w:p>
    <w:p w14:paraId="3A750780">
      <w:pPr>
        <w:pStyle w:val="134"/>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outlineLvl w:val="9"/>
        <w:rPr>
          <w:rFonts w:hint="eastAsia" w:ascii="Times New Roman" w:hAnsi="Times New Roman"/>
          <w:color w:val="auto"/>
          <w:lang w:val="en-US" w:eastAsia="zh-CN"/>
        </w:rPr>
      </w:pPr>
      <w:r>
        <w:rPr>
          <w:color w:val="auto"/>
          <w:position w:val="-18"/>
          <w:sz w:val="28"/>
          <w:szCs w:val="28"/>
        </w:rPr>
        <w:object>
          <v:shape id="_x0000_i1104" o:spt="75" type="#_x0000_t75" style="height:26pt;width:307pt;" o:ole="t" filled="f" o:preferrelative="t" stroked="f" coordsize="21600,21600">
            <v:path/>
            <v:fill on="f" focussize="0,0"/>
            <v:stroke on="f"/>
            <v:imagedata r:id="rId170" o:title=""/>
            <o:lock v:ext="edit" aspectratio="f"/>
            <w10:wrap type="none"/>
            <w10:anchorlock/>
          </v:shape>
          <o:OLEObject Type="Embed" ProgID="Equation.DSMT4" ShapeID="_x0000_i1104" DrawAspect="Content" ObjectID="_1468075804" r:id="rId169">
            <o:LockedField>false</o:LockedField>
          </o:OLEObject>
        </w:object>
      </w:r>
    </w:p>
    <w:p w14:paraId="36A326A7">
      <w:pPr>
        <w:pStyle w:val="134"/>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A.3.6 扩展不确定度</w:t>
      </w:r>
    </w:p>
    <w:p w14:paraId="49EB00EF">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取包含因子</w:t>
      </w:r>
      <w:r>
        <w:rPr>
          <w:rFonts w:hint="eastAsia" w:ascii="Times New Roman" w:hAnsi="Times New Roman"/>
          <w:i/>
          <w:iCs/>
          <w:color w:val="auto"/>
          <w:lang w:val="en-US" w:eastAsia="zh-CN"/>
        </w:rPr>
        <w:t>k</w:t>
      </w:r>
      <w:r>
        <w:rPr>
          <w:rFonts w:hint="eastAsia" w:ascii="Times New Roman" w:hAnsi="Times New Roman"/>
          <w:color w:val="auto"/>
          <w:lang w:val="en-US" w:eastAsia="zh-CN"/>
        </w:rPr>
        <w:t xml:space="preserve"> = 2，则</w:t>
      </w:r>
    </w:p>
    <w:p w14:paraId="5E6BE424">
      <w:pPr>
        <w:pStyle w:val="134"/>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outlineLvl w:val="9"/>
        <w:rPr>
          <w:rFonts w:eastAsia="黑体"/>
          <w:sz w:val="28"/>
          <w:szCs w:val="28"/>
        </w:rPr>
      </w:pPr>
      <w:r>
        <w:rPr>
          <w:color w:val="auto"/>
          <w:position w:val="-14"/>
          <w:sz w:val="28"/>
          <w:szCs w:val="28"/>
        </w:rPr>
        <w:object>
          <v:shape id="_x0000_i1105" o:spt="75" type="#_x0000_t75" style="height:20pt;width:200pt;" o:ole="t" filled="f" o:preferrelative="t" stroked="f" coordsize="21600,21600">
            <v:path/>
            <v:fill on="f" focussize="0,0"/>
            <v:stroke on="f"/>
            <v:imagedata r:id="rId172" o:title=""/>
            <o:lock v:ext="edit" aspectratio="f"/>
            <w10:wrap type="none"/>
            <w10:anchorlock/>
          </v:shape>
          <o:OLEObject Type="Embed" ProgID="Equation.DSMT4" ShapeID="_x0000_i1105" DrawAspect="Content" ObjectID="_1468075805" r:id="rId171">
            <o:LockedField>false</o:LockedField>
          </o:OLEObject>
        </w:object>
      </w:r>
      <w:r>
        <w:rPr>
          <w:sz w:val="28"/>
          <w:szCs w:val="28"/>
        </w:rPr>
        <w:br w:type="page"/>
      </w:r>
    </w:p>
    <w:p w14:paraId="02B020E6">
      <w:pPr>
        <w:pStyle w:val="2"/>
        <w:rPr>
          <w:rFonts w:hint="eastAsia"/>
          <w:sz w:val="28"/>
          <w:szCs w:val="28"/>
          <w:lang w:val="en-US" w:eastAsia="zh-CN"/>
        </w:rPr>
      </w:pPr>
      <w:bookmarkStart w:id="71" w:name="_Toc753"/>
      <w:bookmarkStart w:id="72" w:name="_Hlk147329198"/>
      <w:r>
        <w:rPr>
          <w:sz w:val="28"/>
          <w:szCs w:val="28"/>
        </w:rPr>
        <w:t>附录</w:t>
      </w:r>
      <w:r>
        <w:rPr>
          <w:rFonts w:hint="eastAsia"/>
          <w:sz w:val="28"/>
          <w:szCs w:val="28"/>
          <w:lang w:val="en-US" w:eastAsia="zh-CN"/>
        </w:rPr>
        <w:t>B</w:t>
      </w:r>
      <w:bookmarkEnd w:id="71"/>
    </w:p>
    <w:p w14:paraId="16CC86B3">
      <w:pPr>
        <w:jc w:val="center"/>
        <w:rPr>
          <w:rFonts w:hint="eastAsia" w:ascii="Times New Roman" w:hAnsi="Times New Roman"/>
          <w:color w:val="auto"/>
          <w:lang w:val="en-US" w:eastAsia="zh-CN"/>
        </w:rPr>
      </w:pPr>
      <w:r>
        <w:rPr>
          <w:rFonts w:hint="eastAsia" w:eastAsia="黑体"/>
          <w:color w:val="auto"/>
          <w:kern w:val="0"/>
          <w:sz w:val="32"/>
          <w:szCs w:val="32"/>
          <w:lang w:val="en-US" w:eastAsia="zh-CN"/>
        </w:rPr>
        <w:t>交通时序数字量具测量不确定度评定示例</w:t>
      </w:r>
    </w:p>
    <w:p w14:paraId="120D9FBD">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lang w:val="en-US" w:eastAsia="zh-CN"/>
        </w:rPr>
      </w:pPr>
      <w:r>
        <w:rPr>
          <w:rFonts w:hint="eastAsia" w:ascii="Times New Roman" w:hAnsi="Times New Roman"/>
          <w:lang w:val="en-US" w:eastAsia="zh-CN"/>
        </w:rPr>
        <w:t>本附录评定交通时序数字量具实例所赋量值的不确定度，交通时序数字量具由车载基准系统按预置变速变向路径采集形成，输出为目标车辆拐点位置及对应时间戳，评定对象包括位置、时间等参数。交通时序数字量具实例为单次同步制作，实采交通场景不可精确复现，不具备对同一被测量进行多次独立重复观测的条件，</w:t>
      </w:r>
      <w:r>
        <w:rPr>
          <w:rFonts w:hint="default" w:ascii="Times New Roman" w:hAnsi="Times New Roman"/>
          <w:lang w:val="en-US" w:eastAsia="zh-CN"/>
        </w:rPr>
        <w:t>故各参数的标准不确定度按B类评定。</w:t>
      </w:r>
    </w:p>
    <w:p w14:paraId="28ED47C8">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lang w:val="en-US" w:eastAsia="zh-CN"/>
        </w:rPr>
      </w:pPr>
      <w:r>
        <w:rPr>
          <w:rFonts w:hint="eastAsia" w:ascii="Times New Roman" w:hAnsi="Times New Roman"/>
          <w:lang w:val="en-US" w:eastAsia="zh-CN"/>
        </w:rPr>
        <w:t>B.1 交通时序数字量具位置参数测量不确定度评定</w:t>
      </w:r>
    </w:p>
    <w:p w14:paraId="1FE1EBC7">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B.1.1 测量方法</w:t>
      </w:r>
    </w:p>
    <w:p w14:paraId="30B0C168">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color w:val="auto"/>
          <w:lang w:val="en-US" w:eastAsia="zh-CN"/>
        </w:rPr>
      </w:pPr>
      <w:r>
        <w:rPr>
          <w:color w:val="auto"/>
        </w:rPr>
        <w:t>车载基准系统在</w:t>
      </w:r>
      <w:r>
        <w:rPr>
          <w:rFonts w:hint="default"/>
          <w:color w:val="auto"/>
          <w:lang w:val="en-US" w:eastAsia="zh-CN"/>
        </w:rPr>
        <w:t>一体机实际安装点位</w:t>
      </w:r>
      <w:r>
        <w:rPr>
          <w:color w:val="auto"/>
        </w:rPr>
        <w:t>，与被测一体机同步采集目标车辆</w:t>
      </w:r>
      <w:r>
        <w:rPr>
          <w:rFonts w:hint="eastAsia"/>
          <w:color w:val="auto"/>
          <w:lang w:val="en-US" w:eastAsia="zh-CN"/>
        </w:rPr>
        <w:t>行驶轨迹的位置参数，此参数一般用二维坐标表征，</w:t>
      </w:r>
      <w:r>
        <w:rPr>
          <w:rFonts w:hint="default" w:ascii="Times New Roman" w:hAnsi="Times New Roman" w:cs="Times New Roman"/>
          <w:color w:val="auto"/>
          <w:lang w:val="en-US" w:eastAsia="zh-CN"/>
        </w:rPr>
        <w:t>如</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X(</w:t>
      </w:r>
      <w:r>
        <w:rPr>
          <w:rFonts w:hint="eastAsia" w:ascii="Times New Roman" w:hAnsi="Times New Roman" w:cs="Times New Roman"/>
          <w:color w:val="auto"/>
          <w:lang w:val="en-US" w:eastAsia="zh-CN"/>
        </w:rPr>
        <w:t>单位：</w:t>
      </w:r>
      <w:r>
        <w:rPr>
          <w:rFonts w:hint="default" w:ascii="Times New Roman" w:hAnsi="Times New Roman" w:cs="Times New Roman"/>
          <w:color w:val="auto"/>
          <w:lang w:val="en-US" w:eastAsia="zh-CN"/>
        </w:rPr>
        <w:t>m)</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Y(</w:t>
      </w:r>
      <w:r>
        <w:rPr>
          <w:rFonts w:hint="eastAsia" w:ascii="Times New Roman" w:hAnsi="Times New Roman" w:cs="Times New Roman"/>
          <w:color w:val="auto"/>
          <w:lang w:val="en-US" w:eastAsia="zh-CN"/>
        </w:rPr>
        <w:t>单位：</w:t>
      </w:r>
      <w:r>
        <w:rPr>
          <w:rFonts w:hint="default" w:ascii="Times New Roman" w:hAnsi="Times New Roman" w:cs="Times New Roman"/>
          <w:color w:val="auto"/>
          <w:lang w:val="en-US" w:eastAsia="zh-CN"/>
        </w:rPr>
        <w:t>m)</w:t>
      </w:r>
      <w:r>
        <w:rPr>
          <w:rFonts w:hint="eastAsia" w:ascii="Times New Roman" w:hAnsi="Times New Roman" w:cs="Times New Roman"/>
          <w:color w:val="auto"/>
          <w:lang w:val="en-US" w:eastAsia="zh-CN"/>
        </w:rPr>
        <w:t>]</w:t>
      </w:r>
      <w:r>
        <w:rPr>
          <w:color w:val="auto"/>
        </w:rPr>
        <w:t>。目标车辆在一体机检测区域内按预置变速变向路径行驶，车载基准系统实时记录其</w:t>
      </w:r>
      <w:r>
        <w:rPr>
          <w:rFonts w:hint="eastAsia"/>
          <w:color w:val="auto"/>
          <w:lang w:val="en-US" w:eastAsia="zh-CN"/>
        </w:rPr>
        <w:t>位置参数和时间参数</w:t>
      </w:r>
      <w:r>
        <w:rPr>
          <w:color w:val="auto"/>
        </w:rPr>
        <w:t>，经数据清洗、剔除异常值并按固定格式封装形成数字量具实例</w:t>
      </w:r>
      <w:r>
        <w:rPr>
          <w:rFonts w:hint="eastAsia"/>
          <w:color w:val="auto"/>
        </w:rPr>
        <w:t>。</w:t>
      </w:r>
      <w:r>
        <w:rPr>
          <w:rFonts w:hint="default" w:ascii="Times New Roman" w:hAnsi="Times New Roman" w:cs="Times New Roman"/>
          <w:color w:val="auto"/>
        </w:rPr>
        <w:t>考虑到X、Y两方向的位置量值由同一车载基准系统以相同原理采集，其不确定度来源相当，</w:t>
      </w:r>
      <w:r>
        <w:rPr>
          <w:rFonts w:hint="eastAsia" w:ascii="Times New Roman" w:hAnsi="Times New Roman" w:cs="Times New Roman"/>
          <w:color w:val="auto"/>
          <w:lang w:val="en-US" w:eastAsia="zh-CN"/>
        </w:rPr>
        <w:t>故</w:t>
      </w:r>
      <w:r>
        <w:rPr>
          <w:rFonts w:hint="default" w:ascii="Times New Roman" w:hAnsi="Times New Roman" w:cs="Times New Roman"/>
          <w:color w:val="auto"/>
        </w:rPr>
        <w:t>本以X方向位置量值为代表进行评定</w:t>
      </w:r>
      <w:r>
        <w:rPr>
          <w:rFonts w:hint="eastAsia" w:ascii="Times New Roman" w:hAnsi="Times New Roman" w:cs="Times New Roman"/>
          <w:color w:val="auto"/>
          <w:lang w:eastAsia="zh-CN"/>
        </w:rPr>
        <w:t>。</w:t>
      </w:r>
    </w:p>
    <w:p w14:paraId="49A88AA6">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B.1.2 测量模型</w:t>
      </w:r>
    </w:p>
    <w:p w14:paraId="6FD2A5D3">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以位置参数二维坐标中的X方向赋值为例，数字量具所赋位置量值由车载基准系统输出的参考位置与</w:t>
      </w:r>
      <w:r>
        <w:rPr>
          <w:rFonts w:hint="default" w:ascii="Times New Roman" w:hAnsi="Times New Roman"/>
          <w:color w:val="auto"/>
          <w:lang w:val="en-US" w:eastAsia="zh-CN"/>
        </w:rPr>
        <w:t>同步制作过程残差组成</w:t>
      </w:r>
      <w:r>
        <w:rPr>
          <w:rFonts w:hint="eastAsia" w:ascii="Times New Roman" w:hAnsi="Times New Roman"/>
          <w:color w:val="auto"/>
          <w:lang w:val="en-US" w:eastAsia="zh-CN"/>
        </w:rPr>
        <w:t>。</w:t>
      </w:r>
    </w:p>
    <w:p w14:paraId="43DA7ADA">
      <w:pPr>
        <w:widowControl/>
        <w:jc w:val="right"/>
        <w:rPr>
          <w:rFonts w:hint="default" w:eastAsia="宋体"/>
          <w:color w:val="auto"/>
          <w:sz w:val="28"/>
          <w:szCs w:val="28"/>
          <w:lang w:val="en-US" w:eastAsia="zh-CN"/>
        </w:rPr>
      </w:pPr>
      <w:r>
        <w:rPr>
          <w:color w:val="auto"/>
          <w:position w:val="-14"/>
          <w:sz w:val="28"/>
          <w:szCs w:val="28"/>
        </w:rPr>
        <w:object>
          <v:shape id="_x0000_i1106" o:spt="75" type="#_x0000_t75" style="height:19pt;width:88pt;" o:ole="t" filled="f" o:preferrelative="t" stroked="f" coordsize="21600,21600">
            <v:path/>
            <v:fill on="f" focussize="0,0"/>
            <v:stroke on="f"/>
            <v:imagedata r:id="rId174" o:title=""/>
            <o:lock v:ext="edit" aspectratio="f"/>
            <w10:wrap type="none"/>
            <w10:anchorlock/>
          </v:shape>
          <o:OLEObject Type="Embed" ProgID="Equation.DSMT4" ShapeID="_x0000_i1106" DrawAspect="Content" ObjectID="_1468075806" r:id="rId173">
            <o:LockedField>false</o:LockedField>
          </o:OLEObject>
        </w:object>
      </w:r>
      <w:r>
        <w:rPr>
          <w:rFonts w:hint="eastAsia"/>
          <w:color w:val="auto"/>
          <w:position w:val="-14"/>
          <w:sz w:val="28"/>
          <w:szCs w:val="28"/>
          <w:lang w:val="en-US" w:eastAsia="zh-CN"/>
        </w:rPr>
        <w:t xml:space="preserve">                         （B.1）</w:t>
      </w:r>
    </w:p>
    <w:p w14:paraId="286684B4">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式中：</w:t>
      </w:r>
    </w:p>
    <w:p w14:paraId="713066F5">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position w:val="-12"/>
          <w:lang w:val="en-US" w:eastAsia="zh-CN"/>
        </w:rPr>
        <w:object>
          <v:shape id="_x0000_i1107" o:spt="75" type="#_x0000_t75" style="height:18pt;width:27pt;" o:ole="t" filled="f" o:preferrelative="t" stroked="f" coordsize="21600,21600">
            <v:path/>
            <v:fill on="f" focussize="0,0"/>
            <v:stroke on="f"/>
            <v:imagedata r:id="rId176" o:title=""/>
            <o:lock v:ext="edit" aspectratio="f"/>
            <w10:wrap type="none"/>
            <w10:anchorlock/>
          </v:shape>
          <o:OLEObject Type="Embed" ProgID="Equation.DSMT4" ShapeID="_x0000_i1107" DrawAspect="Content" ObjectID="_1468075807" r:id="rId175">
            <o:LockedField>false</o:LockedField>
          </o:OLEObject>
        </w:object>
      </w:r>
      <w:r>
        <w:rPr>
          <w:rFonts w:hint="default" w:ascii="Times New Roman" w:hAnsi="Times New Roman"/>
          <w:color w:val="auto"/>
          <w:lang w:val="en-US" w:eastAsia="zh-CN"/>
        </w:rPr>
        <w:t>——</w:t>
      </w:r>
      <w:r>
        <w:rPr>
          <w:rFonts w:hint="default" w:ascii="Times New Roman" w:hAnsi="Times New Roman" w:cs="Times New Roman"/>
          <w:color w:val="auto"/>
        </w:rPr>
        <w:t>数字量具所赋二维平面</w:t>
      </w:r>
      <w:r>
        <w:rPr>
          <w:rFonts w:hint="default" w:ascii="Times New Roman" w:hAnsi="Times New Roman" w:cs="Times New Roman"/>
          <w:color w:val="auto"/>
          <w:lang w:val="en-US" w:eastAsia="zh-CN"/>
        </w:rPr>
        <w:t>X方向</w:t>
      </w:r>
      <w:r>
        <w:rPr>
          <w:rFonts w:hint="default" w:ascii="Times New Roman" w:hAnsi="Times New Roman" w:cs="Times New Roman"/>
          <w:color w:val="auto"/>
        </w:rPr>
        <w:t>位置</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m；</w:t>
      </w:r>
    </w:p>
    <w:p w14:paraId="39F91363">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position w:val="-14"/>
          <w:lang w:val="en-US" w:eastAsia="zh-CN"/>
        </w:rPr>
        <w:object>
          <v:shape id="_x0000_i1108" o:spt="75" type="#_x0000_t75" style="height:19pt;width:23pt;" o:ole="t" filled="f" o:preferrelative="t" stroked="f" coordsize="21600,21600">
            <v:path/>
            <v:fill on="f" focussize="0,0"/>
            <v:stroke on="f"/>
            <v:imagedata r:id="rId178" o:title=""/>
            <o:lock v:ext="edit" aspectratio="f"/>
            <w10:wrap type="none"/>
            <w10:anchorlock/>
          </v:shape>
          <o:OLEObject Type="Embed" ProgID="Equation.DSMT4" ShapeID="_x0000_i1108" DrawAspect="Content" ObjectID="_1468075808" r:id="rId177">
            <o:LockedField>false</o:LockedField>
          </o:OLEObject>
        </w:object>
      </w:r>
      <w:r>
        <w:rPr>
          <w:rFonts w:hint="default" w:ascii="Times New Roman" w:hAnsi="Times New Roman"/>
          <w:color w:val="auto"/>
          <w:lang w:val="en-US" w:eastAsia="zh-CN"/>
        </w:rPr>
        <w:t>——</w:t>
      </w:r>
      <w:r>
        <w:rPr>
          <w:rFonts w:hint="default" w:ascii="Times New Roman" w:hAnsi="Times New Roman" w:cs="Times New Roman"/>
          <w:color w:val="auto"/>
        </w:rPr>
        <w:t>车载基准系统输出的二维平面</w:t>
      </w:r>
      <w:r>
        <w:rPr>
          <w:rFonts w:hint="default" w:ascii="Times New Roman" w:hAnsi="Times New Roman" w:cs="Times New Roman"/>
          <w:color w:val="auto"/>
          <w:lang w:val="en-US" w:eastAsia="zh-CN"/>
        </w:rPr>
        <w:t>X方向</w:t>
      </w:r>
      <w:r>
        <w:rPr>
          <w:rFonts w:hint="default" w:ascii="Times New Roman" w:hAnsi="Times New Roman" w:cs="Times New Roman"/>
          <w:color w:val="auto"/>
        </w:rPr>
        <w:t>位置</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m；</w:t>
      </w:r>
    </w:p>
    <w:p w14:paraId="64187C77">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position w:val="-6"/>
          <w:lang w:val="en-US" w:eastAsia="zh-CN"/>
        </w:rPr>
        <w:object>
          <v:shape id="_x0000_i1109" o:spt="75" type="#_x0000_t75" style="height:13.95pt;width:21pt;" o:ole="t" filled="f" o:preferrelative="t" stroked="f" coordsize="21600,21600">
            <v:path/>
            <v:fill on="f" focussize="0,0"/>
            <v:stroke on="f"/>
            <v:imagedata r:id="rId180" o:title=""/>
            <o:lock v:ext="edit" aspectratio="f"/>
            <w10:wrap type="none"/>
            <w10:anchorlock/>
          </v:shape>
          <o:OLEObject Type="Embed" ProgID="Equation.DSMT4" ShapeID="_x0000_i1109" DrawAspect="Content" ObjectID="_1468075809" r:id="rId179">
            <o:LockedField>false</o:LockedField>
          </o:OLEObject>
        </w:object>
      </w:r>
      <w:r>
        <w:rPr>
          <w:rFonts w:hint="default" w:ascii="Times New Roman" w:hAnsi="Times New Roman"/>
          <w:color w:val="auto"/>
          <w:lang w:val="en-US" w:eastAsia="zh-CN"/>
        </w:rPr>
        <w:t>——</w:t>
      </w:r>
      <w:r>
        <w:rPr>
          <w:rFonts w:hint="default" w:ascii="Times New Roman" w:hAnsi="Times New Roman" w:cs="Times New Roman"/>
          <w:color w:val="auto"/>
        </w:rPr>
        <w:t>数字量具同步制作过程中引入的位置残差</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m。</w:t>
      </w:r>
    </w:p>
    <w:p w14:paraId="2710E6EB">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B.1.3 灵敏系数</w:t>
      </w:r>
    </w:p>
    <w:p w14:paraId="17B50D9D">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各输入量的不确定度互不相关时，由公式（B.1）得合成标准不确定度计算公式：</w:t>
      </w:r>
    </w:p>
    <w:p w14:paraId="5D593DA7">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color w:val="auto"/>
          <w:position w:val="-16"/>
          <w:sz w:val="28"/>
          <w:szCs w:val="28"/>
        </w:rPr>
      </w:pPr>
      <w:r>
        <w:rPr>
          <w:color w:val="auto"/>
          <w:position w:val="-16"/>
          <w:sz w:val="28"/>
          <w:szCs w:val="28"/>
        </w:rPr>
        <w:object>
          <v:shape id="_x0000_i1110" o:spt="75" type="#_x0000_t75" style="height:22pt;width:174pt;" o:ole="t" filled="f" o:preferrelative="t" stroked="f" coordsize="21600,21600">
            <v:path/>
            <v:fill on="f" focussize="0,0"/>
            <v:stroke on="f"/>
            <v:imagedata r:id="rId182" o:title=""/>
            <o:lock v:ext="edit" aspectratio="f"/>
            <w10:wrap type="none"/>
            <w10:anchorlock/>
          </v:shape>
          <o:OLEObject Type="Embed" ProgID="Equation.DSMT4" ShapeID="_x0000_i1110" DrawAspect="Content" ObjectID="_1468075810" r:id="rId181">
            <o:LockedField>false</o:LockedField>
          </o:OLEObject>
        </w:object>
      </w:r>
    </w:p>
    <w:p w14:paraId="6EE040B2">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color w:val="auto"/>
          <w:position w:val="-32"/>
          <w:sz w:val="28"/>
          <w:szCs w:val="28"/>
        </w:rPr>
      </w:pPr>
      <w:r>
        <w:rPr>
          <w:rFonts w:hint="eastAsia" w:ascii="Times New Roman" w:hAnsi="Times New Roman"/>
          <w:color w:val="auto"/>
          <w:lang w:val="en-US" w:eastAsia="zh-CN"/>
        </w:rPr>
        <w:t xml:space="preserve">灵敏系数：       </w:t>
      </w:r>
      <w:r>
        <w:rPr>
          <w:color w:val="auto"/>
          <w:position w:val="-36"/>
          <w:sz w:val="28"/>
          <w:szCs w:val="28"/>
        </w:rPr>
        <w:object>
          <v:shape id="_x0000_i1111" o:spt="75" type="#_x0000_t75" style="height:39pt;width:83pt;" o:ole="t" filled="f" o:preferrelative="t" stroked="f" coordsize="21600,21600">
            <v:path/>
            <v:fill on="f" focussize="0,0"/>
            <v:stroke on="f"/>
            <v:imagedata r:id="rId184" o:title=""/>
            <o:lock v:ext="edit" aspectratio="f"/>
            <w10:wrap type="none"/>
            <w10:anchorlock/>
          </v:shape>
          <o:OLEObject Type="Embed" ProgID="Equation.DSMT4" ShapeID="_x0000_i1111" DrawAspect="Content" ObjectID="_1468075811" r:id="rId183">
            <o:LockedField>false</o:LockedField>
          </o:OLEObject>
        </w:object>
      </w:r>
      <w:r>
        <w:rPr>
          <w:rFonts w:hint="eastAsia"/>
          <w:color w:val="auto"/>
          <w:position w:val="-36"/>
          <w:sz w:val="28"/>
          <w:szCs w:val="28"/>
          <w:lang w:val="en-US" w:eastAsia="zh-CN"/>
        </w:rPr>
        <w:t xml:space="preserve">         </w:t>
      </w:r>
      <w:r>
        <w:rPr>
          <w:color w:val="auto"/>
          <w:position w:val="-32"/>
          <w:sz w:val="28"/>
          <w:szCs w:val="28"/>
        </w:rPr>
        <w:object>
          <v:shape id="_x0000_i1112" o:spt="75" type="#_x0000_t75" style="height:37pt;width:84pt;" o:ole="t" filled="f" o:preferrelative="t" stroked="f" coordsize="21600,21600">
            <v:path/>
            <v:fill on="f" focussize="0,0"/>
            <v:stroke on="f"/>
            <v:imagedata r:id="rId186" o:title=""/>
            <o:lock v:ext="edit" aspectratio="f"/>
            <w10:wrap type="none"/>
            <w10:anchorlock/>
          </v:shape>
          <o:OLEObject Type="Embed" ProgID="Equation.DSMT4" ShapeID="_x0000_i1112" DrawAspect="Content" ObjectID="_1468075812" r:id="rId185">
            <o:LockedField>false</o:LockedField>
          </o:OLEObject>
        </w:object>
      </w:r>
    </w:p>
    <w:p w14:paraId="13E5A10E">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式中：</w:t>
      </w:r>
    </w:p>
    <w:p w14:paraId="6FCC7FA6">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default" w:ascii="Times New Roman" w:hAnsi="Times New Roman"/>
          <w:color w:val="auto"/>
          <w:position w:val="-14"/>
          <w:lang w:val="en-US" w:eastAsia="zh-CN"/>
        </w:rPr>
        <w:object>
          <v:shape id="_x0000_i1113" o:spt="75" type="#_x0000_t75" style="height:20pt;width:49pt;" o:ole="t" filled="f" o:preferrelative="t" stroked="f" coordsize="21600,21600">
            <v:path/>
            <v:fill on="f" focussize="0,0"/>
            <v:stroke on="f"/>
            <v:imagedata r:id="rId188" o:title=""/>
            <o:lock v:ext="edit" aspectratio="f"/>
            <w10:wrap type="none"/>
            <w10:anchorlock/>
          </v:shape>
          <o:OLEObject Type="Embed" ProgID="Equation.DSMT4" ShapeID="_x0000_i1113" DrawAspect="Content" ObjectID="_1468075813" r:id="rId187">
            <o:LockedField>false</o:LockedField>
          </o:OLEObject>
        </w:object>
      </w:r>
      <w:r>
        <w:rPr>
          <w:rFonts w:hint="default" w:ascii="Times New Roman" w:hAnsi="Times New Roman"/>
          <w:color w:val="auto"/>
          <w:lang w:val="en-US" w:eastAsia="zh-CN"/>
        </w:rPr>
        <w:t>——数字量具所赋</w:t>
      </w:r>
      <w:r>
        <w:rPr>
          <w:rFonts w:hint="eastAsia" w:ascii="Times New Roman" w:hAnsi="Times New Roman"/>
          <w:color w:val="auto"/>
          <w:lang w:val="en-US" w:eastAsia="zh-CN"/>
        </w:rPr>
        <w:t>位置</w:t>
      </w:r>
      <w:r>
        <w:rPr>
          <w:rFonts w:hint="default" w:ascii="Times New Roman" w:hAnsi="Times New Roman"/>
          <w:color w:val="auto"/>
          <w:lang w:val="en-US" w:eastAsia="zh-CN"/>
        </w:rPr>
        <w:t>量值</w:t>
      </w:r>
      <w:r>
        <w:rPr>
          <w:rFonts w:hint="eastAsia" w:ascii="Times New Roman" w:hAnsi="Times New Roman"/>
          <w:color w:val="auto"/>
          <w:lang w:val="en-US" w:eastAsia="zh-CN"/>
        </w:rPr>
        <w:t>的合成标准不确定度，m；</w:t>
      </w:r>
    </w:p>
    <w:p w14:paraId="20CC7FC6">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default" w:ascii="Times New Roman" w:hAnsi="Times New Roman"/>
          <w:color w:val="auto"/>
          <w:position w:val="-16"/>
          <w:lang w:val="en-US" w:eastAsia="zh-CN"/>
        </w:rPr>
        <w:object>
          <v:shape id="_x0000_i1114" o:spt="75" type="#_x0000_t75" style="height:22pt;width:41pt;" o:ole="t" filled="f" o:preferrelative="t" stroked="f" coordsize="21600,21600">
            <v:path/>
            <v:fill on="f" focussize="0,0"/>
            <v:stroke on="f"/>
            <v:imagedata r:id="rId190" o:title=""/>
            <o:lock v:ext="edit" aspectratio="f"/>
            <w10:wrap type="none"/>
            <w10:anchorlock/>
          </v:shape>
          <o:OLEObject Type="Embed" ProgID="Equation.DSMT4" ShapeID="_x0000_i1114" DrawAspect="Content" ObjectID="_1468075814" r:id="rId189">
            <o:LockedField>false</o:LockedField>
          </o:OLEObject>
        </w:object>
      </w:r>
      <w:r>
        <w:rPr>
          <w:rFonts w:hint="default" w:ascii="Times New Roman" w:hAnsi="Times New Roman"/>
          <w:color w:val="auto"/>
          <w:lang w:val="en-US" w:eastAsia="zh-CN"/>
        </w:rPr>
        <w:t>——</w:t>
      </w:r>
      <w:r>
        <w:rPr>
          <w:rFonts w:hint="eastAsia" w:ascii="Times New Roman" w:hAnsi="Times New Roman"/>
          <w:color w:val="auto"/>
          <w:lang w:val="en-US" w:eastAsia="zh-CN"/>
        </w:rPr>
        <w:t>车载</w:t>
      </w:r>
      <w:r>
        <w:rPr>
          <w:rFonts w:hint="default" w:ascii="Times New Roman" w:hAnsi="Times New Roman"/>
          <w:color w:val="auto"/>
          <w:lang w:val="en-US" w:eastAsia="zh-CN"/>
        </w:rPr>
        <w:t>基准系统</w:t>
      </w:r>
      <w:r>
        <w:rPr>
          <w:rFonts w:hint="eastAsia" w:ascii="Times New Roman" w:hAnsi="Times New Roman"/>
          <w:color w:val="auto"/>
          <w:lang w:val="en-US" w:eastAsia="zh-CN"/>
        </w:rPr>
        <w:t>引入的位置参数的标准不确定度，m；</w:t>
      </w:r>
    </w:p>
    <w:p w14:paraId="4E4390E3">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default" w:ascii="Times New Roman" w:hAnsi="Times New Roman"/>
          <w:color w:val="auto"/>
          <w:position w:val="-14"/>
          <w:lang w:val="en-US" w:eastAsia="zh-CN"/>
        </w:rPr>
        <w:object>
          <v:shape id="_x0000_i1115" o:spt="75" type="#_x0000_t75" style="height:20pt;width:38pt;" o:ole="t" filled="f" o:preferrelative="t" stroked="f" coordsize="21600,21600">
            <v:path/>
            <v:fill on="f" focussize="0,0"/>
            <v:stroke on="f"/>
            <v:imagedata r:id="rId192" o:title=""/>
            <o:lock v:ext="edit" aspectratio="f"/>
            <w10:wrap type="none"/>
            <w10:anchorlock/>
          </v:shape>
          <o:OLEObject Type="Embed" ProgID="Equation.DSMT4" ShapeID="_x0000_i1115" DrawAspect="Content" ObjectID="_1468075815" r:id="rId191">
            <o:LockedField>false</o:LockedField>
          </o:OLEObject>
        </w:object>
      </w:r>
      <w:r>
        <w:rPr>
          <w:rFonts w:hint="default" w:ascii="Times New Roman" w:hAnsi="Times New Roman"/>
          <w:color w:val="auto"/>
          <w:lang w:val="en-US" w:eastAsia="zh-CN"/>
        </w:rPr>
        <w:t>——数字量具同步制作过程</w:t>
      </w:r>
      <w:r>
        <w:rPr>
          <w:rFonts w:hint="eastAsia" w:ascii="Times New Roman" w:hAnsi="Times New Roman"/>
          <w:color w:val="auto"/>
          <w:lang w:val="en-US" w:eastAsia="zh-CN"/>
        </w:rPr>
        <w:t>中</w:t>
      </w:r>
      <w:r>
        <w:rPr>
          <w:rFonts w:hint="default" w:ascii="Times New Roman" w:hAnsi="Times New Roman"/>
          <w:color w:val="auto"/>
          <w:lang w:val="en-US" w:eastAsia="zh-CN"/>
        </w:rPr>
        <w:t>引入</w:t>
      </w:r>
      <w:r>
        <w:rPr>
          <w:rFonts w:hint="eastAsia" w:ascii="Times New Roman" w:hAnsi="Times New Roman"/>
          <w:color w:val="auto"/>
          <w:lang w:val="en-US" w:eastAsia="zh-CN"/>
        </w:rPr>
        <w:t>的标准不确定度，m。</w:t>
      </w:r>
    </w:p>
    <w:p w14:paraId="747C3DAF">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车载</w:t>
      </w:r>
      <w:r>
        <w:rPr>
          <w:rFonts w:hint="default" w:ascii="Times New Roman" w:hAnsi="Times New Roman"/>
          <w:color w:val="auto"/>
          <w:lang w:val="en-US" w:eastAsia="zh-CN"/>
        </w:rPr>
        <w:t>基准系统引入的不确定度分量</w:t>
      </w:r>
      <w:r>
        <w:rPr>
          <w:rFonts w:hint="eastAsia" w:ascii="Times New Roman" w:hAnsi="Times New Roman"/>
          <w:color w:val="auto"/>
          <w:lang w:val="en-US" w:eastAsia="zh-CN"/>
        </w:rPr>
        <w:t>：</w:t>
      </w:r>
      <w:r>
        <w:rPr>
          <w:rFonts w:hint="default" w:ascii="Times New Roman" w:hAnsi="Times New Roman"/>
          <w:color w:val="auto"/>
          <w:position w:val="-16"/>
          <w:lang w:val="en-US" w:eastAsia="zh-CN"/>
        </w:rPr>
        <w:object>
          <v:shape id="_x0000_i1116" o:spt="75" type="#_x0000_t75" style="height:22pt;width:114.95pt;" o:ole="t" filled="f" o:preferrelative="t" stroked="f" coordsize="21600,21600">
            <v:path/>
            <v:fill on="f" focussize="0,0"/>
            <v:stroke on="f"/>
            <v:imagedata r:id="rId194" o:title=""/>
            <o:lock v:ext="edit" aspectratio="f"/>
            <w10:wrap type="none"/>
            <w10:anchorlock/>
          </v:shape>
          <o:OLEObject Type="Embed" ProgID="Equation.DSMT4" ShapeID="_x0000_i1116" DrawAspect="Content" ObjectID="_1468075816" r:id="rId193">
            <o:LockedField>false</o:LockedField>
          </o:OLEObject>
        </w:object>
      </w:r>
    </w:p>
    <w:p w14:paraId="0A3346E7">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default" w:ascii="Times New Roman" w:hAnsi="Times New Roman"/>
          <w:color w:val="auto"/>
          <w:lang w:val="en-US" w:eastAsia="zh-CN"/>
        </w:rPr>
        <w:t>数字量具制作过程引入的不确定度分量</w:t>
      </w:r>
      <w:r>
        <w:rPr>
          <w:rFonts w:hint="eastAsia" w:ascii="Times New Roman" w:hAnsi="Times New Roman"/>
          <w:color w:val="auto"/>
          <w:lang w:val="en-US" w:eastAsia="zh-CN"/>
        </w:rPr>
        <w:t>：</w:t>
      </w:r>
      <w:r>
        <w:rPr>
          <w:rFonts w:hint="default" w:ascii="Times New Roman" w:hAnsi="Times New Roman"/>
          <w:color w:val="auto"/>
          <w:position w:val="-14"/>
          <w:lang w:val="en-US" w:eastAsia="zh-CN"/>
        </w:rPr>
        <w:object>
          <v:shape id="_x0000_i1117" o:spt="75" type="#_x0000_t75" style="height:20pt;width:114.95pt;" o:ole="t" filled="f" o:preferrelative="t" stroked="f" coordsize="21600,21600">
            <v:path/>
            <v:fill on="f" focussize="0,0"/>
            <v:stroke on="f"/>
            <v:imagedata r:id="rId196" o:title=""/>
            <o:lock v:ext="edit" aspectratio="f"/>
            <w10:wrap type="none"/>
            <w10:anchorlock/>
          </v:shape>
          <o:OLEObject Type="Embed" ProgID="Equation.DSMT4" ShapeID="_x0000_i1117" DrawAspect="Content" ObjectID="_1468075817" r:id="rId195">
            <o:LockedField>false</o:LockedField>
          </o:OLEObject>
        </w:object>
      </w:r>
    </w:p>
    <w:p w14:paraId="2645FC04">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B.1.4 标准不确定度评定</w:t>
      </w:r>
    </w:p>
    <w:p w14:paraId="26B2A494">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B.1.4.1 车载</w:t>
      </w:r>
      <w:r>
        <w:rPr>
          <w:rFonts w:hint="default" w:ascii="Times New Roman" w:hAnsi="Times New Roman"/>
          <w:color w:val="auto"/>
          <w:lang w:val="en-US" w:eastAsia="zh-CN"/>
        </w:rPr>
        <w:t>基准系统</w:t>
      </w:r>
      <w:r>
        <w:rPr>
          <w:rFonts w:hint="eastAsia" w:ascii="Times New Roman" w:hAnsi="Times New Roman"/>
          <w:color w:val="auto"/>
          <w:lang w:val="en-US" w:eastAsia="zh-CN"/>
        </w:rPr>
        <w:t>引入的位置参数的标准不确定度</w:t>
      </w:r>
    </w:p>
    <w:p w14:paraId="53B71874">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default" w:ascii="Times New Roman" w:hAnsi="Times New Roman" w:eastAsia="宋体" w:cs="Times New Roman"/>
          <w:color w:val="auto"/>
          <w:kern w:val="2"/>
          <w:sz w:val="24"/>
          <w:szCs w:val="24"/>
          <w:lang w:val="en-US" w:eastAsia="zh-CN" w:bidi="ar-SA"/>
        </w:rPr>
        <w:t>1）</w:t>
      </w:r>
      <w:r>
        <w:rPr>
          <w:rFonts w:hint="eastAsia" w:ascii="Times New Roman" w:hAnsi="Times New Roman"/>
          <w:color w:val="auto"/>
          <w:lang w:val="en-US" w:eastAsia="zh-CN"/>
        </w:rPr>
        <w:t>车载基准系统位置最大允许误差引入的标准不确定度</w:t>
      </w:r>
    </w:p>
    <w:p w14:paraId="03AF194A">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根据车载基准系统数据采集的要求，其最大允许误差应优于被测位置最大允许误差的1/3，以X方向位置最大允许误差为±0.5 m为例，其分布区间半宽度为0.5 m，按均匀分布考虑，其引入的标准不确定度为</w:t>
      </w:r>
    </w:p>
    <w:p w14:paraId="6D55F9DE">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lang w:val="en-US" w:eastAsia="zh-CN"/>
        </w:rPr>
      </w:pPr>
      <w:r>
        <w:rPr>
          <w:rFonts w:hint="default" w:ascii="Times New Roman" w:hAnsi="Times New Roman"/>
          <w:color w:val="auto"/>
          <w:position w:val="-28"/>
          <w:lang w:val="en-US" w:eastAsia="zh-CN"/>
        </w:rPr>
        <w:object>
          <v:shape id="_x0000_i1118" o:spt="75" type="#_x0000_t75" style="height:33pt;width:131pt;" o:ole="t" filled="f" o:preferrelative="t" stroked="f" coordsize="21600,21600">
            <v:path/>
            <v:fill on="f" focussize="0,0"/>
            <v:stroke on="f"/>
            <v:imagedata r:id="rId198" o:title=""/>
            <o:lock v:ext="edit" aspectratio="f"/>
            <w10:wrap type="none"/>
            <w10:anchorlock/>
          </v:shape>
          <o:OLEObject Type="Embed" ProgID="Equation.DSMT4" ShapeID="_x0000_i1118" DrawAspect="Content" ObjectID="_1468075818" r:id="rId197">
            <o:LockedField>false</o:LockedField>
          </o:OLEObject>
        </w:object>
      </w:r>
    </w:p>
    <w:p w14:paraId="6A04274C">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2）车载基准系统位置</w:t>
      </w:r>
      <w:r>
        <w:rPr>
          <w:rFonts w:ascii="宋体" w:hAnsi="宋体" w:eastAsia="宋体"/>
          <w:b w:val="0"/>
          <w:color w:val="auto"/>
          <w:sz w:val="24"/>
        </w:rPr>
        <w:t>分辨力</w:t>
      </w:r>
      <w:r>
        <w:rPr>
          <w:rFonts w:hint="eastAsia" w:ascii="Times New Roman" w:hAnsi="Times New Roman"/>
          <w:color w:val="auto"/>
          <w:lang w:val="en-US" w:eastAsia="zh-CN"/>
        </w:rPr>
        <w:t>引入的标准不确定度</w:t>
      </w:r>
    </w:p>
    <w:p w14:paraId="349C0324">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车载基准系统位置</w:t>
      </w:r>
      <w:r>
        <w:rPr>
          <w:rFonts w:ascii="宋体" w:hAnsi="宋体" w:eastAsia="宋体"/>
          <w:b w:val="0"/>
          <w:color w:val="auto"/>
          <w:sz w:val="24"/>
        </w:rPr>
        <w:t>分辨力</w:t>
      </w:r>
      <w:r>
        <w:rPr>
          <w:rFonts w:hint="eastAsia"/>
          <w:b w:val="0"/>
          <w:color w:val="auto"/>
          <w:sz w:val="24"/>
          <w:lang w:val="en-US" w:eastAsia="zh-CN"/>
        </w:rPr>
        <w:t>为</w:t>
      </w:r>
      <w:r>
        <w:rPr>
          <w:rFonts w:hint="eastAsia" w:ascii="Times New Roman" w:hAnsi="Times New Roman"/>
          <w:color w:val="auto"/>
          <w:lang w:val="en-US" w:eastAsia="zh-CN"/>
        </w:rPr>
        <w:t>0.01 m，其半宽度为0.005 m，按均匀分布考虑，其引入的标准不确定度为</w:t>
      </w:r>
    </w:p>
    <w:p w14:paraId="0F34EE78">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lang w:val="en-US" w:eastAsia="zh-CN"/>
        </w:rPr>
      </w:pPr>
      <w:r>
        <w:rPr>
          <w:rFonts w:hint="default" w:ascii="Times New Roman" w:hAnsi="Times New Roman"/>
          <w:color w:val="auto"/>
          <w:position w:val="-28"/>
          <w:lang w:val="en-US" w:eastAsia="zh-CN"/>
        </w:rPr>
        <w:object>
          <v:shape id="_x0000_i1119" o:spt="75" type="#_x0000_t75" style="height:33pt;width:144pt;" o:ole="t" filled="f" o:preferrelative="t" stroked="f" coordsize="21600,21600">
            <v:path/>
            <v:fill on="f" focussize="0,0"/>
            <v:stroke on="f"/>
            <v:imagedata r:id="rId200" o:title=""/>
            <o:lock v:ext="edit" aspectratio="f"/>
            <w10:wrap type="none"/>
            <w10:anchorlock/>
          </v:shape>
          <o:OLEObject Type="Embed" ProgID="Equation.DSMT4" ShapeID="_x0000_i1119" DrawAspect="Content" ObjectID="_1468075819" r:id="rId199">
            <o:LockedField>false</o:LockedField>
          </o:OLEObject>
        </w:object>
      </w:r>
    </w:p>
    <w:p w14:paraId="2B0AE2BD">
      <w:pPr>
        <w:spacing w:after="120" w:line="360" w:lineRule="auto"/>
        <w:ind w:firstLine="480"/>
        <w:rPr>
          <w:color w:val="auto"/>
        </w:rPr>
      </w:pPr>
      <w:r>
        <w:rPr>
          <w:rFonts w:ascii="宋体" w:hAnsi="宋体" w:eastAsia="宋体"/>
          <w:b w:val="0"/>
          <w:color w:val="auto"/>
          <w:sz w:val="24"/>
        </w:rPr>
        <w:t>不考虑上述各分量的相关性，则</w:t>
      </w:r>
      <w:r>
        <w:rPr>
          <w:rFonts w:hint="eastAsia" w:ascii="宋体" w:hAnsi="宋体" w:eastAsia="宋体"/>
          <w:b w:val="0"/>
          <w:color w:val="auto"/>
          <w:sz w:val="24"/>
        </w:rPr>
        <w:t>车载基准系统引入的位置参数的标准不确定度</w:t>
      </w:r>
      <w:r>
        <w:rPr>
          <w:rFonts w:hint="eastAsia" w:ascii="宋体" w:hAnsi="宋体"/>
          <w:b w:val="0"/>
          <w:color w:val="auto"/>
          <w:sz w:val="24"/>
          <w:lang w:val="en-US" w:eastAsia="zh-CN"/>
        </w:rPr>
        <w:t>为</w:t>
      </w:r>
    </w:p>
    <w:p w14:paraId="2BEEC1DB">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olor w:val="auto"/>
          <w:position w:val="-18"/>
          <w:lang w:val="en-US" w:eastAsia="zh-CN"/>
        </w:rPr>
      </w:pPr>
      <w:r>
        <w:rPr>
          <w:rFonts w:hint="eastAsia" w:ascii="Times New Roman" w:hAnsi="Times New Roman"/>
          <w:color w:val="auto"/>
          <w:position w:val="-18"/>
          <w:lang w:val="en-US" w:eastAsia="zh-CN"/>
        </w:rPr>
        <w:object>
          <v:shape id="_x0000_i1120" o:spt="75" type="#_x0000_t75" style="height:26pt;width:204.95pt;" o:ole="t" filled="f" o:preferrelative="t" stroked="f" coordsize="21600,21600">
            <v:path/>
            <v:fill on="f" focussize="0,0"/>
            <v:stroke on="f"/>
            <v:imagedata r:id="rId202" o:title=""/>
            <o:lock v:ext="edit" aspectratio="f"/>
            <w10:wrap type="none"/>
            <w10:anchorlock/>
          </v:shape>
          <o:OLEObject Type="Embed" ProgID="Equation.DSMT4" ShapeID="_x0000_i1120" DrawAspect="Content" ObjectID="_1468075820" r:id="rId201">
            <o:LockedField>false</o:LockedField>
          </o:OLEObject>
        </w:object>
      </w:r>
    </w:p>
    <w:p w14:paraId="59D47F2F">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 xml:space="preserve">B.1.4.2 </w:t>
      </w:r>
      <w:r>
        <w:rPr>
          <w:rFonts w:hint="default" w:ascii="Times New Roman" w:hAnsi="Times New Roman"/>
          <w:color w:val="auto"/>
          <w:lang w:val="en-US" w:eastAsia="zh-CN"/>
        </w:rPr>
        <w:t>数字量具同步制作过程</w:t>
      </w:r>
      <w:r>
        <w:rPr>
          <w:rFonts w:hint="eastAsia" w:ascii="Times New Roman" w:hAnsi="Times New Roman"/>
          <w:color w:val="auto"/>
          <w:lang w:val="en-US" w:eastAsia="zh-CN"/>
        </w:rPr>
        <w:t>中</w:t>
      </w:r>
      <w:r>
        <w:rPr>
          <w:rFonts w:hint="default" w:ascii="Times New Roman" w:hAnsi="Times New Roman"/>
          <w:color w:val="auto"/>
          <w:lang w:val="en-US" w:eastAsia="zh-CN"/>
        </w:rPr>
        <w:t>引入</w:t>
      </w:r>
      <w:r>
        <w:rPr>
          <w:rFonts w:hint="eastAsia" w:ascii="Times New Roman" w:hAnsi="Times New Roman"/>
          <w:color w:val="auto"/>
          <w:lang w:val="en-US" w:eastAsia="zh-CN"/>
        </w:rPr>
        <w:t>的标准不确定度</w:t>
      </w:r>
    </w:p>
    <w:p w14:paraId="4BFCF036">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1）</w:t>
      </w:r>
      <w:r>
        <w:rPr>
          <w:rFonts w:hint="default" w:ascii="Times New Roman" w:hAnsi="Times New Roman"/>
          <w:color w:val="auto"/>
          <w:lang w:val="en-US" w:eastAsia="zh-CN"/>
        </w:rPr>
        <w:t>坐标系统转换残差</w:t>
      </w:r>
      <w:r>
        <w:rPr>
          <w:rFonts w:hint="eastAsia" w:ascii="Times New Roman" w:hAnsi="Times New Roman"/>
          <w:color w:val="auto"/>
          <w:lang w:val="en-US" w:eastAsia="zh-CN"/>
        </w:rPr>
        <w:t>引入的标准不确定度</w:t>
      </w:r>
    </w:p>
    <w:p w14:paraId="5D2CF09A">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以坐标系统转换残差为±0.05 m为例，按均匀分布考虑，其引入的标准不确定度为</w:t>
      </w:r>
    </w:p>
    <w:p w14:paraId="7A7A6057">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olor w:val="auto"/>
          <w:lang w:val="en-US" w:eastAsia="zh-CN"/>
        </w:rPr>
      </w:pPr>
      <w:r>
        <w:rPr>
          <w:rFonts w:hint="default" w:ascii="Times New Roman" w:hAnsi="Times New Roman"/>
          <w:color w:val="auto"/>
          <w:position w:val="-28"/>
          <w:lang w:val="en-US" w:eastAsia="zh-CN"/>
        </w:rPr>
        <w:object>
          <v:shape id="_x0000_i1121" o:spt="75" type="#_x0000_t75" style="height:33pt;width:134pt;" o:ole="t" filled="f" o:preferrelative="t" stroked="f" coordsize="21600,21600">
            <v:path/>
            <v:fill on="f" focussize="0,0"/>
            <v:stroke on="f"/>
            <v:imagedata r:id="rId204" o:title=""/>
            <o:lock v:ext="edit" aspectratio="f"/>
            <w10:wrap type="none"/>
            <w10:anchorlock/>
          </v:shape>
          <o:OLEObject Type="Embed" ProgID="Equation.DSMT4" ShapeID="_x0000_i1121" DrawAspect="Content" ObjectID="_1468075821" r:id="rId203">
            <o:LockedField>false</o:LockedField>
          </o:OLEObject>
        </w:object>
      </w:r>
    </w:p>
    <w:p w14:paraId="2F5B134B">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eastAsia="宋体" w:cs="Times New Roman"/>
          <w:color w:val="auto"/>
          <w:kern w:val="2"/>
          <w:sz w:val="24"/>
          <w:szCs w:val="24"/>
          <w:lang w:val="en-US" w:eastAsia="zh-CN" w:bidi="ar-SA"/>
        </w:rPr>
        <w:t>2）</w:t>
      </w:r>
      <w:r>
        <w:rPr>
          <w:rFonts w:hint="eastAsia"/>
          <w:b w:val="0"/>
          <w:color w:val="auto"/>
          <w:sz w:val="24"/>
          <w:lang w:val="en-US" w:eastAsia="zh-CN"/>
        </w:rPr>
        <w:t>时间</w:t>
      </w:r>
      <w:r>
        <w:rPr>
          <w:rFonts w:ascii="宋体" w:hAnsi="宋体" w:eastAsia="宋体"/>
          <w:b w:val="0"/>
          <w:color w:val="auto"/>
          <w:sz w:val="24"/>
        </w:rPr>
        <w:t>偏差</w:t>
      </w:r>
      <w:r>
        <w:rPr>
          <w:rFonts w:hint="eastAsia" w:ascii="Times New Roman" w:hAnsi="Times New Roman"/>
          <w:color w:val="auto"/>
          <w:lang w:val="en-US" w:eastAsia="zh-CN"/>
        </w:rPr>
        <w:t>引入的标准不确定度</w:t>
      </w:r>
    </w:p>
    <w:p w14:paraId="3449FC91">
      <w:pPr>
        <w:pStyle w:val="13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 xml:space="preserve">车载基准系统授时的时间偏差为1 </w:t>
      </w:r>
      <w:r>
        <w:rPr>
          <w:rFonts w:hint="default" w:ascii="Times New Roman" w:hAnsi="Times New Roman"/>
          <w:color w:val="auto"/>
          <w:lang w:val="en-US" w:eastAsia="zh-CN"/>
        </w:rPr>
        <w:t>μ</w:t>
      </w:r>
      <w:r>
        <w:rPr>
          <w:rFonts w:hint="eastAsia" w:ascii="Times New Roman" w:hAnsi="Times New Roman"/>
          <w:color w:val="auto"/>
          <w:lang w:val="en-US" w:eastAsia="zh-CN"/>
        </w:rPr>
        <w:t>s，取自车80 km/h的行驶速度，得到的位置误差为</w:t>
      </w:r>
      <w:r>
        <w:rPr>
          <w:rFonts w:hint="default" w:ascii="Times New Roman" w:hAnsi="Times New Roman"/>
          <w:color w:val="auto"/>
          <w:position w:val="-6"/>
          <w:lang w:val="en-US" w:eastAsia="zh-CN"/>
        </w:rPr>
        <w:object>
          <v:shape id="_x0000_i1122" o:spt="75" type="#_x0000_t75" style="height:16pt;width:193pt;" o:ole="t" filled="f" o:preferrelative="t" stroked="f" coordsize="21600,21600">
            <v:path/>
            <v:fill on="f" focussize="0,0"/>
            <v:stroke on="f"/>
            <v:imagedata r:id="rId206" o:title=""/>
            <o:lock v:ext="edit" aspectratio="f"/>
            <w10:wrap type="none"/>
            <w10:anchorlock/>
          </v:shape>
          <o:OLEObject Type="Embed" ProgID="Equation.DSMT4" ShapeID="_x0000_i1122" DrawAspect="Content" ObjectID="_1468075822" r:id="rId205">
            <o:LockedField>false</o:LockedField>
          </o:OLEObject>
        </w:object>
      </w:r>
      <w:r>
        <w:rPr>
          <w:rFonts w:hint="eastAsia" w:ascii="Times New Roman" w:hAnsi="Times New Roman"/>
          <w:color w:val="auto"/>
          <w:lang w:val="en-US" w:eastAsia="zh-CN"/>
        </w:rPr>
        <w:t>，按均匀分布考虑，其引入的标准不确定度为</w:t>
      </w:r>
    </w:p>
    <w:p w14:paraId="5BA9081F">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position w:val="-28"/>
          <w:lang w:val="en-US" w:eastAsia="zh-CN"/>
        </w:rPr>
      </w:pPr>
      <w:r>
        <w:rPr>
          <w:rFonts w:hint="default" w:ascii="Times New Roman" w:hAnsi="Times New Roman"/>
          <w:color w:val="auto"/>
          <w:position w:val="-28"/>
          <w:lang w:val="en-US" w:eastAsia="zh-CN"/>
        </w:rPr>
        <w:object>
          <v:shape id="_x0000_i1123" o:spt="75" type="#_x0000_t75" style="height:33pt;width:182pt;" o:ole="t" filled="f" o:preferrelative="t" stroked="f" coordsize="21600,21600">
            <v:path/>
            <v:fill on="f" focussize="0,0"/>
            <v:stroke on="f"/>
            <v:imagedata r:id="rId208" o:title=""/>
            <o:lock v:ext="edit" aspectratio="f"/>
            <w10:wrap type="none"/>
            <w10:anchorlock/>
          </v:shape>
          <o:OLEObject Type="Embed" ProgID="Equation.DSMT4" ShapeID="_x0000_i1123" DrawAspect="Content" ObjectID="_1468075823" r:id="rId207">
            <o:LockedField>false</o:LockedField>
          </o:OLEObject>
        </w:object>
      </w:r>
    </w:p>
    <w:p w14:paraId="280BECE4">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3）目标匹配与时间戳对齐残差</w:t>
      </w:r>
      <w:r>
        <w:rPr>
          <w:rFonts w:hint="default" w:ascii="Times New Roman" w:hAnsi="Times New Roman" w:eastAsia="宋体" w:cs="Times New Roman"/>
          <w:color w:val="auto"/>
          <w:kern w:val="2"/>
          <w:sz w:val="24"/>
          <w:szCs w:val="24"/>
          <w:lang w:val="en-US" w:eastAsia="zh-CN" w:bidi="ar-SA"/>
        </w:rPr>
        <w:t>引入</w:t>
      </w:r>
      <w:r>
        <w:rPr>
          <w:rFonts w:hint="eastAsia" w:ascii="Times New Roman" w:hAnsi="Times New Roman" w:eastAsia="宋体" w:cs="Times New Roman"/>
          <w:color w:val="auto"/>
          <w:kern w:val="2"/>
          <w:sz w:val="24"/>
          <w:szCs w:val="24"/>
          <w:lang w:val="en-US" w:eastAsia="zh-CN" w:bidi="ar-SA"/>
        </w:rPr>
        <w:t>的标准不确定度</w:t>
      </w:r>
    </w:p>
    <w:p w14:paraId="41DD851A">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以目标匹配与时间戳对齐残差为±0.03 m为例，按均匀分布考虑，其引入的标准不确定度为</w:t>
      </w:r>
    </w:p>
    <w:p w14:paraId="5D326133">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olor w:val="auto"/>
          <w:position w:val="-16"/>
          <w:lang w:val="en-US" w:eastAsia="zh-CN"/>
        </w:rPr>
      </w:pPr>
      <w:r>
        <w:rPr>
          <w:rFonts w:hint="default" w:ascii="Times New Roman" w:hAnsi="Times New Roman"/>
          <w:color w:val="auto"/>
          <w:position w:val="-28"/>
          <w:lang w:val="en-US" w:eastAsia="zh-CN"/>
        </w:rPr>
        <w:object>
          <v:shape id="_x0000_i1124" o:spt="75" type="#_x0000_t75" style="height:33pt;width:135pt;" o:ole="t" filled="f" o:preferrelative="t" stroked="f" coordsize="21600,21600">
            <v:path/>
            <v:fill on="f" focussize="0,0"/>
            <v:stroke on="f"/>
            <v:imagedata r:id="rId210" o:title=""/>
            <o:lock v:ext="edit" aspectratio="f"/>
            <w10:wrap type="none"/>
            <w10:anchorlock/>
          </v:shape>
          <o:OLEObject Type="Embed" ProgID="Equation.DSMT4" ShapeID="_x0000_i1124" DrawAspect="Content" ObjectID="_1468075824" r:id="rId209">
            <o:LockedField>false</o:LockedField>
          </o:OLEObject>
        </w:object>
      </w:r>
    </w:p>
    <w:p w14:paraId="7236EF18">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4）数值修约引入的标准不确定度</w:t>
      </w:r>
    </w:p>
    <w:p w14:paraId="1669574A">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default" w:ascii="Times New Roman" w:hAnsi="Times New Roman"/>
          <w:color w:val="auto"/>
          <w:lang w:val="en-US" w:eastAsia="zh-CN"/>
        </w:rPr>
        <w:t>数字量具</w:t>
      </w:r>
      <w:r>
        <w:rPr>
          <w:rFonts w:hint="eastAsia" w:ascii="Times New Roman" w:hAnsi="Times New Roman"/>
          <w:color w:val="auto"/>
          <w:lang w:val="en-US" w:eastAsia="zh-CN"/>
        </w:rPr>
        <w:t>位置参数输出的分辨力为0.01 m，其半宽度为0.005 m，按均匀分布考虑，其引入的标准不确定度为</w:t>
      </w:r>
    </w:p>
    <w:p w14:paraId="3FEEF9F1">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olor w:val="auto"/>
          <w:position w:val="-16"/>
          <w:lang w:val="en-US" w:eastAsia="zh-CN"/>
        </w:rPr>
      </w:pPr>
      <w:r>
        <w:rPr>
          <w:rFonts w:hint="default" w:ascii="Times New Roman" w:hAnsi="Times New Roman"/>
          <w:color w:val="auto"/>
          <w:position w:val="-28"/>
          <w:lang w:val="en-US" w:eastAsia="zh-CN"/>
        </w:rPr>
        <w:object>
          <v:shape id="_x0000_i1125" o:spt="75" type="#_x0000_t75" style="height:33pt;width:138pt;" o:ole="t" filled="f" o:preferrelative="t" stroked="f" coordsize="21600,21600">
            <v:path/>
            <v:fill on="f" focussize="0,0"/>
            <v:stroke on="f"/>
            <v:imagedata r:id="rId108" o:title=""/>
            <o:lock v:ext="edit" aspectratio="f"/>
            <w10:wrap type="none"/>
            <w10:anchorlock/>
          </v:shape>
          <o:OLEObject Type="Embed" ProgID="Equation.DSMT4" ShapeID="_x0000_i1125" DrawAspect="Content" ObjectID="_1468075825" r:id="rId211">
            <o:LockedField>false</o:LockedField>
          </o:OLEObject>
        </w:object>
      </w:r>
    </w:p>
    <w:p w14:paraId="48C81612">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不考虑上述各分量的相关性，则数字量具同步制作过程中引入的标准不确定度为</w:t>
      </w:r>
    </w:p>
    <w:p w14:paraId="7DBF5DBE">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olor w:val="auto"/>
          <w:position w:val="-16"/>
          <w:lang w:val="en-US" w:eastAsia="zh-CN"/>
        </w:rPr>
      </w:pPr>
      <w:r>
        <w:rPr>
          <w:rFonts w:hint="eastAsia" w:ascii="Times New Roman" w:hAnsi="Times New Roman"/>
          <w:color w:val="auto"/>
          <w:position w:val="-16"/>
          <w:lang w:val="en-US" w:eastAsia="zh-CN"/>
        </w:rPr>
        <w:object>
          <v:shape id="_x0000_i1126" o:spt="75" type="#_x0000_t75" style="height:24pt;width:296pt;" o:ole="t" filled="f" o:preferrelative="t" stroked="f" coordsize="21600,21600">
            <v:path/>
            <v:fill on="f" focussize="0,0"/>
            <v:stroke on="f"/>
            <v:imagedata r:id="rId213" o:title=""/>
            <o:lock v:ext="edit" aspectratio="f"/>
            <w10:wrap type="none"/>
            <w10:anchorlock/>
          </v:shape>
          <o:OLEObject Type="Embed" ProgID="Equation.DSMT4" ShapeID="_x0000_i1126" DrawAspect="Content" ObjectID="_1468075826" r:id="rId212">
            <o:LockedField>false</o:LockedField>
          </o:OLEObject>
        </w:object>
      </w:r>
    </w:p>
    <w:p w14:paraId="523E8DDF">
      <w:pPr>
        <w:pStyle w:val="134"/>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B.1.5 合成标准不确定度</w:t>
      </w:r>
    </w:p>
    <w:p w14:paraId="16CC551F">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不确定度分量汇总见表B.1。</w:t>
      </w:r>
    </w:p>
    <w:p w14:paraId="23A84C72">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lang w:val="en-US" w:eastAsia="zh-CN"/>
        </w:rPr>
      </w:pPr>
      <w:r>
        <w:rPr>
          <w:rFonts w:hint="eastAsia" w:ascii="Times New Roman" w:hAnsi="Times New Roman" w:eastAsia="黑体"/>
          <w:color w:val="auto"/>
          <w:sz w:val="21"/>
          <w:szCs w:val="21"/>
        </w:rPr>
        <w:t>表</w:t>
      </w:r>
      <w:r>
        <w:rPr>
          <w:rFonts w:hint="eastAsia" w:eastAsia="黑体"/>
          <w:color w:val="auto"/>
          <w:sz w:val="21"/>
          <w:szCs w:val="21"/>
          <w:lang w:val="en-US" w:eastAsia="zh-CN"/>
        </w:rPr>
        <w:t>B</w:t>
      </w:r>
      <w:r>
        <w:rPr>
          <w:rFonts w:hint="eastAsia" w:ascii="Times New Roman" w:hAnsi="Times New Roman" w:eastAsia="黑体"/>
          <w:color w:val="auto"/>
          <w:sz w:val="21"/>
          <w:szCs w:val="21"/>
        </w:rPr>
        <w:t>.</w:t>
      </w:r>
      <w:r>
        <w:rPr>
          <w:rFonts w:hint="eastAsia" w:eastAsia="黑体"/>
          <w:color w:val="auto"/>
          <w:sz w:val="21"/>
          <w:szCs w:val="21"/>
          <w:lang w:val="en-US" w:eastAsia="zh-CN"/>
        </w:rPr>
        <w:t>1</w:t>
      </w:r>
      <w:r>
        <w:rPr>
          <w:rFonts w:hint="eastAsia" w:ascii="Times New Roman" w:hAnsi="Times New Roman" w:eastAsia="黑体"/>
          <w:color w:val="auto"/>
          <w:sz w:val="21"/>
          <w:szCs w:val="21"/>
        </w:rPr>
        <w:t xml:space="preserve">  不确定度分量汇总</w:t>
      </w:r>
      <w:r>
        <w:rPr>
          <w:rFonts w:hint="eastAsia" w:eastAsia="黑体"/>
          <w:color w:val="auto"/>
          <w:sz w:val="21"/>
          <w:szCs w:val="21"/>
          <w:lang w:val="en-US" w:eastAsia="zh-CN"/>
        </w:rPr>
        <w:t>表</w:t>
      </w:r>
    </w:p>
    <w:tbl>
      <w:tblPr>
        <w:tblStyle w:val="41"/>
        <w:tblW w:w="496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1"/>
        <w:gridCol w:w="2972"/>
        <w:gridCol w:w="2090"/>
        <w:gridCol w:w="768"/>
        <w:gridCol w:w="1553"/>
      </w:tblGrid>
      <w:tr w14:paraId="7F06F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 w:type="pct"/>
            <w:vAlign w:val="center"/>
          </w:tcPr>
          <w:p w14:paraId="6C05F113">
            <w:pPr>
              <w:spacing w:after="0" w:line="288" w:lineRule="auto"/>
              <w:jc w:val="center"/>
              <w:rPr>
                <w:rFonts w:hint="default" w:ascii="Times New Roman" w:hAnsi="Times New Roman" w:cs="Times New Roman"/>
                <w:color w:val="auto"/>
                <w:sz w:val="21"/>
                <w:szCs w:val="21"/>
              </w:rPr>
            </w:pPr>
            <w:r>
              <w:rPr>
                <w:rFonts w:hint="default" w:ascii="Times New Roman" w:hAnsi="Times New Roman" w:eastAsia="宋体" w:cs="Times New Roman"/>
                <w:b w:val="0"/>
                <w:color w:val="auto"/>
                <w:sz w:val="21"/>
                <w:szCs w:val="21"/>
              </w:rPr>
              <w:t>不确定度分量</w:t>
            </w:r>
          </w:p>
        </w:tc>
        <w:tc>
          <w:tcPr>
            <w:tcW w:w="1652" w:type="pct"/>
            <w:vAlign w:val="center"/>
          </w:tcPr>
          <w:p w14:paraId="0412D460">
            <w:pPr>
              <w:spacing w:after="0" w:line="288" w:lineRule="auto"/>
              <w:jc w:val="center"/>
              <w:rPr>
                <w:rFonts w:hint="default" w:ascii="Times New Roman" w:hAnsi="Times New Roman" w:cs="Times New Roman"/>
                <w:color w:val="auto"/>
                <w:sz w:val="21"/>
                <w:szCs w:val="21"/>
              </w:rPr>
            </w:pPr>
            <w:r>
              <w:rPr>
                <w:rFonts w:hint="default" w:ascii="Times New Roman" w:hAnsi="Times New Roman" w:eastAsia="宋体" w:cs="Times New Roman"/>
                <w:b w:val="0"/>
                <w:color w:val="auto"/>
                <w:sz w:val="21"/>
                <w:szCs w:val="21"/>
              </w:rPr>
              <w:t>不确定度来源</w:t>
            </w:r>
          </w:p>
        </w:tc>
        <w:tc>
          <w:tcPr>
            <w:tcW w:w="1161" w:type="pct"/>
            <w:vAlign w:val="center"/>
          </w:tcPr>
          <w:p w14:paraId="6815398A">
            <w:pPr>
              <w:spacing w:after="0" w:line="288" w:lineRule="auto"/>
              <w:jc w:val="center"/>
              <w:rPr>
                <w:rFonts w:hint="default" w:ascii="Times New Roman" w:hAnsi="Times New Roman" w:cs="Times New Roman"/>
                <w:color w:val="auto"/>
                <w:sz w:val="21"/>
                <w:szCs w:val="21"/>
              </w:rPr>
            </w:pPr>
            <w:r>
              <w:rPr>
                <w:rFonts w:hint="default" w:ascii="Times New Roman" w:hAnsi="Times New Roman" w:eastAsia="宋体" w:cs="Times New Roman"/>
                <w:b w:val="0"/>
                <w:color w:val="auto"/>
                <w:sz w:val="21"/>
                <w:szCs w:val="21"/>
              </w:rPr>
              <w:t>标准不确定度值</w:t>
            </w:r>
          </w:p>
        </w:tc>
        <w:tc>
          <w:tcPr>
            <w:tcW w:w="427" w:type="pct"/>
            <w:vAlign w:val="center"/>
          </w:tcPr>
          <w:p w14:paraId="71FE5249">
            <w:pPr>
              <w:spacing w:after="0" w:line="288" w:lineRule="auto"/>
              <w:jc w:val="center"/>
              <w:rPr>
                <w:rFonts w:hint="default" w:ascii="Times New Roman" w:hAnsi="Times New Roman" w:cs="Times New Roman"/>
                <w:color w:val="auto"/>
                <w:sz w:val="21"/>
                <w:szCs w:val="21"/>
              </w:rPr>
            </w:pPr>
            <w:r>
              <w:rPr>
                <w:rFonts w:hint="default" w:ascii="Times New Roman" w:hAnsi="Times New Roman" w:cs="Times New Roman"/>
                <w:color w:val="auto"/>
                <w:position w:val="-12"/>
                <w:sz w:val="21"/>
                <w:szCs w:val="21"/>
              </w:rPr>
              <w:object>
                <v:shape id="_x0000_i1127" o:spt="75" type="#_x0000_t75" style="height:18pt;width:11pt;" o:ole="t" filled="f" o:preferrelative="t" stroked="f" coordsize="21600,21600">
                  <v:path/>
                  <v:fill on="f" focussize="0,0"/>
                  <v:stroke on="f"/>
                  <v:imagedata r:id="rId58" o:title=""/>
                  <o:lock v:ext="edit" aspectratio="f"/>
                  <w10:wrap type="none"/>
                  <w10:anchorlock/>
                </v:shape>
                <o:OLEObject Type="Embed" ProgID="Equation.DSMT4" ShapeID="_x0000_i1127" DrawAspect="Content" ObjectID="_1468075827" r:id="rId214">
                  <o:LockedField>false</o:LockedField>
                </o:OLEObject>
              </w:object>
            </w:r>
          </w:p>
        </w:tc>
        <w:tc>
          <w:tcPr>
            <w:tcW w:w="863" w:type="pct"/>
            <w:vAlign w:val="center"/>
          </w:tcPr>
          <w:p w14:paraId="69ABC252">
            <w:pPr>
              <w:spacing w:after="0" w:line="288" w:lineRule="auto"/>
              <w:jc w:val="center"/>
              <w:rPr>
                <w:rFonts w:hint="default" w:ascii="Times New Roman" w:hAnsi="Times New Roman" w:cs="Times New Roman"/>
                <w:color w:val="auto"/>
                <w:sz w:val="21"/>
                <w:szCs w:val="21"/>
              </w:rPr>
            </w:pPr>
            <w:r>
              <w:rPr>
                <w:rFonts w:hint="default" w:ascii="Times New Roman" w:hAnsi="Times New Roman" w:cs="Times New Roman"/>
                <w:color w:val="auto"/>
                <w:position w:val="-14"/>
                <w:sz w:val="21"/>
                <w:szCs w:val="21"/>
              </w:rPr>
              <w:object>
                <v:shape id="_x0000_i1128" o:spt="75" type="#_x0000_t75" style="height:20pt;width:28pt;" o:ole="t" filled="f" o:preferrelative="t" stroked="f" coordsize="21600,21600">
                  <v:path/>
                  <v:fill on="f" focussize="0,0"/>
                  <v:stroke on="f"/>
                  <v:imagedata r:id="rId60" o:title=""/>
                  <o:lock v:ext="edit" aspectratio="f"/>
                  <w10:wrap type="none"/>
                  <w10:anchorlock/>
                </v:shape>
                <o:OLEObject Type="Embed" ProgID="Equation.DSMT4" ShapeID="_x0000_i1128" DrawAspect="Content" ObjectID="_1468075828" r:id="rId215">
                  <o:LockedField>false</o:LockedField>
                </o:OLEObject>
              </w:object>
            </w:r>
          </w:p>
        </w:tc>
      </w:tr>
      <w:tr w14:paraId="3D098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 w:type="pct"/>
            <w:vAlign w:val="center"/>
          </w:tcPr>
          <w:p w14:paraId="0468944D">
            <w:pPr>
              <w:spacing w:after="0" w:line="288" w:lineRule="auto"/>
              <w:jc w:val="center"/>
              <w:rPr>
                <w:rFonts w:hint="default" w:ascii="Times New Roman" w:hAnsi="Times New Roman" w:cs="Times New Roman"/>
                <w:color w:val="auto"/>
                <w:sz w:val="21"/>
                <w:szCs w:val="21"/>
              </w:rPr>
            </w:pPr>
            <w:r>
              <w:rPr>
                <w:rFonts w:hint="default" w:ascii="Times New Roman" w:hAnsi="Times New Roman" w:cs="Times New Roman"/>
                <w:color w:val="auto"/>
                <w:position w:val="-14"/>
                <w:sz w:val="21"/>
                <w:szCs w:val="21"/>
              </w:rPr>
              <w:object>
                <v:shape id="_x0000_i1129" o:spt="75" type="#_x0000_t75" style="height:20pt;width:48pt;" o:ole="t" filled="f" o:preferrelative="t" stroked="f" coordsize="21600,21600">
                  <v:path/>
                  <v:fill on="f" focussize="0,0"/>
                  <v:stroke on="f"/>
                  <v:imagedata r:id="rId217" o:title=""/>
                  <o:lock v:ext="edit" aspectratio="f"/>
                  <w10:wrap type="none"/>
                  <w10:anchorlock/>
                </v:shape>
                <o:OLEObject Type="Embed" ProgID="Equation.DSMT4" ShapeID="_x0000_i1129" DrawAspect="Content" ObjectID="_1468075829" r:id="rId216">
                  <o:LockedField>false</o:LockedField>
                </o:OLEObject>
              </w:object>
            </w:r>
          </w:p>
        </w:tc>
        <w:tc>
          <w:tcPr>
            <w:tcW w:w="1652" w:type="pct"/>
            <w:vAlign w:val="center"/>
          </w:tcPr>
          <w:p w14:paraId="3A257487">
            <w:pPr>
              <w:spacing w:after="0" w:line="288"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车载基准系统引入的位置参数的标准不确定度</w:t>
            </w:r>
          </w:p>
        </w:tc>
        <w:tc>
          <w:tcPr>
            <w:tcW w:w="1161" w:type="pct"/>
            <w:vAlign w:val="center"/>
          </w:tcPr>
          <w:p w14:paraId="04DB9B00">
            <w:pPr>
              <w:spacing w:after="0" w:line="288" w:lineRule="auto"/>
              <w:jc w:val="center"/>
              <w:rPr>
                <w:rFonts w:hint="default" w:ascii="Times New Roman" w:hAnsi="Times New Roman" w:cs="Times New Roman"/>
                <w:color w:val="auto"/>
                <w:sz w:val="21"/>
                <w:szCs w:val="21"/>
                <w:lang w:val="en-US"/>
              </w:rPr>
            </w:pPr>
            <w:r>
              <w:rPr>
                <w:rFonts w:hint="eastAsia" w:cs="Times New Roman"/>
                <w:b w:val="0"/>
                <w:color w:val="auto"/>
                <w:sz w:val="21"/>
                <w:szCs w:val="21"/>
                <w:lang w:val="en-US" w:eastAsia="zh-CN"/>
              </w:rPr>
              <w:t>0.289 m</w:t>
            </w:r>
          </w:p>
        </w:tc>
        <w:tc>
          <w:tcPr>
            <w:tcW w:w="427" w:type="pct"/>
            <w:vAlign w:val="center"/>
          </w:tcPr>
          <w:p w14:paraId="7B060499">
            <w:pPr>
              <w:spacing w:after="0" w:line="288"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553" w:type="dxa"/>
            <w:vAlign w:val="center"/>
          </w:tcPr>
          <w:p w14:paraId="6CA3700B">
            <w:pPr>
              <w:spacing w:after="0" w:line="288" w:lineRule="auto"/>
              <w:jc w:val="center"/>
              <w:rPr>
                <w:rFonts w:hint="default" w:ascii="Times New Roman" w:hAnsi="Times New Roman" w:cs="Times New Roman"/>
                <w:color w:val="auto"/>
                <w:sz w:val="21"/>
                <w:szCs w:val="21"/>
              </w:rPr>
            </w:pPr>
            <w:r>
              <w:rPr>
                <w:rFonts w:hint="eastAsia" w:cs="Times New Roman"/>
                <w:b w:val="0"/>
                <w:color w:val="auto"/>
                <w:sz w:val="21"/>
                <w:szCs w:val="21"/>
                <w:lang w:val="en-US" w:eastAsia="zh-CN"/>
              </w:rPr>
              <w:t>0.289 m</w:t>
            </w:r>
          </w:p>
        </w:tc>
      </w:tr>
      <w:tr w14:paraId="59FED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 w:type="pct"/>
            <w:vAlign w:val="center"/>
          </w:tcPr>
          <w:p w14:paraId="5060AA35">
            <w:pPr>
              <w:spacing w:after="0" w:line="288" w:lineRule="auto"/>
              <w:jc w:val="center"/>
              <w:rPr>
                <w:rFonts w:hint="default" w:ascii="Times New Roman" w:hAnsi="Times New Roman" w:cs="Times New Roman"/>
                <w:color w:val="auto"/>
                <w:sz w:val="21"/>
                <w:szCs w:val="21"/>
              </w:rPr>
            </w:pPr>
            <w:r>
              <w:rPr>
                <w:rFonts w:hint="default" w:ascii="Times New Roman" w:hAnsi="Times New Roman" w:cs="Times New Roman"/>
                <w:color w:val="auto"/>
                <w:position w:val="-14"/>
                <w:sz w:val="21"/>
                <w:szCs w:val="21"/>
              </w:rPr>
              <w:object>
                <v:shape id="_x0000_i1130" o:spt="75" type="#_x0000_t75" style="height:20pt;width:49pt;" o:ole="t" filled="f" o:preferrelative="t" stroked="f" coordsize="21600,21600">
                  <v:path/>
                  <v:fill on="f" focussize="0,0"/>
                  <v:stroke on="f"/>
                  <v:imagedata r:id="rId219" o:title=""/>
                  <o:lock v:ext="edit" aspectratio="f"/>
                  <w10:wrap type="none"/>
                  <w10:anchorlock/>
                </v:shape>
                <o:OLEObject Type="Embed" ProgID="Equation.DSMT4" ShapeID="_x0000_i1130" DrawAspect="Content" ObjectID="_1468075830" r:id="rId218">
                  <o:LockedField>false</o:LockedField>
                </o:OLEObject>
              </w:object>
            </w:r>
          </w:p>
        </w:tc>
        <w:tc>
          <w:tcPr>
            <w:tcW w:w="1652" w:type="pct"/>
            <w:vAlign w:val="center"/>
          </w:tcPr>
          <w:p w14:paraId="5227C992">
            <w:pPr>
              <w:spacing w:after="0" w:line="288" w:lineRule="auto"/>
              <w:jc w:val="center"/>
              <w:rPr>
                <w:rFonts w:hint="default" w:ascii="Times New Roman" w:hAnsi="Times New Roman" w:cs="Times New Roman"/>
                <w:color w:val="auto"/>
                <w:sz w:val="21"/>
                <w:szCs w:val="21"/>
              </w:rPr>
            </w:pPr>
            <w:r>
              <w:rPr>
                <w:rFonts w:hint="default" w:ascii="Times New Roman" w:hAnsi="Times New Roman"/>
                <w:color w:val="auto"/>
                <w:lang w:val="en-US" w:eastAsia="zh-CN"/>
              </w:rPr>
              <w:t>数字量具同步制作过程</w:t>
            </w:r>
            <w:r>
              <w:rPr>
                <w:rFonts w:hint="eastAsia" w:ascii="Times New Roman" w:hAnsi="Times New Roman"/>
                <w:color w:val="auto"/>
                <w:lang w:val="en-US" w:eastAsia="zh-CN"/>
              </w:rPr>
              <w:t>中</w:t>
            </w:r>
            <w:r>
              <w:rPr>
                <w:rFonts w:hint="default" w:ascii="Times New Roman" w:hAnsi="Times New Roman"/>
                <w:color w:val="auto"/>
                <w:lang w:val="en-US" w:eastAsia="zh-CN"/>
              </w:rPr>
              <w:t>引入</w:t>
            </w:r>
            <w:r>
              <w:rPr>
                <w:rFonts w:hint="eastAsia" w:ascii="Times New Roman" w:hAnsi="Times New Roman"/>
                <w:color w:val="auto"/>
                <w:lang w:val="en-US" w:eastAsia="zh-CN"/>
              </w:rPr>
              <w:t>的标准不确定度</w:t>
            </w:r>
          </w:p>
        </w:tc>
        <w:tc>
          <w:tcPr>
            <w:tcW w:w="1161" w:type="pct"/>
            <w:vAlign w:val="center"/>
          </w:tcPr>
          <w:p w14:paraId="29E70CA2">
            <w:pPr>
              <w:spacing w:after="0" w:line="288" w:lineRule="auto"/>
              <w:jc w:val="center"/>
              <w:rPr>
                <w:rFonts w:hint="default" w:ascii="Times New Roman" w:hAnsi="Times New Roman" w:cs="Times New Roman"/>
                <w:color w:val="auto"/>
                <w:sz w:val="21"/>
                <w:szCs w:val="21"/>
                <w:lang w:val="en-US"/>
              </w:rPr>
            </w:pPr>
            <w:r>
              <w:rPr>
                <w:rFonts w:hint="eastAsia" w:cs="Times New Roman"/>
                <w:b w:val="0"/>
                <w:color w:val="auto"/>
                <w:sz w:val="21"/>
                <w:szCs w:val="21"/>
                <w:lang w:val="en-US" w:eastAsia="zh-CN"/>
              </w:rPr>
              <w:t>0.034 m</w:t>
            </w:r>
          </w:p>
        </w:tc>
        <w:tc>
          <w:tcPr>
            <w:tcW w:w="427" w:type="pct"/>
            <w:vAlign w:val="center"/>
          </w:tcPr>
          <w:p w14:paraId="23FDABE7">
            <w:pPr>
              <w:spacing w:after="0" w:line="288"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553" w:type="dxa"/>
            <w:vAlign w:val="center"/>
          </w:tcPr>
          <w:p w14:paraId="56439DB5">
            <w:pPr>
              <w:spacing w:after="0" w:line="288" w:lineRule="auto"/>
              <w:jc w:val="center"/>
              <w:rPr>
                <w:rFonts w:hint="default" w:ascii="Times New Roman" w:hAnsi="Times New Roman" w:cs="Times New Roman"/>
                <w:color w:val="auto"/>
                <w:sz w:val="21"/>
                <w:szCs w:val="21"/>
              </w:rPr>
            </w:pPr>
            <w:r>
              <w:rPr>
                <w:rFonts w:hint="eastAsia" w:cs="Times New Roman"/>
                <w:b w:val="0"/>
                <w:color w:val="auto"/>
                <w:sz w:val="21"/>
                <w:szCs w:val="21"/>
                <w:lang w:val="en-US" w:eastAsia="zh-CN"/>
              </w:rPr>
              <w:t>0.034 m</w:t>
            </w:r>
          </w:p>
        </w:tc>
      </w:tr>
    </w:tbl>
    <w:p w14:paraId="0C7C5EF2">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合成标准不确定度为</w:t>
      </w:r>
    </w:p>
    <w:p w14:paraId="4011BEB8">
      <w:pPr>
        <w:pStyle w:val="134"/>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outlineLvl w:val="9"/>
        <w:rPr>
          <w:rFonts w:hint="eastAsia" w:ascii="Times New Roman" w:hAnsi="Times New Roman"/>
          <w:color w:val="auto"/>
          <w:lang w:val="en-US" w:eastAsia="zh-CN"/>
        </w:rPr>
      </w:pPr>
      <w:r>
        <w:rPr>
          <w:color w:val="auto"/>
          <w:position w:val="-18"/>
          <w:sz w:val="28"/>
          <w:szCs w:val="28"/>
        </w:rPr>
        <w:object>
          <v:shape id="_x0000_i1131" o:spt="75" type="#_x0000_t75" style="height:26pt;width:328pt;" o:ole="t" filled="f" o:preferrelative="t" stroked="f" coordsize="21600,21600">
            <v:path/>
            <v:fill on="f" focussize="0,0"/>
            <v:stroke on="f"/>
            <v:imagedata r:id="rId221" o:title=""/>
            <o:lock v:ext="edit" aspectratio="f"/>
            <w10:wrap type="none"/>
            <w10:anchorlock/>
          </v:shape>
          <o:OLEObject Type="Embed" ProgID="Equation.DSMT4" ShapeID="_x0000_i1131" DrawAspect="Content" ObjectID="_1468075831" r:id="rId220">
            <o:LockedField>false</o:LockedField>
          </o:OLEObject>
        </w:object>
      </w:r>
    </w:p>
    <w:p w14:paraId="5E25B4CF">
      <w:pPr>
        <w:pStyle w:val="134"/>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B.1.6 扩展不确定度</w:t>
      </w:r>
    </w:p>
    <w:p w14:paraId="495FF9BB">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取包含因子</w:t>
      </w:r>
      <w:r>
        <w:rPr>
          <w:rFonts w:hint="eastAsia" w:ascii="Times New Roman" w:hAnsi="Times New Roman"/>
          <w:i/>
          <w:iCs/>
          <w:color w:val="auto"/>
          <w:lang w:val="en-US" w:eastAsia="zh-CN"/>
        </w:rPr>
        <w:t>k</w:t>
      </w:r>
      <w:r>
        <w:rPr>
          <w:rFonts w:hint="eastAsia" w:ascii="Times New Roman" w:hAnsi="Times New Roman"/>
          <w:color w:val="auto"/>
          <w:lang w:val="en-US" w:eastAsia="zh-CN"/>
        </w:rPr>
        <w:t xml:space="preserve"> = 2，则</w:t>
      </w:r>
    </w:p>
    <w:p w14:paraId="57BB5A03">
      <w:pPr>
        <w:pStyle w:val="134"/>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outlineLvl w:val="9"/>
        <w:rPr>
          <w:color w:val="auto"/>
          <w:position w:val="-14"/>
          <w:sz w:val="28"/>
          <w:szCs w:val="28"/>
        </w:rPr>
      </w:pPr>
      <w:r>
        <w:rPr>
          <w:color w:val="auto"/>
          <w:position w:val="-14"/>
          <w:sz w:val="28"/>
          <w:szCs w:val="28"/>
        </w:rPr>
        <w:object>
          <v:shape id="_x0000_i1132" o:spt="75" type="#_x0000_t75" style="height:20pt;width:211.95pt;" o:ole="t" filled="f" o:preferrelative="t" stroked="f" coordsize="21600,21600">
            <v:path/>
            <v:fill on="f" focussize="0,0"/>
            <v:stroke on="f"/>
            <v:imagedata r:id="rId223" o:title=""/>
            <o:lock v:ext="edit" aspectratio="f"/>
            <w10:wrap type="none"/>
            <w10:anchorlock/>
          </v:shape>
          <o:OLEObject Type="Embed" ProgID="Equation.DSMT4" ShapeID="_x0000_i1132" DrawAspect="Content" ObjectID="_1468075832" r:id="rId222">
            <o:LockedField>false</o:LockedField>
          </o:OLEObject>
        </w:object>
      </w:r>
    </w:p>
    <w:p w14:paraId="40C8DF4A">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lang w:val="en-US" w:eastAsia="zh-CN"/>
        </w:rPr>
      </w:pPr>
      <w:r>
        <w:rPr>
          <w:rFonts w:hint="eastAsia" w:ascii="Times New Roman" w:hAnsi="Times New Roman"/>
          <w:lang w:val="en-US" w:eastAsia="zh-CN"/>
        </w:rPr>
        <w:t xml:space="preserve">B.2 </w:t>
      </w:r>
      <w:r>
        <w:t>交通时序数字量具时间参数测量不确定度评定</w:t>
      </w:r>
    </w:p>
    <w:p w14:paraId="155778D2">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B.2.1 测量方法</w:t>
      </w:r>
    </w:p>
    <w:p w14:paraId="76DE62F8">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color w:val="auto"/>
          <w:lang w:val="en-US" w:eastAsia="zh-CN"/>
        </w:rPr>
      </w:pPr>
      <w:r>
        <w:rPr>
          <w:color w:val="auto"/>
        </w:rPr>
        <w:t>车载基准系统在</w:t>
      </w:r>
      <w:r>
        <w:rPr>
          <w:rFonts w:hint="default"/>
          <w:color w:val="auto"/>
          <w:lang w:val="en-US" w:eastAsia="zh-CN"/>
        </w:rPr>
        <w:t>一体机实际安装点位</w:t>
      </w:r>
      <w:r>
        <w:rPr>
          <w:color w:val="auto"/>
        </w:rPr>
        <w:t>，</w:t>
      </w:r>
      <w:r>
        <w:t>与被测一体机同步采集目标车辆的时间量值，实时记录目标车辆定位输出及对应时间戳，形成拐点位置序列，</w:t>
      </w:r>
      <w:r>
        <w:rPr>
          <w:color w:val="auto"/>
        </w:rPr>
        <w:t>经数据清洗、剔除异常值并按固定格式封装形成数字量具实例</w:t>
      </w:r>
      <w:r>
        <w:rPr>
          <w:rFonts w:hint="eastAsia"/>
          <w:color w:val="auto"/>
        </w:rPr>
        <w:t>。</w:t>
      </w:r>
    </w:p>
    <w:p w14:paraId="1DC172D9">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B.2.2 测量模型</w:t>
      </w:r>
    </w:p>
    <w:p w14:paraId="6514D761">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lang w:val="en-US" w:eastAsia="zh-CN"/>
        </w:rPr>
      </w:pPr>
      <w:r>
        <w:t>数字量具所赋时间量值由车载基准系统输出的时间与同步制作过程残差组成。</w:t>
      </w:r>
    </w:p>
    <w:p w14:paraId="0CFC8FFF">
      <w:pPr>
        <w:widowControl/>
        <w:jc w:val="right"/>
        <w:rPr>
          <w:rFonts w:hint="default" w:eastAsia="宋体"/>
          <w:color w:val="auto"/>
          <w:sz w:val="28"/>
          <w:szCs w:val="28"/>
          <w:lang w:val="en-US" w:eastAsia="zh-CN"/>
        </w:rPr>
      </w:pPr>
      <w:r>
        <w:rPr>
          <w:color w:val="auto"/>
          <w:position w:val="-14"/>
          <w:sz w:val="28"/>
          <w:szCs w:val="28"/>
        </w:rPr>
        <w:object>
          <v:shape id="_x0000_i1133" o:spt="75" type="#_x0000_t75" style="height:19pt;width:77pt;" o:ole="t" filled="f" o:preferrelative="t" stroked="f" coordsize="21600,21600">
            <v:path/>
            <v:fill on="f" focussize="0,0"/>
            <v:stroke on="f"/>
            <v:imagedata r:id="rId225" o:title=""/>
            <o:lock v:ext="edit" aspectratio="f"/>
            <w10:wrap type="none"/>
            <w10:anchorlock/>
          </v:shape>
          <o:OLEObject Type="Embed" ProgID="Equation.DSMT4" ShapeID="_x0000_i1133" DrawAspect="Content" ObjectID="_1468075833" r:id="rId224">
            <o:LockedField>false</o:LockedField>
          </o:OLEObject>
        </w:object>
      </w:r>
      <w:r>
        <w:rPr>
          <w:rFonts w:hint="eastAsia"/>
          <w:color w:val="auto"/>
          <w:position w:val="-14"/>
          <w:sz w:val="28"/>
          <w:szCs w:val="28"/>
          <w:lang w:val="en-US" w:eastAsia="zh-CN"/>
        </w:rPr>
        <w:t xml:space="preserve">                         （B.2）</w:t>
      </w:r>
    </w:p>
    <w:p w14:paraId="2D0753D0">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式中：</w:t>
      </w:r>
    </w:p>
    <w:p w14:paraId="11BD5809">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position w:val="-12"/>
          <w:lang w:val="en-US" w:eastAsia="zh-CN"/>
        </w:rPr>
        <w:object>
          <v:shape id="_x0000_i1134" o:spt="75" type="#_x0000_t75" style="height:18pt;width:23pt;" o:ole="t" filled="f" o:preferrelative="t" stroked="f" coordsize="21600,21600">
            <v:path/>
            <v:fill on="f" focussize="0,0"/>
            <v:stroke on="f"/>
            <v:imagedata r:id="rId227" o:title=""/>
            <o:lock v:ext="edit" aspectratio="f"/>
            <w10:wrap type="none"/>
            <w10:anchorlock/>
          </v:shape>
          <o:OLEObject Type="Embed" ProgID="Equation.DSMT4" ShapeID="_x0000_i1134" DrawAspect="Content" ObjectID="_1468075834" r:id="rId226">
            <o:LockedField>false</o:LockedField>
          </o:OLEObject>
        </w:object>
      </w:r>
      <w:r>
        <w:rPr>
          <w:rFonts w:hint="default" w:ascii="Times New Roman" w:hAnsi="Times New Roman"/>
          <w:color w:val="auto"/>
          <w:lang w:val="en-US" w:eastAsia="zh-CN"/>
        </w:rPr>
        <w:t>——</w:t>
      </w:r>
      <w:r>
        <w:t>数字量具所赋时间量值</w:t>
      </w:r>
      <w:r>
        <w:rPr>
          <w:rFonts w:hint="default" w:ascii="Times New Roman" w:hAnsi="Times New Roman" w:cs="Times New Roman"/>
          <w:color w:val="auto"/>
          <w:lang w:eastAsia="zh-CN"/>
        </w:rPr>
        <w:t>，</w:t>
      </w:r>
      <w:r>
        <w:rPr>
          <w:rFonts w:hint="eastAsia" w:ascii="Times New Roman" w:hAnsi="Times New Roman" w:cs="Times New Roman"/>
          <w:color w:val="auto"/>
          <w:lang w:val="en-US" w:eastAsia="zh-CN"/>
        </w:rPr>
        <w:t>ms</w:t>
      </w:r>
      <w:r>
        <w:rPr>
          <w:rFonts w:hint="default" w:ascii="Times New Roman" w:hAnsi="Times New Roman" w:cs="Times New Roman"/>
          <w:color w:val="auto"/>
          <w:lang w:val="en-US" w:eastAsia="zh-CN"/>
        </w:rPr>
        <w:t>；</w:t>
      </w:r>
    </w:p>
    <w:p w14:paraId="6AE3CB49">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position w:val="-14"/>
          <w:lang w:val="en-US" w:eastAsia="zh-CN"/>
        </w:rPr>
        <w:object>
          <v:shape id="_x0000_i1135" o:spt="75" type="#_x0000_t75" style="height:19pt;width:19pt;" o:ole="t" filled="f" o:preferrelative="t" stroked="f" coordsize="21600,21600">
            <v:path/>
            <v:fill on="f" focussize="0,0"/>
            <v:stroke on="f"/>
            <v:imagedata r:id="rId229" o:title=""/>
            <o:lock v:ext="edit" aspectratio="f"/>
            <w10:wrap type="none"/>
            <w10:anchorlock/>
          </v:shape>
          <o:OLEObject Type="Embed" ProgID="Equation.DSMT4" ShapeID="_x0000_i1135" DrawAspect="Content" ObjectID="_1468075835" r:id="rId228">
            <o:LockedField>false</o:LockedField>
          </o:OLEObject>
        </w:object>
      </w:r>
      <w:r>
        <w:rPr>
          <w:rFonts w:hint="default" w:ascii="Times New Roman" w:hAnsi="Times New Roman"/>
          <w:color w:val="auto"/>
          <w:lang w:val="en-US" w:eastAsia="zh-CN"/>
        </w:rPr>
        <w:t>——</w:t>
      </w:r>
      <w:r>
        <w:t>车载基准系统输出的时间</w:t>
      </w:r>
      <w:r>
        <w:rPr>
          <w:rFonts w:hint="default" w:ascii="Times New Roman" w:hAnsi="Times New Roman" w:cs="Times New Roman"/>
          <w:color w:val="auto"/>
          <w:lang w:eastAsia="zh-CN"/>
        </w:rPr>
        <w:t>，</w:t>
      </w:r>
      <w:r>
        <w:rPr>
          <w:rFonts w:hint="eastAsia" w:ascii="Times New Roman" w:hAnsi="Times New Roman" w:cs="Times New Roman"/>
          <w:color w:val="auto"/>
          <w:lang w:val="en-US" w:eastAsia="zh-CN"/>
        </w:rPr>
        <w:t>ms</w:t>
      </w:r>
      <w:r>
        <w:rPr>
          <w:rFonts w:hint="default" w:ascii="Times New Roman" w:hAnsi="Times New Roman" w:cs="Times New Roman"/>
          <w:color w:val="auto"/>
          <w:lang w:val="en-US" w:eastAsia="zh-CN"/>
        </w:rPr>
        <w:t>；</w:t>
      </w:r>
    </w:p>
    <w:p w14:paraId="22320C06">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position w:val="-6"/>
          <w:lang w:val="en-US" w:eastAsia="zh-CN"/>
        </w:rPr>
        <w:object>
          <v:shape id="_x0000_i1136" o:spt="75" type="#_x0000_t75" style="height:13.95pt;width:18pt;" o:ole="t" filled="f" o:preferrelative="t" stroked="f" coordsize="21600,21600">
            <v:path/>
            <v:fill on="f" focussize="0,0"/>
            <v:stroke on="f"/>
            <v:imagedata r:id="rId231" o:title=""/>
            <o:lock v:ext="edit" aspectratio="f"/>
            <w10:wrap type="none"/>
            <w10:anchorlock/>
          </v:shape>
          <o:OLEObject Type="Embed" ProgID="Equation.DSMT4" ShapeID="_x0000_i1136" DrawAspect="Content" ObjectID="_1468075836" r:id="rId230">
            <o:LockedField>false</o:LockedField>
          </o:OLEObject>
        </w:object>
      </w:r>
      <w:r>
        <w:rPr>
          <w:rFonts w:hint="default" w:ascii="Times New Roman" w:hAnsi="Times New Roman"/>
          <w:color w:val="auto"/>
          <w:lang w:val="en-US" w:eastAsia="zh-CN"/>
        </w:rPr>
        <w:t>——</w:t>
      </w:r>
      <w:r>
        <w:t>数字量具同步制作过程中引入的时间残差</w:t>
      </w:r>
      <w:r>
        <w:rPr>
          <w:rFonts w:hint="default" w:ascii="Times New Roman" w:hAnsi="Times New Roman" w:cs="Times New Roman"/>
          <w:color w:val="auto"/>
          <w:lang w:eastAsia="zh-CN"/>
        </w:rPr>
        <w:t>，</w:t>
      </w:r>
      <w:r>
        <w:rPr>
          <w:rFonts w:hint="eastAsia" w:ascii="Times New Roman" w:hAnsi="Times New Roman" w:cs="Times New Roman"/>
          <w:color w:val="auto"/>
          <w:lang w:val="en-US" w:eastAsia="zh-CN"/>
        </w:rPr>
        <w:t>ms</w:t>
      </w:r>
      <w:r>
        <w:rPr>
          <w:rFonts w:hint="default" w:ascii="Times New Roman" w:hAnsi="Times New Roman" w:cs="Times New Roman"/>
          <w:color w:val="auto"/>
          <w:lang w:val="en-US" w:eastAsia="zh-CN"/>
        </w:rPr>
        <w:t>。</w:t>
      </w:r>
    </w:p>
    <w:p w14:paraId="01BF8EF5">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B.2.3 灵敏系数</w:t>
      </w:r>
    </w:p>
    <w:p w14:paraId="5524AE52">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各输入量的不确定度互不相关时，由公式（B.2）得合成标准不确定度计算公式：</w:t>
      </w:r>
    </w:p>
    <w:p w14:paraId="58306225">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color w:val="auto"/>
          <w:position w:val="-16"/>
          <w:sz w:val="28"/>
          <w:szCs w:val="28"/>
        </w:rPr>
      </w:pPr>
      <w:r>
        <w:rPr>
          <w:color w:val="auto"/>
          <w:position w:val="-16"/>
          <w:sz w:val="28"/>
          <w:szCs w:val="28"/>
        </w:rPr>
        <w:object>
          <v:shape id="_x0000_i1137" o:spt="75" type="#_x0000_t75" style="height:22pt;width:162pt;" o:ole="t" filled="f" o:preferrelative="t" stroked="f" coordsize="21600,21600">
            <v:path/>
            <v:fill on="f" focussize="0,0"/>
            <v:stroke on="f"/>
            <v:imagedata r:id="rId233" o:title=""/>
            <o:lock v:ext="edit" aspectratio="f"/>
            <w10:wrap type="none"/>
            <w10:anchorlock/>
          </v:shape>
          <o:OLEObject Type="Embed" ProgID="Equation.DSMT4" ShapeID="_x0000_i1137" DrawAspect="Content" ObjectID="_1468075837" r:id="rId232">
            <o:LockedField>false</o:LockedField>
          </o:OLEObject>
        </w:object>
      </w:r>
    </w:p>
    <w:p w14:paraId="40605B43">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color w:val="auto"/>
          <w:position w:val="-32"/>
          <w:sz w:val="28"/>
          <w:szCs w:val="28"/>
        </w:rPr>
      </w:pPr>
      <w:r>
        <w:rPr>
          <w:rFonts w:hint="eastAsia" w:ascii="Times New Roman" w:hAnsi="Times New Roman"/>
          <w:color w:val="auto"/>
          <w:lang w:val="en-US" w:eastAsia="zh-CN"/>
        </w:rPr>
        <w:t xml:space="preserve">灵敏系数：       </w:t>
      </w:r>
      <w:r>
        <w:rPr>
          <w:color w:val="auto"/>
          <w:position w:val="-36"/>
          <w:sz w:val="28"/>
          <w:szCs w:val="28"/>
        </w:rPr>
        <w:object>
          <v:shape id="_x0000_i1138" o:spt="75" type="#_x0000_t75" style="height:39pt;width:78.95pt;" o:ole="t" filled="f" o:preferrelative="t" stroked="f" coordsize="21600,21600">
            <v:path/>
            <v:fill on="f" focussize="0,0"/>
            <v:stroke on="f"/>
            <v:imagedata r:id="rId235" o:title=""/>
            <o:lock v:ext="edit" aspectratio="f"/>
            <w10:wrap type="none"/>
            <w10:anchorlock/>
          </v:shape>
          <o:OLEObject Type="Embed" ProgID="Equation.DSMT4" ShapeID="_x0000_i1138" DrawAspect="Content" ObjectID="_1468075838" r:id="rId234">
            <o:LockedField>false</o:LockedField>
          </o:OLEObject>
        </w:object>
      </w:r>
      <w:r>
        <w:rPr>
          <w:rFonts w:hint="eastAsia"/>
          <w:color w:val="auto"/>
          <w:position w:val="-36"/>
          <w:sz w:val="28"/>
          <w:szCs w:val="28"/>
          <w:lang w:val="en-US" w:eastAsia="zh-CN"/>
        </w:rPr>
        <w:t xml:space="preserve">         </w:t>
      </w:r>
      <w:r>
        <w:rPr>
          <w:color w:val="auto"/>
          <w:position w:val="-32"/>
          <w:sz w:val="28"/>
          <w:szCs w:val="28"/>
        </w:rPr>
        <w:object>
          <v:shape id="_x0000_i1139" o:spt="75" type="#_x0000_t75" style="height:37pt;width:80pt;" o:ole="t" filled="f" o:preferrelative="t" stroked="f" coordsize="21600,21600">
            <v:path/>
            <v:fill on="f" focussize="0,0"/>
            <v:stroke on="f"/>
            <v:imagedata r:id="rId237" o:title=""/>
            <o:lock v:ext="edit" aspectratio="f"/>
            <w10:wrap type="none"/>
            <w10:anchorlock/>
          </v:shape>
          <o:OLEObject Type="Embed" ProgID="Equation.DSMT4" ShapeID="_x0000_i1139" DrawAspect="Content" ObjectID="_1468075839" r:id="rId236">
            <o:LockedField>false</o:LockedField>
          </o:OLEObject>
        </w:object>
      </w:r>
    </w:p>
    <w:p w14:paraId="71598326">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式中：</w:t>
      </w:r>
    </w:p>
    <w:p w14:paraId="095F4B7B">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default" w:ascii="Times New Roman" w:hAnsi="Times New Roman"/>
          <w:color w:val="auto"/>
          <w:position w:val="-14"/>
          <w:lang w:val="en-US" w:eastAsia="zh-CN"/>
        </w:rPr>
        <w:object>
          <v:shape id="_x0000_i1140" o:spt="75" type="#_x0000_t75" style="height:20pt;width:45pt;" o:ole="t" filled="f" o:preferrelative="t" stroked="f" coordsize="21600,21600">
            <v:path/>
            <v:fill on="f" focussize="0,0"/>
            <v:stroke on="f"/>
            <v:imagedata r:id="rId239" o:title=""/>
            <o:lock v:ext="edit" aspectratio="f"/>
            <w10:wrap type="none"/>
            <w10:anchorlock/>
          </v:shape>
          <o:OLEObject Type="Embed" ProgID="Equation.DSMT4" ShapeID="_x0000_i1140" DrawAspect="Content" ObjectID="_1468075840" r:id="rId238">
            <o:LockedField>false</o:LockedField>
          </o:OLEObject>
        </w:object>
      </w:r>
      <w:r>
        <w:rPr>
          <w:rFonts w:hint="default" w:ascii="Times New Roman" w:hAnsi="Times New Roman"/>
          <w:color w:val="auto"/>
          <w:lang w:val="en-US" w:eastAsia="zh-CN"/>
        </w:rPr>
        <w:t>——数字量具所赋</w:t>
      </w:r>
      <w:r>
        <w:t>时间量值</w:t>
      </w:r>
      <w:r>
        <w:rPr>
          <w:rFonts w:hint="eastAsia" w:ascii="Times New Roman" w:hAnsi="Times New Roman"/>
          <w:color w:val="auto"/>
          <w:lang w:val="en-US" w:eastAsia="zh-CN"/>
        </w:rPr>
        <w:t>的合成标准不确定度，</w:t>
      </w:r>
      <w:r>
        <w:rPr>
          <w:rFonts w:hint="eastAsia" w:ascii="Times New Roman" w:hAnsi="Times New Roman" w:cs="Times New Roman"/>
          <w:color w:val="auto"/>
          <w:lang w:val="en-US" w:eastAsia="zh-CN"/>
        </w:rPr>
        <w:t>ms</w:t>
      </w:r>
      <w:r>
        <w:rPr>
          <w:rFonts w:hint="eastAsia" w:ascii="Times New Roman" w:hAnsi="Times New Roman"/>
          <w:color w:val="auto"/>
          <w:lang w:val="en-US" w:eastAsia="zh-CN"/>
        </w:rPr>
        <w:t>；</w:t>
      </w:r>
    </w:p>
    <w:p w14:paraId="58D32BF8">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default" w:ascii="Times New Roman" w:hAnsi="Times New Roman"/>
          <w:color w:val="auto"/>
          <w:position w:val="-16"/>
          <w:lang w:val="en-US" w:eastAsia="zh-CN"/>
        </w:rPr>
        <w:object>
          <v:shape id="_x0000_i1141" o:spt="75" type="#_x0000_t75" style="height:22pt;width:36pt;" o:ole="t" filled="f" o:preferrelative="t" stroked="f" coordsize="21600,21600">
            <v:path/>
            <v:fill on="f" focussize="0,0"/>
            <v:stroke on="f"/>
            <v:imagedata r:id="rId241" o:title=""/>
            <o:lock v:ext="edit" aspectratio="f"/>
            <w10:wrap type="none"/>
            <w10:anchorlock/>
          </v:shape>
          <o:OLEObject Type="Embed" ProgID="Equation.DSMT4" ShapeID="_x0000_i1141" DrawAspect="Content" ObjectID="_1468075841" r:id="rId240">
            <o:LockedField>false</o:LockedField>
          </o:OLEObject>
        </w:object>
      </w:r>
      <w:r>
        <w:rPr>
          <w:rFonts w:hint="default" w:ascii="Times New Roman" w:hAnsi="Times New Roman"/>
          <w:color w:val="auto"/>
          <w:lang w:val="en-US" w:eastAsia="zh-CN"/>
        </w:rPr>
        <w:t>——</w:t>
      </w:r>
      <w:r>
        <w:rPr>
          <w:rFonts w:hint="eastAsia" w:ascii="Times New Roman" w:hAnsi="Times New Roman"/>
          <w:color w:val="auto"/>
          <w:lang w:val="en-US" w:eastAsia="zh-CN"/>
        </w:rPr>
        <w:t>车载</w:t>
      </w:r>
      <w:r>
        <w:rPr>
          <w:rFonts w:hint="default" w:ascii="Times New Roman" w:hAnsi="Times New Roman"/>
          <w:color w:val="auto"/>
          <w:lang w:val="en-US" w:eastAsia="zh-CN"/>
        </w:rPr>
        <w:t>基准系统</w:t>
      </w:r>
      <w:r>
        <w:rPr>
          <w:rFonts w:hint="eastAsia" w:ascii="Times New Roman" w:hAnsi="Times New Roman"/>
          <w:color w:val="auto"/>
          <w:lang w:val="en-US" w:eastAsia="zh-CN"/>
        </w:rPr>
        <w:t>引入的</w:t>
      </w:r>
      <w:r>
        <w:t>时间</w:t>
      </w:r>
      <w:r>
        <w:rPr>
          <w:rFonts w:hint="eastAsia" w:ascii="Times New Roman" w:hAnsi="Times New Roman"/>
          <w:color w:val="auto"/>
          <w:lang w:val="en-US" w:eastAsia="zh-CN"/>
        </w:rPr>
        <w:t>参数的标准不确定度，</w:t>
      </w:r>
      <w:r>
        <w:rPr>
          <w:rFonts w:hint="eastAsia" w:ascii="Times New Roman" w:hAnsi="Times New Roman" w:cs="Times New Roman"/>
          <w:color w:val="auto"/>
          <w:lang w:val="en-US" w:eastAsia="zh-CN"/>
        </w:rPr>
        <w:t>ms</w:t>
      </w:r>
      <w:r>
        <w:rPr>
          <w:rFonts w:hint="eastAsia" w:ascii="Times New Roman" w:hAnsi="Times New Roman"/>
          <w:color w:val="auto"/>
          <w:lang w:val="en-US" w:eastAsia="zh-CN"/>
        </w:rPr>
        <w:t>；</w:t>
      </w:r>
    </w:p>
    <w:p w14:paraId="7E14A642">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default" w:ascii="Times New Roman" w:hAnsi="Times New Roman"/>
          <w:color w:val="auto"/>
          <w:position w:val="-14"/>
          <w:lang w:val="en-US" w:eastAsia="zh-CN"/>
        </w:rPr>
        <w:object>
          <v:shape id="_x0000_i1142" o:spt="75" type="#_x0000_t75" style="height:20pt;width:35pt;" o:ole="t" filled="f" o:preferrelative="t" stroked="f" coordsize="21600,21600">
            <v:path/>
            <v:fill on="f" focussize="0,0"/>
            <v:stroke on="f"/>
            <v:imagedata r:id="rId243" o:title=""/>
            <o:lock v:ext="edit" aspectratio="f"/>
            <w10:wrap type="none"/>
            <w10:anchorlock/>
          </v:shape>
          <o:OLEObject Type="Embed" ProgID="Equation.DSMT4" ShapeID="_x0000_i1142" DrawAspect="Content" ObjectID="_1468075842" r:id="rId242">
            <o:LockedField>false</o:LockedField>
          </o:OLEObject>
        </w:object>
      </w:r>
      <w:r>
        <w:rPr>
          <w:rFonts w:hint="default" w:ascii="Times New Roman" w:hAnsi="Times New Roman"/>
          <w:color w:val="auto"/>
          <w:lang w:val="en-US" w:eastAsia="zh-CN"/>
        </w:rPr>
        <w:t>——数字量具同步制作过程</w:t>
      </w:r>
      <w:r>
        <w:rPr>
          <w:rFonts w:hint="eastAsia" w:ascii="Times New Roman" w:hAnsi="Times New Roman"/>
          <w:color w:val="auto"/>
          <w:lang w:val="en-US" w:eastAsia="zh-CN"/>
        </w:rPr>
        <w:t>中</w:t>
      </w:r>
      <w:r>
        <w:rPr>
          <w:rFonts w:hint="default" w:ascii="Times New Roman" w:hAnsi="Times New Roman"/>
          <w:color w:val="auto"/>
          <w:lang w:val="en-US" w:eastAsia="zh-CN"/>
        </w:rPr>
        <w:t>引入</w:t>
      </w:r>
      <w:r>
        <w:rPr>
          <w:rFonts w:hint="eastAsia" w:ascii="Times New Roman" w:hAnsi="Times New Roman"/>
          <w:color w:val="auto"/>
          <w:lang w:val="en-US" w:eastAsia="zh-CN"/>
        </w:rPr>
        <w:t>的标准不确定度，</w:t>
      </w:r>
      <w:r>
        <w:rPr>
          <w:rFonts w:hint="eastAsia" w:ascii="Times New Roman" w:hAnsi="Times New Roman" w:cs="Times New Roman"/>
          <w:color w:val="auto"/>
          <w:lang w:val="en-US" w:eastAsia="zh-CN"/>
        </w:rPr>
        <w:t>ms</w:t>
      </w:r>
      <w:r>
        <w:rPr>
          <w:rFonts w:hint="eastAsia" w:ascii="Times New Roman" w:hAnsi="Times New Roman"/>
          <w:color w:val="auto"/>
          <w:lang w:val="en-US" w:eastAsia="zh-CN"/>
        </w:rPr>
        <w:t>。</w:t>
      </w:r>
    </w:p>
    <w:p w14:paraId="70CFBBC3">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车载</w:t>
      </w:r>
      <w:r>
        <w:rPr>
          <w:rFonts w:hint="default" w:ascii="Times New Roman" w:hAnsi="Times New Roman"/>
          <w:color w:val="auto"/>
          <w:lang w:val="en-US" w:eastAsia="zh-CN"/>
        </w:rPr>
        <w:t>基准系统引入的不确定度分量</w:t>
      </w:r>
      <w:r>
        <w:rPr>
          <w:rFonts w:hint="eastAsia" w:ascii="Times New Roman" w:hAnsi="Times New Roman"/>
          <w:color w:val="auto"/>
          <w:lang w:val="en-US" w:eastAsia="zh-CN"/>
        </w:rPr>
        <w:t>：</w:t>
      </w:r>
      <w:r>
        <w:rPr>
          <w:rFonts w:hint="default" w:ascii="Times New Roman" w:hAnsi="Times New Roman"/>
          <w:color w:val="auto"/>
          <w:position w:val="-16"/>
          <w:lang w:val="en-US" w:eastAsia="zh-CN"/>
        </w:rPr>
        <w:object>
          <v:shape id="_x0000_i1143" o:spt="75" type="#_x0000_t75" style="height:22pt;width:107pt;" o:ole="t" filled="f" o:preferrelative="t" stroked="f" coordsize="21600,21600">
            <v:path/>
            <v:fill on="f" focussize="0,0"/>
            <v:stroke on="f"/>
            <v:imagedata r:id="rId245" o:title=""/>
            <o:lock v:ext="edit" aspectratio="f"/>
            <w10:wrap type="none"/>
            <w10:anchorlock/>
          </v:shape>
          <o:OLEObject Type="Embed" ProgID="Equation.DSMT4" ShapeID="_x0000_i1143" DrawAspect="Content" ObjectID="_1468075843" r:id="rId244">
            <o:LockedField>false</o:LockedField>
          </o:OLEObject>
        </w:object>
      </w:r>
    </w:p>
    <w:p w14:paraId="15043D9C">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position w:val="-14"/>
          <w:lang w:val="en-US" w:eastAsia="zh-CN"/>
        </w:rPr>
      </w:pPr>
      <w:r>
        <w:rPr>
          <w:rFonts w:hint="default" w:ascii="Times New Roman" w:hAnsi="Times New Roman"/>
          <w:color w:val="auto"/>
          <w:lang w:val="en-US" w:eastAsia="zh-CN"/>
        </w:rPr>
        <w:t>数字量具制作过程引入的不确定度分量</w:t>
      </w:r>
      <w:r>
        <w:rPr>
          <w:rFonts w:hint="eastAsia" w:ascii="Times New Roman" w:hAnsi="Times New Roman"/>
          <w:color w:val="auto"/>
          <w:lang w:val="en-US" w:eastAsia="zh-CN"/>
        </w:rPr>
        <w:t>：</w:t>
      </w:r>
      <w:r>
        <w:rPr>
          <w:rFonts w:hint="default" w:ascii="Times New Roman" w:hAnsi="Times New Roman"/>
          <w:color w:val="auto"/>
          <w:position w:val="-14"/>
          <w:lang w:val="en-US" w:eastAsia="zh-CN"/>
        </w:rPr>
        <w:object>
          <v:shape id="_x0000_i1144" o:spt="75" type="#_x0000_t75" style="height:20pt;width:108pt;" o:ole="t" filled="f" o:preferrelative="t" stroked="f" coordsize="21600,21600">
            <v:path/>
            <v:fill on="f" focussize="0,0"/>
            <v:stroke on="f"/>
            <v:imagedata r:id="rId247" o:title=""/>
            <o:lock v:ext="edit" aspectratio="f"/>
            <w10:wrap type="none"/>
            <w10:anchorlock/>
          </v:shape>
          <o:OLEObject Type="Embed" ProgID="Equation.DSMT4" ShapeID="_x0000_i1144" DrawAspect="Content" ObjectID="_1468075844" r:id="rId246">
            <o:LockedField>false</o:LockedField>
          </o:OLEObject>
        </w:object>
      </w:r>
    </w:p>
    <w:p w14:paraId="55831C66">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B.2.4 标准不确定度评定</w:t>
      </w:r>
    </w:p>
    <w:p w14:paraId="7DB46C74">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B.2.4.1 车载</w:t>
      </w:r>
      <w:r>
        <w:rPr>
          <w:rFonts w:hint="default" w:ascii="Times New Roman" w:hAnsi="Times New Roman"/>
          <w:color w:val="auto"/>
          <w:lang w:val="en-US" w:eastAsia="zh-CN"/>
        </w:rPr>
        <w:t>基准系统</w:t>
      </w:r>
      <w:r>
        <w:rPr>
          <w:rFonts w:hint="eastAsia" w:ascii="Times New Roman" w:hAnsi="Times New Roman"/>
          <w:color w:val="auto"/>
          <w:lang w:val="en-US" w:eastAsia="zh-CN"/>
        </w:rPr>
        <w:t>引入的</w:t>
      </w:r>
      <w:r>
        <w:rPr>
          <w:color w:val="auto"/>
        </w:rPr>
        <w:t>时间参数</w:t>
      </w:r>
      <w:r>
        <w:rPr>
          <w:rFonts w:hint="eastAsia" w:ascii="Times New Roman" w:hAnsi="Times New Roman"/>
          <w:color w:val="auto"/>
          <w:lang w:val="en-US" w:eastAsia="zh-CN"/>
        </w:rPr>
        <w:t>的标准不确定度</w:t>
      </w:r>
    </w:p>
    <w:p w14:paraId="34DE6A6A">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default" w:ascii="Times New Roman" w:hAnsi="Times New Roman" w:eastAsia="宋体" w:cs="Times New Roman"/>
          <w:color w:val="auto"/>
          <w:kern w:val="2"/>
          <w:sz w:val="24"/>
          <w:szCs w:val="24"/>
          <w:lang w:val="en-US" w:eastAsia="zh-CN" w:bidi="ar-SA"/>
        </w:rPr>
        <w:t>1）</w:t>
      </w:r>
      <w:r>
        <w:rPr>
          <w:color w:val="auto"/>
        </w:rPr>
        <w:t>车载基准系统时间偏差引入的标准不确定度</w:t>
      </w:r>
    </w:p>
    <w:p w14:paraId="2F83B046">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olor w:val="auto"/>
          <w:lang w:val="en-US" w:eastAsia="zh-CN"/>
        </w:rPr>
      </w:pPr>
      <w:r>
        <w:rPr>
          <w:color w:val="auto"/>
        </w:rPr>
        <w:t>根据车载基准系统数据采集的要求，</w:t>
      </w:r>
      <w:r>
        <w:rPr>
          <w:rFonts w:hint="default" w:ascii="Times New Roman" w:hAnsi="Times New Roman" w:cs="Times New Roman"/>
          <w:color w:val="auto"/>
        </w:rPr>
        <w:t xml:space="preserve">其时间偏差不大于1 </w:t>
      </w:r>
      <w:r>
        <w:rPr>
          <w:rFonts w:hint="default" w:ascii="Times New Roman" w:hAnsi="Times New Roman" w:cs="Times New Roman"/>
          <w:color w:val="auto"/>
          <w:lang w:val="en-US" w:eastAsia="zh-CN"/>
        </w:rPr>
        <w:t>μs</w:t>
      </w:r>
      <w:r>
        <w:rPr>
          <w:rFonts w:hint="default" w:ascii="Times New Roman" w:hAnsi="Times New Roman" w:cs="Times New Roman"/>
          <w:color w:val="auto"/>
        </w:rPr>
        <w:t>（以</w:t>
      </w:r>
      <w:r>
        <w:rPr>
          <w:rFonts w:hint="eastAsia" w:ascii="Times New Roman" w:hAnsi="Times New Roman" w:cs="Times New Roman"/>
          <w:color w:val="auto"/>
          <w:lang w:eastAsia="zh-CN"/>
        </w:rPr>
        <w:t>‌均方根值</w:t>
      </w:r>
      <w:r>
        <w:rPr>
          <w:rFonts w:hint="default" w:ascii="Times New Roman" w:hAnsi="Times New Roman" w:cs="Times New Roman"/>
          <w:color w:val="auto"/>
        </w:rPr>
        <w:t>RMS表示）</w:t>
      </w:r>
      <w:r>
        <w:rPr>
          <w:color w:val="auto"/>
        </w:rPr>
        <w:t>，故直接取其作为标准不确定度</w:t>
      </w:r>
      <w:r>
        <w:rPr>
          <w:rFonts w:hint="eastAsia"/>
          <w:color w:val="auto"/>
          <w:lang w:eastAsia="zh-CN"/>
        </w:rPr>
        <w:t>，</w:t>
      </w:r>
      <w:r>
        <w:rPr>
          <w:rFonts w:hint="eastAsia"/>
          <w:color w:val="auto"/>
          <w:lang w:val="en-US" w:eastAsia="zh-CN"/>
        </w:rPr>
        <w:t>即</w:t>
      </w:r>
    </w:p>
    <w:p w14:paraId="5E82BDFC">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lang w:val="en-US" w:eastAsia="zh-CN"/>
        </w:rPr>
      </w:pPr>
      <w:r>
        <w:rPr>
          <w:rFonts w:hint="default" w:ascii="Times New Roman" w:hAnsi="Times New Roman"/>
          <w:color w:val="auto"/>
          <w:position w:val="-16"/>
          <w:lang w:val="en-US" w:eastAsia="zh-CN"/>
        </w:rPr>
        <w:object>
          <v:shape id="_x0000_i1145" o:spt="75" type="#_x0000_t75" style="height:22pt;width:92pt;" o:ole="t" filled="f" o:preferrelative="t" stroked="f" coordsize="21600,21600">
            <v:path/>
            <v:fill on="f" focussize="0,0"/>
            <v:stroke on="f"/>
            <v:imagedata r:id="rId249" o:title=""/>
            <o:lock v:ext="edit" aspectratio="f"/>
            <w10:wrap type="none"/>
            <w10:anchorlock/>
          </v:shape>
          <o:OLEObject Type="Embed" ProgID="Equation.DSMT4" ShapeID="_x0000_i1145" DrawAspect="Content" ObjectID="_1468075845" r:id="rId248">
            <o:LockedField>false</o:LockedField>
          </o:OLEObject>
        </w:object>
      </w:r>
    </w:p>
    <w:p w14:paraId="516803F0">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2）</w:t>
      </w:r>
      <w:r>
        <w:rPr>
          <w:color w:val="auto"/>
        </w:rPr>
        <w:t>车载基准系统时间分辨力引入的标准不确定度</w:t>
      </w:r>
    </w:p>
    <w:p w14:paraId="671C5C6D">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b w:val="0"/>
          <w:color w:val="auto"/>
          <w:sz w:val="24"/>
          <w:lang w:val="en-US" w:eastAsia="zh-CN"/>
        </w:rPr>
        <w:t>车载基准系统时间分辨力为</w:t>
      </w:r>
      <w:r>
        <w:rPr>
          <w:rFonts w:hint="eastAsia" w:ascii="Times New Roman" w:hAnsi="Times New Roman"/>
          <w:color w:val="auto"/>
          <w:lang w:val="en-US" w:eastAsia="zh-CN"/>
        </w:rPr>
        <w:t>0.1 ms，其半宽度为0.05 ms，按均匀分布考虑，其引入的标准不确定度为</w:t>
      </w:r>
    </w:p>
    <w:p w14:paraId="77E69033">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lang w:val="en-US" w:eastAsia="zh-CN"/>
        </w:rPr>
      </w:pPr>
      <w:r>
        <w:rPr>
          <w:rFonts w:hint="default" w:ascii="Times New Roman" w:hAnsi="Times New Roman"/>
          <w:color w:val="auto"/>
          <w:position w:val="-28"/>
          <w:lang w:val="en-US" w:eastAsia="zh-CN"/>
        </w:rPr>
        <w:object>
          <v:shape id="_x0000_i1146" o:spt="75" type="#_x0000_t75" style="height:33pt;width:143pt;" o:ole="t" filled="f" o:preferrelative="t" stroked="f" coordsize="21600,21600">
            <v:path/>
            <v:fill on="f" focussize="0,0"/>
            <v:stroke on="f"/>
            <v:imagedata r:id="rId251" o:title=""/>
            <o:lock v:ext="edit" aspectratio="f"/>
            <w10:wrap type="none"/>
            <w10:anchorlock/>
          </v:shape>
          <o:OLEObject Type="Embed" ProgID="Equation.DSMT4" ShapeID="_x0000_i1146" DrawAspect="Content" ObjectID="_1468075846" r:id="rId250">
            <o:LockedField>false</o:LockedField>
          </o:OLEObject>
        </w:object>
      </w:r>
    </w:p>
    <w:p w14:paraId="2D6C018F">
      <w:pPr>
        <w:spacing w:after="120" w:line="360" w:lineRule="auto"/>
        <w:ind w:firstLine="480"/>
        <w:rPr>
          <w:color w:val="auto"/>
        </w:rPr>
      </w:pPr>
      <w:r>
        <w:rPr>
          <w:rFonts w:ascii="宋体" w:hAnsi="宋体" w:eastAsia="宋体"/>
          <w:b w:val="0"/>
          <w:color w:val="auto"/>
          <w:sz w:val="24"/>
        </w:rPr>
        <w:t>不考虑上述各分量的相关性，则</w:t>
      </w:r>
      <w:r>
        <w:rPr>
          <w:rFonts w:hint="eastAsia" w:ascii="宋体" w:hAnsi="宋体" w:eastAsia="宋体"/>
          <w:b w:val="0"/>
          <w:color w:val="auto"/>
          <w:sz w:val="24"/>
        </w:rPr>
        <w:t>车载基准系统引入的</w:t>
      </w:r>
      <w:r>
        <w:rPr>
          <w:rFonts w:hint="eastAsia" w:ascii="宋体" w:hAnsi="宋体"/>
          <w:b w:val="0"/>
          <w:color w:val="auto"/>
          <w:sz w:val="24"/>
          <w:lang w:val="en-US" w:eastAsia="zh-CN"/>
        </w:rPr>
        <w:t>时间</w:t>
      </w:r>
      <w:r>
        <w:rPr>
          <w:rFonts w:hint="eastAsia" w:ascii="宋体" w:hAnsi="宋体" w:eastAsia="宋体"/>
          <w:b w:val="0"/>
          <w:color w:val="auto"/>
          <w:sz w:val="24"/>
        </w:rPr>
        <w:t>参数的标准不确定度</w:t>
      </w:r>
      <w:r>
        <w:rPr>
          <w:rFonts w:hint="eastAsia" w:ascii="宋体" w:hAnsi="宋体"/>
          <w:b w:val="0"/>
          <w:color w:val="auto"/>
          <w:sz w:val="24"/>
          <w:lang w:val="en-US" w:eastAsia="zh-CN"/>
        </w:rPr>
        <w:t>为</w:t>
      </w:r>
    </w:p>
    <w:p w14:paraId="4237BC4B">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olor w:val="auto"/>
          <w:position w:val="-18"/>
          <w:lang w:val="en-US" w:eastAsia="zh-CN"/>
        </w:rPr>
      </w:pPr>
      <w:r>
        <w:rPr>
          <w:rFonts w:hint="eastAsia" w:ascii="Times New Roman" w:hAnsi="Times New Roman"/>
          <w:color w:val="auto"/>
          <w:position w:val="-18"/>
          <w:lang w:val="en-US" w:eastAsia="zh-CN"/>
        </w:rPr>
        <w:object>
          <v:shape id="_x0000_i1147" o:spt="75" type="#_x0000_t75" style="height:26pt;width:197pt;" o:ole="t" filled="f" o:preferrelative="t" stroked="f" coordsize="21600,21600">
            <v:path/>
            <v:fill on="f" focussize="0,0"/>
            <v:stroke on="f"/>
            <v:imagedata r:id="rId253" o:title=""/>
            <o:lock v:ext="edit" aspectratio="f"/>
            <w10:wrap type="none"/>
            <w10:anchorlock/>
          </v:shape>
          <o:OLEObject Type="Embed" ProgID="Equation.DSMT4" ShapeID="_x0000_i1147" DrawAspect="Content" ObjectID="_1468075847" r:id="rId252">
            <o:LockedField>false</o:LockedField>
          </o:OLEObject>
        </w:object>
      </w:r>
    </w:p>
    <w:p w14:paraId="53377CA1">
      <w:pPr>
        <w:pStyle w:val="134"/>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 xml:space="preserve">B.2.4.2 </w:t>
      </w:r>
      <w:r>
        <w:rPr>
          <w:rFonts w:hint="default" w:ascii="Times New Roman" w:hAnsi="Times New Roman"/>
          <w:color w:val="auto"/>
          <w:lang w:val="en-US" w:eastAsia="zh-CN"/>
        </w:rPr>
        <w:t>数字量具同步制作过程</w:t>
      </w:r>
      <w:r>
        <w:rPr>
          <w:rFonts w:hint="eastAsia" w:ascii="Times New Roman" w:hAnsi="Times New Roman"/>
          <w:color w:val="auto"/>
          <w:lang w:val="en-US" w:eastAsia="zh-CN"/>
        </w:rPr>
        <w:t>中</w:t>
      </w:r>
      <w:r>
        <w:rPr>
          <w:rFonts w:hint="default" w:ascii="Times New Roman" w:hAnsi="Times New Roman"/>
          <w:color w:val="auto"/>
          <w:lang w:val="en-US" w:eastAsia="zh-CN"/>
        </w:rPr>
        <w:t>引入</w:t>
      </w:r>
      <w:r>
        <w:rPr>
          <w:rFonts w:hint="eastAsia" w:ascii="Times New Roman" w:hAnsi="Times New Roman"/>
          <w:color w:val="auto"/>
          <w:lang w:val="en-US" w:eastAsia="zh-CN"/>
        </w:rPr>
        <w:t>的标准不确定度</w:t>
      </w:r>
    </w:p>
    <w:p w14:paraId="648AB152">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eastAsia" w:ascii="Times New Roman" w:hAnsi="Times New Roman"/>
          <w:color w:val="auto"/>
          <w:lang w:val="en-US" w:eastAsia="zh-CN"/>
        </w:rPr>
        <w:t>1）</w:t>
      </w:r>
      <w:r>
        <w:rPr>
          <w:color w:val="auto"/>
        </w:rPr>
        <w:t>时间戳对齐残差引入的标准不确定度</w:t>
      </w:r>
    </w:p>
    <w:p w14:paraId="083FD42C">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olor w:val="auto"/>
          <w:lang w:val="en-US" w:eastAsia="zh-CN"/>
        </w:rPr>
      </w:pPr>
      <w:r>
        <w:rPr>
          <w:rFonts w:hint="default" w:ascii="Times New Roman" w:hAnsi="Times New Roman"/>
          <w:color w:val="auto"/>
          <w:lang w:val="en-US" w:eastAsia="zh-CN"/>
        </w:rPr>
        <w:t>以拐点匹配时的时间戳对齐残差为±</w:t>
      </w:r>
      <w:r>
        <w:rPr>
          <w:rFonts w:hint="eastAsia" w:ascii="Times New Roman" w:hAnsi="Times New Roman"/>
          <w:color w:val="auto"/>
          <w:lang w:val="en-US" w:eastAsia="zh-CN"/>
        </w:rPr>
        <w:t>0.1 ms</w:t>
      </w:r>
      <w:r>
        <w:rPr>
          <w:rFonts w:hint="default" w:ascii="Times New Roman" w:hAnsi="Times New Roman"/>
          <w:color w:val="auto"/>
          <w:lang w:val="en-US" w:eastAsia="zh-CN"/>
        </w:rPr>
        <w:t>为例，按均匀分布考虑，其引入的标准不确定度为</w:t>
      </w:r>
    </w:p>
    <w:p w14:paraId="5CD1A45C">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olor w:val="auto"/>
          <w:lang w:val="en-US" w:eastAsia="zh-CN"/>
        </w:rPr>
      </w:pPr>
      <w:r>
        <w:rPr>
          <w:rFonts w:hint="default" w:ascii="Times New Roman" w:hAnsi="Times New Roman"/>
          <w:color w:val="auto"/>
          <w:position w:val="-28"/>
          <w:lang w:val="en-US" w:eastAsia="zh-CN"/>
        </w:rPr>
        <w:object>
          <v:shape id="_x0000_i1148" o:spt="75" type="#_x0000_t75" style="height:33pt;width:134pt;" o:ole="t" filled="f" o:preferrelative="t" stroked="f" coordsize="21600,21600">
            <v:path/>
            <v:fill on="f" focussize="0,0"/>
            <v:stroke on="f"/>
            <v:imagedata r:id="rId255" o:title=""/>
            <o:lock v:ext="edit" aspectratio="f"/>
            <w10:wrap type="none"/>
            <w10:anchorlock/>
          </v:shape>
          <o:OLEObject Type="Embed" ProgID="Equation.DSMT4" ShapeID="_x0000_i1148" DrawAspect="Content" ObjectID="_1468075848" r:id="rId254">
            <o:LockedField>false</o:LockedField>
          </o:OLEObject>
        </w:object>
      </w:r>
    </w:p>
    <w:p w14:paraId="3AFCBB7A">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2）数值修约引入的标准不确定度</w:t>
      </w:r>
    </w:p>
    <w:p w14:paraId="66C3CDC9">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rPr>
        <w:t>数字量具时间参数输出的分辨力为</w:t>
      </w:r>
      <w:r>
        <w:rPr>
          <w:rFonts w:hint="eastAsia" w:ascii="Times New Roman" w:hAnsi="Times New Roman" w:cs="Times New Roman"/>
          <w:color w:val="auto"/>
          <w:lang w:val="en-US" w:eastAsia="zh-CN"/>
        </w:rPr>
        <w:t>0.</w:t>
      </w:r>
      <w:r>
        <w:rPr>
          <w:rFonts w:hint="default" w:ascii="Times New Roman" w:hAnsi="Times New Roman" w:cs="Times New Roman"/>
          <w:color w:val="auto"/>
        </w:rPr>
        <w:t xml:space="preserve">1 </w:t>
      </w:r>
      <w:r>
        <w:rPr>
          <w:rFonts w:hint="eastAsia" w:ascii="Times New Roman" w:hAnsi="Times New Roman" w:cs="Times New Roman"/>
          <w:color w:val="auto"/>
          <w:lang w:val="en-US" w:eastAsia="zh-CN"/>
        </w:rPr>
        <w:t>ms</w:t>
      </w:r>
      <w:r>
        <w:rPr>
          <w:rFonts w:hint="default" w:ascii="Times New Roman" w:hAnsi="Times New Roman" w:cs="Times New Roman"/>
          <w:color w:val="auto"/>
        </w:rPr>
        <w:t>，其半宽度为0.</w:t>
      </w:r>
      <w:r>
        <w:rPr>
          <w:rFonts w:hint="eastAsia" w:ascii="Times New Roman" w:hAnsi="Times New Roman" w:cs="Times New Roman"/>
          <w:color w:val="auto"/>
          <w:lang w:val="en-US" w:eastAsia="zh-CN"/>
        </w:rPr>
        <w:t>0</w:t>
      </w:r>
      <w:r>
        <w:rPr>
          <w:rFonts w:hint="default" w:ascii="Times New Roman" w:hAnsi="Times New Roman" w:cs="Times New Roman"/>
          <w:color w:val="auto"/>
        </w:rPr>
        <w:t xml:space="preserve">5 </w:t>
      </w:r>
      <w:r>
        <w:rPr>
          <w:rFonts w:hint="eastAsia" w:ascii="Times New Roman" w:hAnsi="Times New Roman" w:cs="Times New Roman"/>
          <w:color w:val="auto"/>
          <w:lang w:val="en-US" w:eastAsia="zh-CN"/>
        </w:rPr>
        <w:t>ms</w:t>
      </w:r>
      <w:r>
        <w:rPr>
          <w:rFonts w:hint="default" w:ascii="Times New Roman" w:hAnsi="Times New Roman" w:cs="Times New Roman"/>
          <w:color w:val="auto"/>
        </w:rPr>
        <w:t>，按均匀分布考虑，其引入的标准不确定度为</w:t>
      </w:r>
    </w:p>
    <w:p w14:paraId="423BD216">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olor w:val="auto"/>
          <w:position w:val="-16"/>
          <w:lang w:val="en-US" w:eastAsia="zh-CN"/>
        </w:rPr>
      </w:pPr>
      <w:r>
        <w:rPr>
          <w:rFonts w:hint="default" w:ascii="Times New Roman" w:hAnsi="Times New Roman"/>
          <w:color w:val="auto"/>
          <w:position w:val="-28"/>
          <w:lang w:val="en-US" w:eastAsia="zh-CN"/>
        </w:rPr>
        <w:object>
          <v:shape id="_x0000_i1149" o:spt="75" type="#_x0000_t75" style="height:33pt;width:141pt;" o:ole="t" filled="f" o:preferrelative="t" stroked="f" coordsize="21600,21600">
            <v:path/>
            <v:fill on="f" focussize="0,0"/>
            <v:stroke on="f"/>
            <v:imagedata r:id="rId257" o:title=""/>
            <o:lock v:ext="edit" aspectratio="f"/>
            <w10:wrap type="none"/>
            <w10:anchorlock/>
          </v:shape>
          <o:OLEObject Type="Embed" ProgID="Equation.DSMT4" ShapeID="_x0000_i1149" DrawAspect="Content" ObjectID="_1468075849" r:id="rId256">
            <o:LockedField>false</o:LockedField>
          </o:OLEObject>
        </w:object>
      </w:r>
    </w:p>
    <w:p w14:paraId="53C79D04">
      <w:pPr>
        <w:pStyle w:val="1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不考虑上述各分量的相关性，则数字量具同步制作过程中引入的标准不确定度为</w:t>
      </w:r>
    </w:p>
    <w:p w14:paraId="493F3E6C">
      <w:pPr>
        <w:pStyle w:val="134"/>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olor w:val="auto"/>
          <w:position w:val="-16"/>
          <w:lang w:val="en-US" w:eastAsia="zh-CN"/>
        </w:rPr>
      </w:pPr>
      <w:r>
        <w:rPr>
          <w:rFonts w:hint="eastAsia" w:ascii="Times New Roman" w:hAnsi="Times New Roman"/>
          <w:color w:val="auto"/>
          <w:position w:val="-16"/>
          <w:lang w:val="en-US" w:eastAsia="zh-CN"/>
        </w:rPr>
        <w:object>
          <v:shape id="_x0000_i1150" o:spt="75" type="#_x0000_t75" style="height:24pt;width:192pt;" o:ole="t" filled="f" o:preferrelative="t" stroked="f" coordsize="21600,21600">
            <v:path/>
            <v:fill on="f" focussize="0,0"/>
            <v:stroke on="f"/>
            <v:imagedata r:id="rId259" o:title=""/>
            <o:lock v:ext="edit" aspectratio="f"/>
            <w10:wrap type="none"/>
            <w10:anchorlock/>
          </v:shape>
          <o:OLEObject Type="Embed" ProgID="Equation.DSMT4" ShapeID="_x0000_i1150" DrawAspect="Content" ObjectID="_1468075850" r:id="rId258">
            <o:LockedField>false</o:LockedField>
          </o:OLEObject>
        </w:object>
      </w:r>
    </w:p>
    <w:p w14:paraId="1DED90A1">
      <w:pPr>
        <w:pStyle w:val="134"/>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B.2.5 合成标准不确定度</w:t>
      </w:r>
    </w:p>
    <w:p w14:paraId="68BE2DC5">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不确定度分量汇总见表B.2。</w:t>
      </w:r>
    </w:p>
    <w:p w14:paraId="017AE78E">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olor w:val="auto"/>
          <w:lang w:val="en-US" w:eastAsia="zh-CN"/>
        </w:rPr>
      </w:pPr>
      <w:r>
        <w:rPr>
          <w:rFonts w:hint="eastAsia" w:ascii="Times New Roman" w:hAnsi="Times New Roman" w:eastAsia="黑体"/>
          <w:color w:val="auto"/>
          <w:sz w:val="21"/>
          <w:szCs w:val="21"/>
        </w:rPr>
        <w:t>表</w:t>
      </w:r>
      <w:r>
        <w:rPr>
          <w:rFonts w:hint="eastAsia" w:eastAsia="黑体"/>
          <w:color w:val="auto"/>
          <w:sz w:val="21"/>
          <w:szCs w:val="21"/>
          <w:lang w:val="en-US" w:eastAsia="zh-CN"/>
        </w:rPr>
        <w:t>B</w:t>
      </w:r>
      <w:r>
        <w:rPr>
          <w:rFonts w:hint="eastAsia" w:ascii="Times New Roman" w:hAnsi="Times New Roman" w:eastAsia="黑体"/>
          <w:color w:val="auto"/>
          <w:sz w:val="21"/>
          <w:szCs w:val="21"/>
        </w:rPr>
        <w:t>.</w:t>
      </w:r>
      <w:r>
        <w:rPr>
          <w:rFonts w:hint="eastAsia" w:eastAsia="黑体"/>
          <w:color w:val="auto"/>
          <w:sz w:val="21"/>
          <w:szCs w:val="21"/>
          <w:lang w:val="en-US" w:eastAsia="zh-CN"/>
        </w:rPr>
        <w:t>2</w:t>
      </w:r>
      <w:r>
        <w:rPr>
          <w:rFonts w:hint="eastAsia" w:ascii="Times New Roman" w:hAnsi="Times New Roman" w:eastAsia="黑体"/>
          <w:color w:val="auto"/>
          <w:sz w:val="21"/>
          <w:szCs w:val="21"/>
        </w:rPr>
        <w:t xml:space="preserve">  不确定度分量汇总</w:t>
      </w:r>
      <w:r>
        <w:rPr>
          <w:rFonts w:hint="eastAsia" w:eastAsia="黑体"/>
          <w:color w:val="auto"/>
          <w:sz w:val="21"/>
          <w:szCs w:val="21"/>
          <w:lang w:val="en-US" w:eastAsia="zh-CN"/>
        </w:rPr>
        <w:t>表</w:t>
      </w:r>
    </w:p>
    <w:tbl>
      <w:tblPr>
        <w:tblStyle w:val="41"/>
        <w:tblW w:w="496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1"/>
        <w:gridCol w:w="2972"/>
        <w:gridCol w:w="2090"/>
        <w:gridCol w:w="768"/>
        <w:gridCol w:w="1553"/>
      </w:tblGrid>
      <w:tr w14:paraId="56F2A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 w:type="pct"/>
            <w:vAlign w:val="center"/>
          </w:tcPr>
          <w:p w14:paraId="04405203">
            <w:pPr>
              <w:spacing w:after="0" w:line="288" w:lineRule="auto"/>
              <w:jc w:val="center"/>
              <w:rPr>
                <w:rFonts w:hint="default" w:ascii="Times New Roman" w:hAnsi="Times New Roman" w:cs="Times New Roman"/>
                <w:color w:val="auto"/>
                <w:sz w:val="21"/>
                <w:szCs w:val="21"/>
              </w:rPr>
            </w:pPr>
            <w:r>
              <w:rPr>
                <w:rFonts w:hint="default" w:ascii="Times New Roman" w:hAnsi="Times New Roman" w:eastAsia="宋体" w:cs="Times New Roman"/>
                <w:b w:val="0"/>
                <w:color w:val="auto"/>
                <w:sz w:val="21"/>
                <w:szCs w:val="21"/>
              </w:rPr>
              <w:t>不确定度分量</w:t>
            </w:r>
          </w:p>
        </w:tc>
        <w:tc>
          <w:tcPr>
            <w:tcW w:w="1652" w:type="pct"/>
            <w:vAlign w:val="center"/>
          </w:tcPr>
          <w:p w14:paraId="07855A4B">
            <w:pPr>
              <w:spacing w:after="0" w:line="288" w:lineRule="auto"/>
              <w:jc w:val="center"/>
              <w:rPr>
                <w:rFonts w:hint="default" w:ascii="Times New Roman" w:hAnsi="Times New Roman" w:cs="Times New Roman"/>
                <w:color w:val="auto"/>
                <w:sz w:val="21"/>
                <w:szCs w:val="21"/>
              </w:rPr>
            </w:pPr>
            <w:r>
              <w:rPr>
                <w:rFonts w:hint="default" w:ascii="Times New Roman" w:hAnsi="Times New Roman" w:eastAsia="宋体" w:cs="Times New Roman"/>
                <w:b w:val="0"/>
                <w:color w:val="auto"/>
                <w:sz w:val="21"/>
                <w:szCs w:val="21"/>
              </w:rPr>
              <w:t>不确定度来源</w:t>
            </w:r>
          </w:p>
        </w:tc>
        <w:tc>
          <w:tcPr>
            <w:tcW w:w="1161" w:type="pct"/>
            <w:vAlign w:val="center"/>
          </w:tcPr>
          <w:p w14:paraId="59615093">
            <w:pPr>
              <w:spacing w:after="0" w:line="288" w:lineRule="auto"/>
              <w:jc w:val="center"/>
              <w:rPr>
                <w:rFonts w:hint="default" w:ascii="Times New Roman" w:hAnsi="Times New Roman" w:cs="Times New Roman"/>
                <w:color w:val="auto"/>
                <w:sz w:val="21"/>
                <w:szCs w:val="21"/>
              </w:rPr>
            </w:pPr>
            <w:r>
              <w:rPr>
                <w:rFonts w:hint="default" w:ascii="Times New Roman" w:hAnsi="Times New Roman" w:eastAsia="宋体" w:cs="Times New Roman"/>
                <w:b w:val="0"/>
                <w:color w:val="auto"/>
                <w:sz w:val="21"/>
                <w:szCs w:val="21"/>
              </w:rPr>
              <w:t>标准不确定度值</w:t>
            </w:r>
          </w:p>
        </w:tc>
        <w:tc>
          <w:tcPr>
            <w:tcW w:w="427" w:type="pct"/>
            <w:vAlign w:val="center"/>
          </w:tcPr>
          <w:p w14:paraId="4B33AC89">
            <w:pPr>
              <w:spacing w:after="0" w:line="288" w:lineRule="auto"/>
              <w:jc w:val="center"/>
              <w:rPr>
                <w:rFonts w:hint="default" w:ascii="Times New Roman" w:hAnsi="Times New Roman" w:cs="Times New Roman"/>
                <w:color w:val="auto"/>
                <w:sz w:val="21"/>
                <w:szCs w:val="21"/>
              </w:rPr>
            </w:pPr>
            <w:r>
              <w:rPr>
                <w:rFonts w:hint="default" w:ascii="Times New Roman" w:hAnsi="Times New Roman" w:cs="Times New Roman"/>
                <w:color w:val="auto"/>
                <w:position w:val="-12"/>
                <w:sz w:val="21"/>
                <w:szCs w:val="21"/>
              </w:rPr>
              <w:object>
                <v:shape id="_x0000_i1151" o:spt="75" type="#_x0000_t75" style="height:18pt;width:11pt;" o:ole="t" filled="f" o:preferrelative="t" stroked="f" coordsize="21600,21600">
                  <v:path/>
                  <v:fill on="f" focussize="0,0"/>
                  <v:stroke on="f"/>
                  <v:imagedata r:id="rId58" o:title=""/>
                  <o:lock v:ext="edit" aspectratio="f"/>
                  <w10:wrap type="none"/>
                  <w10:anchorlock/>
                </v:shape>
                <o:OLEObject Type="Embed" ProgID="Equation.DSMT4" ShapeID="_x0000_i1151" DrawAspect="Content" ObjectID="_1468075851" r:id="rId260">
                  <o:LockedField>false</o:LockedField>
                </o:OLEObject>
              </w:object>
            </w:r>
          </w:p>
        </w:tc>
        <w:tc>
          <w:tcPr>
            <w:tcW w:w="863" w:type="pct"/>
            <w:vAlign w:val="center"/>
          </w:tcPr>
          <w:p w14:paraId="1AB3E9BC">
            <w:pPr>
              <w:spacing w:after="0" w:line="288" w:lineRule="auto"/>
              <w:jc w:val="center"/>
              <w:rPr>
                <w:rFonts w:hint="default" w:ascii="Times New Roman" w:hAnsi="Times New Roman" w:cs="Times New Roman"/>
                <w:color w:val="auto"/>
                <w:sz w:val="21"/>
                <w:szCs w:val="21"/>
              </w:rPr>
            </w:pPr>
            <w:r>
              <w:rPr>
                <w:rFonts w:hint="default" w:ascii="Times New Roman" w:hAnsi="Times New Roman" w:cs="Times New Roman"/>
                <w:color w:val="auto"/>
                <w:position w:val="-14"/>
                <w:sz w:val="21"/>
                <w:szCs w:val="21"/>
              </w:rPr>
              <w:object>
                <v:shape id="_x0000_i1152" o:spt="75" type="#_x0000_t75" style="height:20pt;width:28pt;" o:ole="t" filled="f" o:preferrelative="t" stroked="f" coordsize="21600,21600">
                  <v:path/>
                  <v:fill on="f" focussize="0,0"/>
                  <v:stroke on="f"/>
                  <v:imagedata r:id="rId60" o:title=""/>
                  <o:lock v:ext="edit" aspectratio="f"/>
                  <w10:wrap type="none"/>
                  <w10:anchorlock/>
                </v:shape>
                <o:OLEObject Type="Embed" ProgID="Equation.DSMT4" ShapeID="_x0000_i1152" DrawAspect="Content" ObjectID="_1468075852" r:id="rId261">
                  <o:LockedField>false</o:LockedField>
                </o:OLEObject>
              </w:object>
            </w:r>
          </w:p>
        </w:tc>
      </w:tr>
      <w:tr w14:paraId="638B8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 w:type="pct"/>
            <w:vAlign w:val="center"/>
          </w:tcPr>
          <w:p w14:paraId="6C0ABE71">
            <w:pPr>
              <w:spacing w:after="0" w:line="288" w:lineRule="auto"/>
              <w:jc w:val="center"/>
              <w:rPr>
                <w:rFonts w:hint="default" w:ascii="Times New Roman" w:hAnsi="Times New Roman" w:cs="Times New Roman"/>
                <w:color w:val="auto"/>
                <w:sz w:val="21"/>
                <w:szCs w:val="21"/>
              </w:rPr>
            </w:pPr>
            <w:r>
              <w:rPr>
                <w:rFonts w:hint="default" w:ascii="Times New Roman" w:hAnsi="Times New Roman" w:cs="Times New Roman"/>
                <w:color w:val="auto"/>
                <w:position w:val="-14"/>
                <w:sz w:val="21"/>
                <w:szCs w:val="21"/>
              </w:rPr>
              <w:object>
                <v:shape id="_x0000_i1153" o:spt="75" type="#_x0000_t75" style="height:20pt;width:44pt;" o:ole="t" filled="f" o:preferrelative="t" stroked="f" coordsize="21600,21600">
                  <v:path/>
                  <v:fill on="f" focussize="0,0"/>
                  <v:stroke on="f"/>
                  <v:imagedata r:id="rId263" o:title=""/>
                  <o:lock v:ext="edit" aspectratio="f"/>
                  <w10:wrap type="none"/>
                  <w10:anchorlock/>
                </v:shape>
                <o:OLEObject Type="Embed" ProgID="Equation.DSMT4" ShapeID="_x0000_i1153" DrawAspect="Content" ObjectID="_1468075853" r:id="rId262">
                  <o:LockedField>false</o:LockedField>
                </o:OLEObject>
              </w:object>
            </w:r>
          </w:p>
        </w:tc>
        <w:tc>
          <w:tcPr>
            <w:tcW w:w="1652" w:type="pct"/>
            <w:vAlign w:val="center"/>
          </w:tcPr>
          <w:p w14:paraId="2F513443">
            <w:pPr>
              <w:spacing w:after="0" w:line="288"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车载基准系统引入的时间参数的标准不确定度</w:t>
            </w:r>
          </w:p>
        </w:tc>
        <w:tc>
          <w:tcPr>
            <w:tcW w:w="1161" w:type="pct"/>
            <w:vAlign w:val="center"/>
          </w:tcPr>
          <w:p w14:paraId="3D30331A">
            <w:pPr>
              <w:spacing w:after="0" w:line="288" w:lineRule="auto"/>
              <w:jc w:val="center"/>
              <w:rPr>
                <w:rFonts w:hint="default" w:ascii="Times New Roman" w:hAnsi="Times New Roman" w:cs="Times New Roman"/>
                <w:color w:val="auto"/>
                <w:sz w:val="21"/>
                <w:szCs w:val="21"/>
                <w:lang w:val="en-US"/>
              </w:rPr>
            </w:pPr>
            <w:r>
              <w:rPr>
                <w:rFonts w:hint="eastAsia" w:cs="Times New Roman"/>
                <w:b w:val="0"/>
                <w:color w:val="auto"/>
                <w:sz w:val="21"/>
                <w:szCs w:val="21"/>
                <w:lang w:val="en-US" w:eastAsia="zh-CN"/>
              </w:rPr>
              <w:t>0.029 ms</w:t>
            </w:r>
          </w:p>
        </w:tc>
        <w:tc>
          <w:tcPr>
            <w:tcW w:w="427" w:type="pct"/>
            <w:vAlign w:val="center"/>
          </w:tcPr>
          <w:p w14:paraId="0EBD040B">
            <w:pPr>
              <w:spacing w:after="0" w:line="288"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553" w:type="dxa"/>
            <w:vAlign w:val="center"/>
          </w:tcPr>
          <w:p w14:paraId="5574CB35">
            <w:pPr>
              <w:spacing w:after="0" w:line="288" w:lineRule="auto"/>
              <w:jc w:val="center"/>
              <w:rPr>
                <w:rFonts w:hint="default" w:ascii="Times New Roman" w:hAnsi="Times New Roman" w:cs="Times New Roman"/>
                <w:color w:val="auto"/>
                <w:sz w:val="21"/>
                <w:szCs w:val="21"/>
              </w:rPr>
            </w:pPr>
            <w:r>
              <w:rPr>
                <w:rFonts w:hint="eastAsia" w:cs="Times New Roman"/>
                <w:b w:val="0"/>
                <w:color w:val="auto"/>
                <w:sz w:val="21"/>
                <w:szCs w:val="21"/>
                <w:lang w:val="en-US" w:eastAsia="zh-CN"/>
              </w:rPr>
              <w:t>0.029 ms</w:t>
            </w:r>
          </w:p>
        </w:tc>
      </w:tr>
      <w:tr w14:paraId="4F2D1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 w:type="pct"/>
            <w:vAlign w:val="center"/>
          </w:tcPr>
          <w:p w14:paraId="619258E4">
            <w:pPr>
              <w:spacing w:after="0" w:line="288" w:lineRule="auto"/>
              <w:jc w:val="center"/>
              <w:rPr>
                <w:rFonts w:hint="default" w:ascii="Times New Roman" w:hAnsi="Times New Roman" w:cs="Times New Roman"/>
                <w:color w:val="auto"/>
                <w:sz w:val="21"/>
                <w:szCs w:val="21"/>
              </w:rPr>
            </w:pPr>
            <w:r>
              <w:rPr>
                <w:rFonts w:hint="default" w:ascii="Times New Roman" w:hAnsi="Times New Roman" w:cs="Times New Roman"/>
                <w:color w:val="auto"/>
                <w:position w:val="-14"/>
                <w:sz w:val="21"/>
                <w:szCs w:val="21"/>
              </w:rPr>
              <w:object>
                <v:shape id="_x0000_i1154" o:spt="75" type="#_x0000_t75" style="height:20pt;width:45pt;" o:ole="t" filled="f" o:preferrelative="t" stroked="f" coordsize="21600,21600">
                  <v:path/>
                  <v:fill on="f" focussize="0,0"/>
                  <v:stroke on="f"/>
                  <v:imagedata r:id="rId265" o:title=""/>
                  <o:lock v:ext="edit" aspectratio="f"/>
                  <w10:wrap type="none"/>
                  <w10:anchorlock/>
                </v:shape>
                <o:OLEObject Type="Embed" ProgID="Equation.DSMT4" ShapeID="_x0000_i1154" DrawAspect="Content" ObjectID="_1468075854" r:id="rId264">
                  <o:LockedField>false</o:LockedField>
                </o:OLEObject>
              </w:object>
            </w:r>
          </w:p>
        </w:tc>
        <w:tc>
          <w:tcPr>
            <w:tcW w:w="1652" w:type="pct"/>
            <w:vAlign w:val="center"/>
          </w:tcPr>
          <w:p w14:paraId="2995A9B0">
            <w:pPr>
              <w:spacing w:after="0" w:line="288" w:lineRule="auto"/>
              <w:jc w:val="center"/>
              <w:rPr>
                <w:rFonts w:hint="default" w:ascii="Times New Roman" w:hAnsi="Times New Roman" w:cs="Times New Roman"/>
                <w:color w:val="auto"/>
                <w:sz w:val="21"/>
                <w:szCs w:val="21"/>
              </w:rPr>
            </w:pPr>
            <w:r>
              <w:rPr>
                <w:rFonts w:hint="default" w:ascii="Times New Roman" w:hAnsi="Times New Roman"/>
                <w:color w:val="auto"/>
                <w:lang w:val="en-US" w:eastAsia="zh-CN"/>
              </w:rPr>
              <w:t>数字量具同步制作过程</w:t>
            </w:r>
            <w:r>
              <w:rPr>
                <w:rFonts w:hint="eastAsia" w:ascii="Times New Roman" w:hAnsi="Times New Roman"/>
                <w:color w:val="auto"/>
                <w:lang w:val="en-US" w:eastAsia="zh-CN"/>
              </w:rPr>
              <w:t>中</w:t>
            </w:r>
            <w:r>
              <w:rPr>
                <w:rFonts w:hint="default" w:ascii="Times New Roman" w:hAnsi="Times New Roman"/>
                <w:color w:val="auto"/>
                <w:lang w:val="en-US" w:eastAsia="zh-CN"/>
              </w:rPr>
              <w:t>引入</w:t>
            </w:r>
            <w:r>
              <w:rPr>
                <w:rFonts w:hint="eastAsia" w:ascii="Times New Roman" w:hAnsi="Times New Roman"/>
                <w:color w:val="auto"/>
                <w:lang w:val="en-US" w:eastAsia="zh-CN"/>
              </w:rPr>
              <w:t>的标准不确定度</w:t>
            </w:r>
          </w:p>
        </w:tc>
        <w:tc>
          <w:tcPr>
            <w:tcW w:w="1161" w:type="pct"/>
            <w:vAlign w:val="center"/>
          </w:tcPr>
          <w:p w14:paraId="51D69087">
            <w:pPr>
              <w:spacing w:after="0" w:line="288" w:lineRule="auto"/>
              <w:jc w:val="center"/>
              <w:rPr>
                <w:rFonts w:hint="default" w:ascii="Times New Roman" w:hAnsi="Times New Roman" w:cs="Times New Roman"/>
                <w:color w:val="auto"/>
                <w:sz w:val="21"/>
                <w:szCs w:val="21"/>
                <w:lang w:val="en-US"/>
              </w:rPr>
            </w:pPr>
            <w:r>
              <w:rPr>
                <w:rFonts w:hint="eastAsia" w:cs="Times New Roman"/>
                <w:b w:val="0"/>
                <w:color w:val="auto"/>
                <w:sz w:val="21"/>
                <w:szCs w:val="21"/>
                <w:lang w:val="en-US" w:eastAsia="zh-CN"/>
              </w:rPr>
              <w:t>0.065 ms</w:t>
            </w:r>
          </w:p>
        </w:tc>
        <w:tc>
          <w:tcPr>
            <w:tcW w:w="427" w:type="pct"/>
            <w:vAlign w:val="center"/>
          </w:tcPr>
          <w:p w14:paraId="0AFE1A08">
            <w:pPr>
              <w:spacing w:after="0" w:line="288"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553" w:type="dxa"/>
            <w:vAlign w:val="center"/>
          </w:tcPr>
          <w:p w14:paraId="0CAB6583">
            <w:pPr>
              <w:spacing w:after="0" w:line="288" w:lineRule="auto"/>
              <w:jc w:val="center"/>
              <w:rPr>
                <w:rFonts w:hint="default" w:ascii="Times New Roman" w:hAnsi="Times New Roman" w:cs="Times New Roman"/>
                <w:color w:val="auto"/>
                <w:sz w:val="21"/>
                <w:szCs w:val="21"/>
              </w:rPr>
            </w:pPr>
            <w:r>
              <w:rPr>
                <w:rFonts w:hint="eastAsia" w:cs="Times New Roman"/>
                <w:b w:val="0"/>
                <w:color w:val="auto"/>
                <w:sz w:val="21"/>
                <w:szCs w:val="21"/>
                <w:lang w:val="en-US" w:eastAsia="zh-CN"/>
              </w:rPr>
              <w:t>0.065 ms</w:t>
            </w:r>
          </w:p>
        </w:tc>
      </w:tr>
    </w:tbl>
    <w:p w14:paraId="1EDF7853">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合成标准不确定度为</w:t>
      </w:r>
    </w:p>
    <w:p w14:paraId="288CD570">
      <w:pPr>
        <w:pStyle w:val="134"/>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outlineLvl w:val="9"/>
        <w:rPr>
          <w:rFonts w:hint="eastAsia" w:ascii="Times New Roman" w:hAnsi="Times New Roman"/>
          <w:color w:val="auto"/>
          <w:lang w:val="en-US" w:eastAsia="zh-CN"/>
        </w:rPr>
      </w:pPr>
      <w:r>
        <w:rPr>
          <w:color w:val="auto"/>
          <w:position w:val="-18"/>
          <w:sz w:val="28"/>
          <w:szCs w:val="28"/>
        </w:rPr>
        <w:object>
          <v:shape id="_x0000_i1155" o:spt="75" type="#_x0000_t75" style="height:26pt;width:326pt;" o:ole="t" filled="f" o:preferrelative="t" stroked="f" coordsize="21600,21600">
            <v:path/>
            <v:fill on="f" focussize="0,0"/>
            <v:stroke on="f"/>
            <v:imagedata r:id="rId267" o:title=""/>
            <o:lock v:ext="edit" aspectratio="f"/>
            <w10:wrap type="none"/>
            <w10:anchorlock/>
          </v:shape>
          <o:OLEObject Type="Embed" ProgID="Equation.DSMT4" ShapeID="_x0000_i1155" DrawAspect="Content" ObjectID="_1468075855" r:id="rId266">
            <o:LockedField>false</o:LockedField>
          </o:OLEObject>
        </w:object>
      </w:r>
    </w:p>
    <w:p w14:paraId="02FA0EFF">
      <w:pPr>
        <w:pStyle w:val="134"/>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B.2.6 扩展不确定度</w:t>
      </w:r>
    </w:p>
    <w:p w14:paraId="314AA491">
      <w:pPr>
        <w:pStyle w:val="13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color w:val="auto"/>
          <w:lang w:val="en-US" w:eastAsia="zh-CN"/>
        </w:rPr>
      </w:pPr>
      <w:r>
        <w:rPr>
          <w:rFonts w:hint="eastAsia" w:ascii="Times New Roman" w:hAnsi="Times New Roman"/>
          <w:color w:val="auto"/>
          <w:lang w:val="en-US" w:eastAsia="zh-CN"/>
        </w:rPr>
        <w:t>取包含因子</w:t>
      </w:r>
      <w:r>
        <w:rPr>
          <w:rFonts w:hint="eastAsia" w:ascii="Times New Roman" w:hAnsi="Times New Roman"/>
          <w:i/>
          <w:iCs/>
          <w:color w:val="auto"/>
          <w:lang w:val="en-US" w:eastAsia="zh-CN"/>
        </w:rPr>
        <w:t>k</w:t>
      </w:r>
      <w:r>
        <w:rPr>
          <w:rFonts w:hint="eastAsia" w:ascii="Times New Roman" w:hAnsi="Times New Roman"/>
          <w:color w:val="auto"/>
          <w:lang w:val="en-US" w:eastAsia="zh-CN"/>
        </w:rPr>
        <w:t xml:space="preserve"> = 2，则</w:t>
      </w:r>
    </w:p>
    <w:p w14:paraId="43535E8E">
      <w:pPr>
        <w:pStyle w:val="134"/>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outlineLvl w:val="9"/>
        <w:rPr>
          <w:color w:val="auto"/>
          <w:position w:val="-14"/>
          <w:sz w:val="28"/>
          <w:szCs w:val="28"/>
        </w:rPr>
      </w:pPr>
      <w:r>
        <w:rPr>
          <w:color w:val="auto"/>
          <w:position w:val="-14"/>
          <w:sz w:val="28"/>
          <w:szCs w:val="28"/>
        </w:rPr>
        <w:object>
          <v:shape id="_x0000_i1156" o:spt="75" type="#_x0000_t75" style="height:20pt;width:254pt;" o:ole="t" filled="f" o:preferrelative="t" stroked="f" coordsize="21600,21600">
            <v:path/>
            <v:fill on="f" focussize="0,0"/>
            <v:stroke on="f"/>
            <v:imagedata r:id="rId269" o:title=""/>
            <o:lock v:ext="edit" aspectratio="f"/>
            <w10:wrap type="none"/>
            <w10:anchorlock/>
          </v:shape>
          <o:OLEObject Type="Embed" ProgID="Equation.DSMT4" ShapeID="_x0000_i1156" DrawAspect="Content" ObjectID="_1468075856" r:id="rId268">
            <o:LockedField>false</o:LockedField>
          </o:OLEObject>
        </w:object>
      </w:r>
    </w:p>
    <w:p w14:paraId="0E2392B5">
      <w:pPr>
        <w:rPr>
          <w:sz w:val="28"/>
          <w:szCs w:val="28"/>
        </w:rPr>
      </w:pPr>
      <w:r>
        <w:rPr>
          <w:sz w:val="28"/>
          <w:szCs w:val="28"/>
        </w:rPr>
        <w:br w:type="page"/>
      </w:r>
    </w:p>
    <w:p w14:paraId="6C1C0F2B">
      <w:pPr>
        <w:pStyle w:val="2"/>
        <w:rPr>
          <w:rFonts w:hint="eastAsia" w:eastAsia="黑体"/>
          <w:sz w:val="28"/>
          <w:szCs w:val="28"/>
          <w:lang w:eastAsia="zh-CN"/>
        </w:rPr>
      </w:pPr>
      <w:bookmarkStart w:id="73" w:name="_Toc5303"/>
      <w:r>
        <w:rPr>
          <w:sz w:val="28"/>
          <w:szCs w:val="28"/>
        </w:rPr>
        <w:t>附录</w:t>
      </w:r>
      <w:r>
        <w:rPr>
          <w:rFonts w:hint="eastAsia"/>
          <w:sz w:val="28"/>
          <w:szCs w:val="28"/>
          <w:lang w:val="en-US" w:eastAsia="zh-CN"/>
        </w:rPr>
        <w:t>C</w:t>
      </w:r>
      <w:bookmarkEnd w:id="73"/>
    </w:p>
    <w:p w14:paraId="4ACED3E4">
      <w:pPr>
        <w:jc w:val="center"/>
        <w:rPr>
          <w:rFonts w:hint="eastAsia" w:eastAsia="黑体"/>
          <w:color w:val="auto"/>
          <w:sz w:val="28"/>
          <w:szCs w:val="28"/>
          <w:highlight w:val="none"/>
          <w:lang w:val="en-US" w:eastAsia="zh-CN"/>
        </w:rPr>
      </w:pPr>
      <w:r>
        <w:rPr>
          <w:rFonts w:hint="eastAsia" w:eastAsia="黑体"/>
          <w:color w:val="auto"/>
          <w:sz w:val="28"/>
          <w:szCs w:val="28"/>
          <w:highlight w:val="none"/>
          <w:lang w:val="en-US" w:eastAsia="zh-CN"/>
        </w:rPr>
        <w:t>交通雷视一体机融合感知算法测试原始记录格式</w:t>
      </w:r>
    </w:p>
    <w:p w14:paraId="38ED791D">
      <w:pPr>
        <w:keepNext w:val="0"/>
        <w:keepLines w:val="0"/>
        <w:pageBreakBefore w:val="0"/>
        <w:widowControl w:val="0"/>
        <w:tabs>
          <w:tab w:val="left" w:pos="540"/>
        </w:tabs>
        <w:kinsoku/>
        <w:wordWrap/>
        <w:overflowPunct/>
        <w:topLinePunct w:val="0"/>
        <w:autoSpaceDE/>
        <w:autoSpaceDN/>
        <w:bidi w:val="0"/>
        <w:adjustRightInd/>
        <w:snapToGrid/>
        <w:spacing w:line="360" w:lineRule="auto"/>
        <w:ind w:firstLine="480" w:firstLineChars="200"/>
        <w:textAlignment w:val="auto"/>
        <w:rPr>
          <w:rFonts w:hint="default"/>
          <w:color w:val="auto"/>
          <w:sz w:val="24"/>
          <w:highlight w:val="none"/>
          <w:lang w:val="en-US" w:eastAsia="zh-CN"/>
        </w:rPr>
      </w:pPr>
      <w:r>
        <w:rPr>
          <w:rFonts w:hint="eastAsia"/>
          <w:color w:val="auto"/>
          <w:sz w:val="24"/>
          <w:highlight w:val="none"/>
          <w:lang w:val="en-US" w:eastAsia="zh-CN"/>
        </w:rPr>
        <w:t>推荐的原始记录格式见表C.1。</w:t>
      </w:r>
    </w:p>
    <w:p w14:paraId="2D3CEEB4">
      <w:pPr>
        <w:keepNext w:val="0"/>
        <w:keepLines w:val="0"/>
        <w:pageBreakBefore w:val="0"/>
        <w:widowControl w:val="0"/>
        <w:tabs>
          <w:tab w:val="left" w:pos="540"/>
        </w:tabs>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表</w:t>
      </w:r>
      <w:r>
        <w:rPr>
          <w:rFonts w:hint="eastAsia" w:eastAsia="黑体" w:cs="Times New Roman"/>
          <w:color w:val="auto"/>
          <w:sz w:val="21"/>
          <w:szCs w:val="21"/>
          <w:lang w:val="en-US" w:eastAsia="zh-CN"/>
        </w:rPr>
        <w:t>C</w:t>
      </w:r>
      <w:r>
        <w:rPr>
          <w:rFonts w:hint="default" w:ascii="Times New Roman" w:hAnsi="Times New Roman" w:eastAsia="黑体" w:cs="Times New Roman"/>
          <w:color w:val="auto"/>
          <w:sz w:val="21"/>
          <w:szCs w:val="21"/>
          <w:lang w:val="en-US" w:eastAsia="zh-CN"/>
        </w:rPr>
        <w:t>.1 交通雷视一体机融合感知算法测试原始记录</w:t>
      </w:r>
      <w:r>
        <w:rPr>
          <w:rFonts w:hint="eastAsia" w:eastAsia="黑体" w:cs="Times New Roman"/>
          <w:color w:val="auto"/>
          <w:sz w:val="21"/>
          <w:szCs w:val="21"/>
          <w:lang w:val="en-US" w:eastAsia="zh-CN"/>
        </w:rPr>
        <w:t>示例</w:t>
      </w:r>
    </w:p>
    <w:tbl>
      <w:tblPr>
        <w:tblStyle w:val="40"/>
        <w:tblW w:w="4627"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495"/>
        <w:gridCol w:w="360"/>
        <w:gridCol w:w="868"/>
        <w:gridCol w:w="40"/>
        <w:gridCol w:w="562"/>
        <w:gridCol w:w="522"/>
        <w:gridCol w:w="72"/>
        <w:gridCol w:w="2"/>
        <w:gridCol w:w="874"/>
        <w:gridCol w:w="154"/>
        <w:gridCol w:w="8"/>
        <w:gridCol w:w="2"/>
        <w:gridCol w:w="110"/>
        <w:gridCol w:w="502"/>
        <w:gridCol w:w="433"/>
        <w:gridCol w:w="268"/>
        <w:gridCol w:w="283"/>
        <w:gridCol w:w="557"/>
        <w:gridCol w:w="609"/>
        <w:gridCol w:w="432"/>
        <w:gridCol w:w="1214"/>
      </w:tblGrid>
      <w:tr w14:paraId="2AE9B36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5000" w:type="pct"/>
            <w:gridSpan w:val="21"/>
            <w:vAlign w:val="center"/>
          </w:tcPr>
          <w:p w14:paraId="432AE6B5">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eastAsia="黑体"/>
                <w:szCs w:val="21"/>
              </w:rPr>
            </w:pPr>
            <w:r>
              <w:rPr>
                <w:rFonts w:hint="eastAsia" w:eastAsia="黑体"/>
                <w:szCs w:val="21"/>
                <w:lang w:val="en-US" w:eastAsia="zh-CN"/>
              </w:rPr>
              <w:t>测试</w:t>
            </w:r>
            <w:r>
              <w:rPr>
                <w:rFonts w:hint="eastAsia" w:eastAsia="黑体"/>
                <w:szCs w:val="21"/>
              </w:rPr>
              <w:t>基本信息及资料审查</w:t>
            </w:r>
          </w:p>
        </w:tc>
      </w:tr>
      <w:tr w14:paraId="4367519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1030" w:type="pct"/>
            <w:gridSpan w:val="3"/>
            <w:vAlign w:val="center"/>
          </w:tcPr>
          <w:p w14:paraId="6846D7E0">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r>
              <w:rPr>
                <w:szCs w:val="21"/>
              </w:rPr>
              <w:t>申请编号</w:t>
            </w:r>
          </w:p>
        </w:tc>
        <w:tc>
          <w:tcPr>
            <w:tcW w:w="671" w:type="pct"/>
            <w:gridSpan w:val="3"/>
            <w:vAlign w:val="center"/>
          </w:tcPr>
          <w:p w14:paraId="69F57A15">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c>
          <w:tcPr>
            <w:tcW w:w="730" w:type="pct"/>
            <w:gridSpan w:val="7"/>
            <w:vAlign w:val="center"/>
          </w:tcPr>
          <w:p w14:paraId="1E51639D">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r>
              <w:rPr>
                <w:rFonts w:hint="eastAsia"/>
                <w:szCs w:val="21"/>
              </w:rPr>
              <w:t>算法</w:t>
            </w:r>
            <w:r>
              <w:rPr>
                <w:szCs w:val="21"/>
              </w:rPr>
              <w:t>名称</w:t>
            </w:r>
          </w:p>
        </w:tc>
        <w:tc>
          <w:tcPr>
            <w:tcW w:w="888" w:type="pct"/>
            <w:gridSpan w:val="4"/>
            <w:vAlign w:val="center"/>
          </w:tcPr>
          <w:p w14:paraId="06EA7508">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c>
          <w:tcPr>
            <w:tcW w:w="694" w:type="pct"/>
            <w:gridSpan w:val="2"/>
            <w:vAlign w:val="center"/>
          </w:tcPr>
          <w:p w14:paraId="4A00F325">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r>
              <w:rPr>
                <w:szCs w:val="21"/>
              </w:rPr>
              <w:t>版本号</w:t>
            </w:r>
          </w:p>
        </w:tc>
        <w:tc>
          <w:tcPr>
            <w:tcW w:w="985" w:type="pct"/>
            <w:gridSpan w:val="2"/>
            <w:vAlign w:val="center"/>
          </w:tcPr>
          <w:p w14:paraId="2B52A7B1">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eastAsia="黑体"/>
                <w:szCs w:val="21"/>
              </w:rPr>
            </w:pPr>
          </w:p>
        </w:tc>
      </w:tr>
      <w:tr w14:paraId="6312829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93" w:hRule="atLeast"/>
          <w:jc w:val="center"/>
        </w:trPr>
        <w:tc>
          <w:tcPr>
            <w:tcW w:w="1030" w:type="pct"/>
            <w:gridSpan w:val="3"/>
            <w:vAlign w:val="center"/>
          </w:tcPr>
          <w:p w14:paraId="581C4BD2">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r>
              <w:rPr>
                <w:szCs w:val="21"/>
              </w:rPr>
              <w:t>申请单位</w:t>
            </w:r>
            <w:r>
              <w:rPr>
                <w:rFonts w:hint="eastAsia"/>
                <w:szCs w:val="21"/>
              </w:rPr>
              <w:t>名称</w:t>
            </w:r>
          </w:p>
        </w:tc>
        <w:tc>
          <w:tcPr>
            <w:tcW w:w="1402" w:type="pct"/>
            <w:gridSpan w:val="10"/>
            <w:vAlign w:val="center"/>
          </w:tcPr>
          <w:p w14:paraId="6443EBD4">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c>
          <w:tcPr>
            <w:tcW w:w="888" w:type="pct"/>
            <w:gridSpan w:val="4"/>
            <w:vAlign w:val="center"/>
          </w:tcPr>
          <w:p w14:paraId="475FEA7A">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r>
              <w:rPr>
                <w:szCs w:val="21"/>
              </w:rPr>
              <w:t>申请单位地址</w:t>
            </w:r>
          </w:p>
        </w:tc>
        <w:tc>
          <w:tcPr>
            <w:tcW w:w="1679" w:type="pct"/>
            <w:gridSpan w:val="4"/>
            <w:vAlign w:val="center"/>
          </w:tcPr>
          <w:p w14:paraId="32D765D6">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r>
      <w:tr w14:paraId="4ED1CED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1030" w:type="pct"/>
            <w:gridSpan w:val="3"/>
            <w:vAlign w:val="center"/>
          </w:tcPr>
          <w:p w14:paraId="13C53D69">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r>
              <w:rPr>
                <w:szCs w:val="21"/>
              </w:rPr>
              <w:t>联系人</w:t>
            </w:r>
          </w:p>
        </w:tc>
        <w:tc>
          <w:tcPr>
            <w:tcW w:w="671" w:type="pct"/>
            <w:gridSpan w:val="3"/>
            <w:vAlign w:val="center"/>
          </w:tcPr>
          <w:p w14:paraId="63446873">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c>
          <w:tcPr>
            <w:tcW w:w="730" w:type="pct"/>
            <w:gridSpan w:val="7"/>
            <w:vAlign w:val="center"/>
          </w:tcPr>
          <w:p w14:paraId="54BAB564">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r>
              <w:rPr>
                <w:szCs w:val="21"/>
              </w:rPr>
              <w:t>电话</w:t>
            </w:r>
          </w:p>
        </w:tc>
        <w:tc>
          <w:tcPr>
            <w:tcW w:w="888" w:type="pct"/>
            <w:gridSpan w:val="4"/>
            <w:vAlign w:val="center"/>
          </w:tcPr>
          <w:p w14:paraId="32AA1064">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c>
          <w:tcPr>
            <w:tcW w:w="694" w:type="pct"/>
            <w:gridSpan w:val="2"/>
            <w:vAlign w:val="center"/>
          </w:tcPr>
          <w:p w14:paraId="3073868F">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r>
              <w:rPr>
                <w:szCs w:val="21"/>
              </w:rPr>
              <w:t>传真</w:t>
            </w:r>
          </w:p>
        </w:tc>
        <w:tc>
          <w:tcPr>
            <w:tcW w:w="985" w:type="pct"/>
            <w:gridSpan w:val="2"/>
            <w:vAlign w:val="center"/>
          </w:tcPr>
          <w:p w14:paraId="4E851DD0">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eastAsia="黑体"/>
                <w:szCs w:val="21"/>
              </w:rPr>
            </w:pPr>
          </w:p>
        </w:tc>
      </w:tr>
      <w:tr w14:paraId="2CCBB59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388" w:hRule="atLeast"/>
          <w:jc w:val="center"/>
        </w:trPr>
        <w:tc>
          <w:tcPr>
            <w:tcW w:w="1030" w:type="pct"/>
            <w:gridSpan w:val="3"/>
            <w:vAlign w:val="center"/>
          </w:tcPr>
          <w:p w14:paraId="05272120">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r>
              <w:rPr>
                <w:rFonts w:hint="eastAsia"/>
                <w:szCs w:val="21"/>
                <w:lang w:eastAsia="zh-CN"/>
              </w:rPr>
              <w:t>测试</w:t>
            </w:r>
            <w:r>
              <w:rPr>
                <w:rFonts w:hint="eastAsia"/>
                <w:szCs w:val="21"/>
              </w:rPr>
              <w:t>单位</w:t>
            </w:r>
          </w:p>
        </w:tc>
        <w:tc>
          <w:tcPr>
            <w:tcW w:w="1402" w:type="pct"/>
            <w:gridSpan w:val="10"/>
            <w:vAlign w:val="center"/>
          </w:tcPr>
          <w:p w14:paraId="6970F6F1">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c>
          <w:tcPr>
            <w:tcW w:w="888" w:type="pct"/>
            <w:gridSpan w:val="4"/>
            <w:vAlign w:val="center"/>
          </w:tcPr>
          <w:p w14:paraId="2E344DA9">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r>
              <w:rPr>
                <w:rFonts w:hint="eastAsia"/>
                <w:szCs w:val="21"/>
                <w:lang w:eastAsia="zh-CN"/>
              </w:rPr>
              <w:t>测试</w:t>
            </w:r>
            <w:r>
              <w:rPr>
                <w:rFonts w:hint="eastAsia"/>
                <w:szCs w:val="21"/>
              </w:rPr>
              <w:t>地址</w:t>
            </w:r>
          </w:p>
        </w:tc>
        <w:tc>
          <w:tcPr>
            <w:tcW w:w="1679" w:type="pct"/>
            <w:gridSpan w:val="4"/>
            <w:vAlign w:val="center"/>
          </w:tcPr>
          <w:p w14:paraId="025F1A29">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eastAsia="黑体"/>
                <w:szCs w:val="21"/>
              </w:rPr>
            </w:pPr>
          </w:p>
        </w:tc>
      </w:tr>
      <w:tr w14:paraId="555F44A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1030" w:type="pct"/>
            <w:gridSpan w:val="3"/>
            <w:vAlign w:val="center"/>
          </w:tcPr>
          <w:p w14:paraId="3FFB45F4">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r>
              <w:rPr>
                <w:rFonts w:hint="eastAsia"/>
                <w:szCs w:val="21"/>
              </w:rPr>
              <w:t>依据的技术文件（代号和名称）</w:t>
            </w:r>
          </w:p>
        </w:tc>
        <w:tc>
          <w:tcPr>
            <w:tcW w:w="3969" w:type="pct"/>
            <w:gridSpan w:val="18"/>
            <w:vAlign w:val="center"/>
          </w:tcPr>
          <w:p w14:paraId="01E67F66">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eastAsia="黑体"/>
                <w:szCs w:val="21"/>
              </w:rPr>
            </w:pPr>
          </w:p>
        </w:tc>
      </w:tr>
      <w:tr w14:paraId="5DE063C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1" w:hRule="atLeast"/>
          <w:jc w:val="center"/>
        </w:trPr>
        <w:tc>
          <w:tcPr>
            <w:tcW w:w="1030" w:type="pct"/>
            <w:gridSpan w:val="3"/>
            <w:vAlign w:val="center"/>
          </w:tcPr>
          <w:p w14:paraId="0D6EE2F0">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r>
              <w:rPr>
                <w:rFonts w:hint="eastAsia"/>
                <w:szCs w:val="21"/>
                <w:lang w:eastAsia="zh-CN"/>
              </w:rPr>
              <w:t>测试</w:t>
            </w:r>
            <w:r>
              <w:rPr>
                <w:rFonts w:hint="eastAsia"/>
                <w:szCs w:val="21"/>
              </w:rPr>
              <w:t>人</w:t>
            </w:r>
          </w:p>
        </w:tc>
        <w:tc>
          <w:tcPr>
            <w:tcW w:w="671" w:type="pct"/>
            <w:gridSpan w:val="3"/>
            <w:tcBorders>
              <w:right w:val="single" w:color="auto" w:sz="4" w:space="0"/>
            </w:tcBorders>
            <w:vAlign w:val="center"/>
          </w:tcPr>
          <w:p w14:paraId="261F52E3">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c>
          <w:tcPr>
            <w:tcW w:w="730" w:type="pct"/>
            <w:gridSpan w:val="7"/>
            <w:tcBorders>
              <w:left w:val="single" w:color="auto" w:sz="4" w:space="0"/>
              <w:right w:val="single" w:color="auto" w:sz="4" w:space="0"/>
            </w:tcBorders>
            <w:vAlign w:val="center"/>
          </w:tcPr>
          <w:p w14:paraId="47ADF556">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r>
              <w:rPr>
                <w:szCs w:val="21"/>
              </w:rPr>
              <w:t>审核</w:t>
            </w:r>
            <w:r>
              <w:rPr>
                <w:rFonts w:hint="eastAsia"/>
                <w:szCs w:val="21"/>
              </w:rPr>
              <w:t>人</w:t>
            </w:r>
          </w:p>
        </w:tc>
        <w:tc>
          <w:tcPr>
            <w:tcW w:w="888" w:type="pct"/>
            <w:gridSpan w:val="4"/>
            <w:tcBorders>
              <w:left w:val="single" w:color="auto" w:sz="4" w:space="0"/>
            </w:tcBorders>
            <w:vAlign w:val="center"/>
          </w:tcPr>
          <w:p w14:paraId="2DA0AD54">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c>
          <w:tcPr>
            <w:tcW w:w="694" w:type="pct"/>
            <w:gridSpan w:val="2"/>
            <w:vAlign w:val="center"/>
          </w:tcPr>
          <w:p w14:paraId="765814C1">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r>
              <w:rPr>
                <w:rFonts w:hint="eastAsia"/>
                <w:szCs w:val="21"/>
                <w:lang w:eastAsia="zh-CN"/>
              </w:rPr>
              <w:t>测试</w:t>
            </w:r>
            <w:r>
              <w:rPr>
                <w:rFonts w:hint="eastAsia"/>
                <w:szCs w:val="21"/>
              </w:rPr>
              <w:t>日期</w:t>
            </w:r>
          </w:p>
        </w:tc>
        <w:tc>
          <w:tcPr>
            <w:tcW w:w="985" w:type="pct"/>
            <w:gridSpan w:val="2"/>
            <w:vAlign w:val="center"/>
          </w:tcPr>
          <w:p w14:paraId="39865223">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r>
      <w:tr w14:paraId="23FFFAC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21" w:hRule="atLeast"/>
          <w:jc w:val="center"/>
        </w:trPr>
        <w:tc>
          <w:tcPr>
            <w:tcW w:w="296" w:type="pct"/>
            <w:vMerge w:val="restart"/>
            <w:vAlign w:val="center"/>
          </w:tcPr>
          <w:p w14:paraId="0DCC0C57">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default"/>
                <w:szCs w:val="21"/>
                <w:lang w:val="en-US" w:eastAsia="zh-CN"/>
              </w:rPr>
            </w:pPr>
            <w:r>
              <w:rPr>
                <w:rFonts w:hint="eastAsia"/>
                <w:szCs w:val="21"/>
                <w:lang w:val="en-US" w:eastAsia="zh-CN"/>
              </w:rPr>
              <w:t>采集设备</w:t>
            </w:r>
          </w:p>
        </w:tc>
        <w:tc>
          <w:tcPr>
            <w:tcW w:w="734" w:type="pct"/>
            <w:gridSpan w:val="2"/>
            <w:tcBorders>
              <w:right w:val="single" w:color="auto" w:sz="4" w:space="0"/>
            </w:tcBorders>
            <w:vAlign w:val="center"/>
          </w:tcPr>
          <w:p w14:paraId="61B6C445">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default" w:eastAsia="宋体"/>
                <w:szCs w:val="21"/>
                <w:lang w:val="en-US" w:eastAsia="zh-CN"/>
              </w:rPr>
            </w:pPr>
            <w:r>
              <w:rPr>
                <w:rFonts w:hint="eastAsia"/>
                <w:szCs w:val="21"/>
                <w:lang w:val="en-US" w:eastAsia="zh-CN"/>
              </w:rPr>
              <w:t>名称</w:t>
            </w:r>
          </w:p>
        </w:tc>
        <w:tc>
          <w:tcPr>
            <w:tcW w:w="671" w:type="pct"/>
            <w:gridSpan w:val="3"/>
            <w:tcBorders>
              <w:left w:val="single" w:color="auto" w:sz="4" w:space="0"/>
              <w:right w:val="single" w:color="auto" w:sz="4" w:space="0"/>
            </w:tcBorders>
            <w:vAlign w:val="center"/>
          </w:tcPr>
          <w:p w14:paraId="6745387D">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default"/>
                <w:szCs w:val="21"/>
                <w:lang w:val="en-US" w:eastAsia="zh-CN"/>
              </w:rPr>
            </w:pPr>
            <w:r>
              <w:rPr>
                <w:rFonts w:hint="eastAsia"/>
                <w:szCs w:val="21"/>
                <w:lang w:val="en-US" w:eastAsia="zh-CN"/>
              </w:rPr>
              <w:t>编号</w:t>
            </w:r>
          </w:p>
        </w:tc>
        <w:tc>
          <w:tcPr>
            <w:tcW w:w="1618" w:type="pct"/>
            <w:gridSpan w:val="11"/>
            <w:tcBorders>
              <w:left w:val="single" w:color="auto" w:sz="4" w:space="0"/>
            </w:tcBorders>
            <w:vAlign w:val="center"/>
          </w:tcPr>
          <w:p w14:paraId="50A66ED5">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b w:val="0"/>
                <w:color w:val="000000"/>
                <w:sz w:val="21"/>
                <w:szCs w:val="21"/>
                <w:vertAlign w:val="baseline"/>
              </w:rPr>
            </w:pPr>
            <w:r>
              <w:rPr>
                <w:rFonts w:hint="eastAsia"/>
                <w:b w:val="0"/>
                <w:color w:val="000000"/>
                <w:sz w:val="21"/>
                <w:szCs w:val="21"/>
                <w:vertAlign w:val="baseline"/>
              </w:rPr>
              <w:t>不确定度/准确度等级/</w:t>
            </w:r>
          </w:p>
          <w:p w14:paraId="68A6D72B">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default" w:eastAsia="宋体"/>
                <w:szCs w:val="21"/>
                <w:lang w:val="en-US" w:eastAsia="zh-CN"/>
              </w:rPr>
            </w:pPr>
            <w:r>
              <w:rPr>
                <w:rFonts w:hint="eastAsia"/>
                <w:b w:val="0"/>
                <w:color w:val="000000"/>
                <w:sz w:val="21"/>
                <w:szCs w:val="21"/>
                <w:vertAlign w:val="baseline"/>
              </w:rPr>
              <w:t>最大允许误差</w:t>
            </w:r>
          </w:p>
        </w:tc>
        <w:tc>
          <w:tcPr>
            <w:tcW w:w="694" w:type="pct"/>
            <w:gridSpan w:val="2"/>
            <w:vAlign w:val="center"/>
          </w:tcPr>
          <w:p w14:paraId="7C86F589">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default"/>
                <w:szCs w:val="21"/>
                <w:lang w:val="en-US" w:eastAsia="zh-CN"/>
              </w:rPr>
            </w:pPr>
            <w:r>
              <w:rPr>
                <w:rFonts w:hint="eastAsia"/>
                <w:b w:val="0"/>
                <w:color w:val="000000"/>
                <w:sz w:val="21"/>
                <w:szCs w:val="21"/>
                <w:vertAlign w:val="baseline"/>
              </w:rPr>
              <w:t>量值溯源证书编号</w:t>
            </w:r>
          </w:p>
        </w:tc>
        <w:tc>
          <w:tcPr>
            <w:tcW w:w="985" w:type="pct"/>
            <w:gridSpan w:val="2"/>
            <w:vAlign w:val="center"/>
          </w:tcPr>
          <w:p w14:paraId="736C9AD9">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r>
              <w:rPr>
                <w:szCs w:val="21"/>
              </w:rPr>
              <w:t>有效期至</w:t>
            </w:r>
          </w:p>
        </w:tc>
      </w:tr>
      <w:tr w14:paraId="69FFA9C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1" w:hRule="atLeast"/>
          <w:jc w:val="center"/>
        </w:trPr>
        <w:tc>
          <w:tcPr>
            <w:tcW w:w="296" w:type="pct"/>
            <w:vMerge w:val="continue"/>
            <w:vAlign w:val="center"/>
          </w:tcPr>
          <w:p w14:paraId="0C7EC1DC">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szCs w:val="21"/>
                <w:lang w:val="en-US" w:eastAsia="zh-CN"/>
              </w:rPr>
            </w:pPr>
          </w:p>
        </w:tc>
        <w:tc>
          <w:tcPr>
            <w:tcW w:w="734" w:type="pct"/>
            <w:gridSpan w:val="2"/>
            <w:tcBorders>
              <w:right w:val="single" w:color="auto" w:sz="4" w:space="0"/>
            </w:tcBorders>
            <w:vAlign w:val="center"/>
          </w:tcPr>
          <w:p w14:paraId="6AA23AE6">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szCs w:val="21"/>
                <w:lang w:val="en-US" w:eastAsia="zh-CN"/>
              </w:rPr>
            </w:pPr>
          </w:p>
        </w:tc>
        <w:tc>
          <w:tcPr>
            <w:tcW w:w="671" w:type="pct"/>
            <w:gridSpan w:val="3"/>
            <w:tcBorders>
              <w:left w:val="single" w:color="auto" w:sz="4" w:space="0"/>
              <w:right w:val="single" w:color="auto" w:sz="4" w:space="0"/>
            </w:tcBorders>
            <w:vAlign w:val="center"/>
          </w:tcPr>
          <w:p w14:paraId="0C70028B">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szCs w:val="21"/>
                <w:lang w:val="en-US" w:eastAsia="zh-CN"/>
              </w:rPr>
            </w:pPr>
          </w:p>
        </w:tc>
        <w:tc>
          <w:tcPr>
            <w:tcW w:w="1618" w:type="pct"/>
            <w:gridSpan w:val="11"/>
            <w:tcBorders>
              <w:left w:val="single" w:color="auto" w:sz="4" w:space="0"/>
            </w:tcBorders>
            <w:vAlign w:val="center"/>
          </w:tcPr>
          <w:p w14:paraId="51204349">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b w:val="0"/>
                <w:color w:val="000000"/>
                <w:sz w:val="21"/>
                <w:szCs w:val="21"/>
                <w:vertAlign w:val="baseline"/>
              </w:rPr>
            </w:pPr>
          </w:p>
        </w:tc>
        <w:tc>
          <w:tcPr>
            <w:tcW w:w="694" w:type="pct"/>
            <w:gridSpan w:val="2"/>
            <w:vAlign w:val="center"/>
          </w:tcPr>
          <w:p w14:paraId="6AE4C756">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b w:val="0"/>
                <w:color w:val="000000"/>
                <w:sz w:val="21"/>
                <w:szCs w:val="21"/>
                <w:vertAlign w:val="baseline"/>
              </w:rPr>
            </w:pPr>
          </w:p>
        </w:tc>
        <w:tc>
          <w:tcPr>
            <w:tcW w:w="985" w:type="pct"/>
            <w:gridSpan w:val="2"/>
            <w:vAlign w:val="center"/>
          </w:tcPr>
          <w:p w14:paraId="3FA5CF8A">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r>
      <w:tr w14:paraId="1029666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381" w:hRule="atLeast"/>
          <w:jc w:val="center"/>
        </w:trPr>
        <w:tc>
          <w:tcPr>
            <w:tcW w:w="296" w:type="pct"/>
            <w:vMerge w:val="continue"/>
            <w:vAlign w:val="center"/>
          </w:tcPr>
          <w:p w14:paraId="68336DA8">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szCs w:val="21"/>
                <w:lang w:val="en-US" w:eastAsia="zh-CN"/>
              </w:rPr>
            </w:pPr>
          </w:p>
        </w:tc>
        <w:tc>
          <w:tcPr>
            <w:tcW w:w="734" w:type="pct"/>
            <w:gridSpan w:val="2"/>
            <w:tcBorders>
              <w:right w:val="single" w:color="auto" w:sz="4" w:space="0"/>
            </w:tcBorders>
            <w:vAlign w:val="center"/>
          </w:tcPr>
          <w:p w14:paraId="0BF2FBA3">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szCs w:val="21"/>
                <w:lang w:val="en-US" w:eastAsia="zh-CN"/>
              </w:rPr>
            </w:pPr>
          </w:p>
        </w:tc>
        <w:tc>
          <w:tcPr>
            <w:tcW w:w="671" w:type="pct"/>
            <w:gridSpan w:val="3"/>
            <w:tcBorders>
              <w:left w:val="single" w:color="auto" w:sz="4" w:space="0"/>
              <w:right w:val="single" w:color="auto" w:sz="4" w:space="0"/>
            </w:tcBorders>
            <w:vAlign w:val="center"/>
          </w:tcPr>
          <w:p w14:paraId="322F8538">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szCs w:val="21"/>
                <w:lang w:val="en-US" w:eastAsia="zh-CN"/>
              </w:rPr>
            </w:pPr>
          </w:p>
        </w:tc>
        <w:tc>
          <w:tcPr>
            <w:tcW w:w="1618" w:type="pct"/>
            <w:gridSpan w:val="11"/>
            <w:tcBorders>
              <w:left w:val="single" w:color="auto" w:sz="4" w:space="0"/>
            </w:tcBorders>
            <w:vAlign w:val="center"/>
          </w:tcPr>
          <w:p w14:paraId="6EA1E256">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b w:val="0"/>
                <w:color w:val="000000"/>
                <w:sz w:val="21"/>
                <w:szCs w:val="21"/>
                <w:vertAlign w:val="baseline"/>
              </w:rPr>
            </w:pPr>
          </w:p>
        </w:tc>
        <w:tc>
          <w:tcPr>
            <w:tcW w:w="694" w:type="pct"/>
            <w:gridSpan w:val="2"/>
            <w:vAlign w:val="center"/>
          </w:tcPr>
          <w:p w14:paraId="3EDB59F4">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b w:val="0"/>
                <w:color w:val="000000"/>
                <w:sz w:val="21"/>
                <w:szCs w:val="21"/>
                <w:vertAlign w:val="baseline"/>
              </w:rPr>
            </w:pPr>
          </w:p>
        </w:tc>
        <w:tc>
          <w:tcPr>
            <w:tcW w:w="985" w:type="pct"/>
            <w:gridSpan w:val="2"/>
            <w:vAlign w:val="center"/>
          </w:tcPr>
          <w:p w14:paraId="771C5B1D">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r>
      <w:tr w14:paraId="4BEA9B8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1" w:hRule="atLeast"/>
          <w:jc w:val="center"/>
        </w:trPr>
        <w:tc>
          <w:tcPr>
            <w:tcW w:w="296" w:type="pct"/>
            <w:vMerge w:val="continue"/>
            <w:vAlign w:val="center"/>
          </w:tcPr>
          <w:p w14:paraId="0A24A230">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szCs w:val="21"/>
                <w:lang w:val="en-US" w:eastAsia="zh-CN"/>
              </w:rPr>
            </w:pPr>
          </w:p>
        </w:tc>
        <w:tc>
          <w:tcPr>
            <w:tcW w:w="734" w:type="pct"/>
            <w:gridSpan w:val="2"/>
            <w:tcBorders>
              <w:right w:val="single" w:color="auto" w:sz="4" w:space="0"/>
            </w:tcBorders>
            <w:vAlign w:val="center"/>
          </w:tcPr>
          <w:p w14:paraId="7C76A35C">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szCs w:val="21"/>
                <w:lang w:val="en-US" w:eastAsia="zh-CN"/>
              </w:rPr>
            </w:pPr>
          </w:p>
        </w:tc>
        <w:tc>
          <w:tcPr>
            <w:tcW w:w="671" w:type="pct"/>
            <w:gridSpan w:val="3"/>
            <w:tcBorders>
              <w:left w:val="single" w:color="auto" w:sz="4" w:space="0"/>
              <w:right w:val="single" w:color="auto" w:sz="4" w:space="0"/>
            </w:tcBorders>
            <w:vAlign w:val="center"/>
          </w:tcPr>
          <w:p w14:paraId="3A294BDD">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szCs w:val="21"/>
                <w:lang w:val="en-US" w:eastAsia="zh-CN"/>
              </w:rPr>
            </w:pPr>
          </w:p>
        </w:tc>
        <w:tc>
          <w:tcPr>
            <w:tcW w:w="1618" w:type="pct"/>
            <w:gridSpan w:val="11"/>
            <w:tcBorders>
              <w:left w:val="single" w:color="auto" w:sz="4" w:space="0"/>
            </w:tcBorders>
            <w:vAlign w:val="center"/>
          </w:tcPr>
          <w:p w14:paraId="4F908569">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b w:val="0"/>
                <w:color w:val="000000"/>
                <w:sz w:val="21"/>
                <w:szCs w:val="21"/>
                <w:vertAlign w:val="baseline"/>
              </w:rPr>
            </w:pPr>
          </w:p>
        </w:tc>
        <w:tc>
          <w:tcPr>
            <w:tcW w:w="694" w:type="pct"/>
            <w:gridSpan w:val="2"/>
            <w:vAlign w:val="center"/>
          </w:tcPr>
          <w:p w14:paraId="2F5CD53F">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b w:val="0"/>
                <w:color w:val="000000"/>
                <w:sz w:val="21"/>
                <w:szCs w:val="21"/>
                <w:vertAlign w:val="baseline"/>
              </w:rPr>
            </w:pPr>
          </w:p>
        </w:tc>
        <w:tc>
          <w:tcPr>
            <w:tcW w:w="985" w:type="pct"/>
            <w:gridSpan w:val="2"/>
            <w:vAlign w:val="center"/>
          </w:tcPr>
          <w:p w14:paraId="5811ABB4">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r>
      <w:tr w14:paraId="53EEA02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1" w:hRule="atLeast"/>
          <w:jc w:val="center"/>
        </w:trPr>
        <w:tc>
          <w:tcPr>
            <w:tcW w:w="296" w:type="pct"/>
            <w:vMerge w:val="restart"/>
            <w:vAlign w:val="center"/>
          </w:tcPr>
          <w:p w14:paraId="7A87488F">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default"/>
                <w:szCs w:val="21"/>
                <w:lang w:val="en-US" w:eastAsia="zh-CN"/>
              </w:rPr>
            </w:pPr>
            <w:r>
              <w:rPr>
                <w:rFonts w:hint="eastAsia"/>
                <w:szCs w:val="21"/>
                <w:lang w:val="en-US" w:eastAsia="zh-CN"/>
              </w:rPr>
              <w:t>数字量具</w:t>
            </w:r>
          </w:p>
        </w:tc>
        <w:tc>
          <w:tcPr>
            <w:tcW w:w="1406" w:type="pct"/>
            <w:gridSpan w:val="5"/>
            <w:tcBorders>
              <w:right w:val="single" w:color="auto" w:sz="4" w:space="0"/>
            </w:tcBorders>
            <w:vAlign w:val="center"/>
          </w:tcPr>
          <w:p w14:paraId="0D1064A7">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eastAsia="宋体"/>
                <w:szCs w:val="21"/>
                <w:lang w:val="en-US" w:eastAsia="zh-CN"/>
              </w:rPr>
            </w:pPr>
            <w:r>
              <w:rPr>
                <w:rFonts w:hint="eastAsia"/>
                <w:szCs w:val="21"/>
                <w:lang w:val="en-US" w:eastAsia="zh-CN"/>
              </w:rPr>
              <w:t>名称</w:t>
            </w:r>
          </w:p>
        </w:tc>
        <w:tc>
          <w:tcPr>
            <w:tcW w:w="1618" w:type="pct"/>
            <w:gridSpan w:val="11"/>
            <w:tcBorders>
              <w:left w:val="single" w:color="auto" w:sz="4" w:space="0"/>
            </w:tcBorders>
            <w:vAlign w:val="center"/>
          </w:tcPr>
          <w:p w14:paraId="79EB0F83">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eastAsia="宋体"/>
                <w:szCs w:val="21"/>
                <w:lang w:val="en-US" w:eastAsia="zh-CN"/>
              </w:rPr>
            </w:pPr>
            <w:r>
              <w:rPr>
                <w:rFonts w:hint="eastAsia"/>
                <w:szCs w:val="21"/>
                <w:lang w:val="en-US" w:eastAsia="zh-CN"/>
              </w:rPr>
              <w:t>规格</w:t>
            </w:r>
          </w:p>
        </w:tc>
        <w:tc>
          <w:tcPr>
            <w:tcW w:w="1679" w:type="pct"/>
            <w:gridSpan w:val="4"/>
            <w:vAlign w:val="center"/>
          </w:tcPr>
          <w:p w14:paraId="15B18F95">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szCs w:val="21"/>
                <w:lang w:val="en-US" w:eastAsia="zh-CN"/>
              </w:rPr>
            </w:pPr>
            <w:r>
              <w:rPr>
                <w:rFonts w:hint="eastAsia"/>
                <w:szCs w:val="21"/>
                <w:lang w:val="en-US" w:eastAsia="zh-CN"/>
              </w:rPr>
              <w:t>扩展不确定度</w:t>
            </w:r>
          </w:p>
          <w:p w14:paraId="217E56D8">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default"/>
                <w:szCs w:val="21"/>
                <w:lang w:val="en-US" w:eastAsia="zh-CN"/>
              </w:rPr>
            </w:pPr>
            <w:r>
              <w:rPr>
                <w:rFonts w:hint="eastAsia"/>
                <w:szCs w:val="21"/>
                <w:lang w:val="en-US" w:eastAsia="zh-CN"/>
              </w:rPr>
              <w:t>（</w:t>
            </w:r>
            <w:r>
              <w:rPr>
                <w:rFonts w:hint="eastAsia"/>
                <w:i/>
                <w:iCs/>
                <w:szCs w:val="21"/>
                <w:lang w:val="en-US" w:eastAsia="zh-CN"/>
              </w:rPr>
              <w:t>k</w:t>
            </w:r>
            <w:r>
              <w:rPr>
                <w:rFonts w:hint="eastAsia"/>
                <w:szCs w:val="21"/>
                <w:lang w:val="en-US" w:eastAsia="zh-CN"/>
              </w:rPr>
              <w:t>=2）</w:t>
            </w:r>
          </w:p>
        </w:tc>
      </w:tr>
      <w:tr w14:paraId="43B3A1B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1" w:hRule="atLeast"/>
          <w:jc w:val="center"/>
        </w:trPr>
        <w:tc>
          <w:tcPr>
            <w:tcW w:w="296" w:type="pct"/>
            <w:vMerge w:val="continue"/>
            <w:vAlign w:val="center"/>
          </w:tcPr>
          <w:p w14:paraId="0B891D1A">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szCs w:val="21"/>
                <w:lang w:eastAsia="zh-CN"/>
              </w:rPr>
            </w:pPr>
          </w:p>
        </w:tc>
        <w:tc>
          <w:tcPr>
            <w:tcW w:w="1406" w:type="pct"/>
            <w:gridSpan w:val="5"/>
            <w:tcBorders>
              <w:right w:val="single" w:color="auto" w:sz="4" w:space="0"/>
            </w:tcBorders>
            <w:vAlign w:val="center"/>
          </w:tcPr>
          <w:p w14:paraId="4C04DB3B">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c>
          <w:tcPr>
            <w:tcW w:w="1618" w:type="pct"/>
            <w:gridSpan w:val="11"/>
            <w:tcBorders>
              <w:left w:val="single" w:color="auto" w:sz="4" w:space="0"/>
            </w:tcBorders>
            <w:vAlign w:val="center"/>
          </w:tcPr>
          <w:p w14:paraId="4D4E58DE">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c>
          <w:tcPr>
            <w:tcW w:w="1679" w:type="pct"/>
            <w:gridSpan w:val="4"/>
            <w:vAlign w:val="center"/>
          </w:tcPr>
          <w:p w14:paraId="44AD40FB">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r>
      <w:tr w14:paraId="7D9EA29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1" w:hRule="atLeast"/>
          <w:jc w:val="center"/>
        </w:trPr>
        <w:tc>
          <w:tcPr>
            <w:tcW w:w="296" w:type="pct"/>
            <w:vMerge w:val="continue"/>
            <w:vAlign w:val="center"/>
          </w:tcPr>
          <w:p w14:paraId="0AE7683C">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szCs w:val="21"/>
                <w:lang w:eastAsia="zh-CN"/>
              </w:rPr>
            </w:pPr>
          </w:p>
        </w:tc>
        <w:tc>
          <w:tcPr>
            <w:tcW w:w="1406" w:type="pct"/>
            <w:gridSpan w:val="5"/>
            <w:tcBorders>
              <w:right w:val="single" w:color="auto" w:sz="4" w:space="0"/>
            </w:tcBorders>
            <w:vAlign w:val="center"/>
          </w:tcPr>
          <w:p w14:paraId="17B96D4B">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c>
          <w:tcPr>
            <w:tcW w:w="1618" w:type="pct"/>
            <w:gridSpan w:val="11"/>
            <w:tcBorders>
              <w:left w:val="single" w:color="auto" w:sz="4" w:space="0"/>
            </w:tcBorders>
            <w:vAlign w:val="center"/>
          </w:tcPr>
          <w:p w14:paraId="38D9BDBF">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c>
          <w:tcPr>
            <w:tcW w:w="1679" w:type="pct"/>
            <w:gridSpan w:val="4"/>
            <w:vAlign w:val="center"/>
          </w:tcPr>
          <w:p w14:paraId="6CAF0943">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r>
      <w:tr w14:paraId="26A8142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1" w:hRule="atLeast"/>
          <w:jc w:val="center"/>
        </w:trPr>
        <w:tc>
          <w:tcPr>
            <w:tcW w:w="296" w:type="pct"/>
            <w:vMerge w:val="continue"/>
            <w:vAlign w:val="center"/>
          </w:tcPr>
          <w:p w14:paraId="71256718">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szCs w:val="21"/>
                <w:lang w:eastAsia="zh-CN"/>
              </w:rPr>
            </w:pPr>
          </w:p>
        </w:tc>
        <w:tc>
          <w:tcPr>
            <w:tcW w:w="1406" w:type="pct"/>
            <w:gridSpan w:val="5"/>
            <w:tcBorders>
              <w:right w:val="single" w:color="auto" w:sz="4" w:space="0"/>
            </w:tcBorders>
            <w:vAlign w:val="center"/>
          </w:tcPr>
          <w:p w14:paraId="6EA2D545">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c>
          <w:tcPr>
            <w:tcW w:w="1618" w:type="pct"/>
            <w:gridSpan w:val="11"/>
            <w:tcBorders>
              <w:left w:val="single" w:color="auto" w:sz="4" w:space="0"/>
            </w:tcBorders>
            <w:vAlign w:val="center"/>
          </w:tcPr>
          <w:p w14:paraId="3388FF61">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c>
          <w:tcPr>
            <w:tcW w:w="1679" w:type="pct"/>
            <w:gridSpan w:val="4"/>
            <w:vAlign w:val="center"/>
          </w:tcPr>
          <w:p w14:paraId="1B68316D">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r>
      <w:tr w14:paraId="7241130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5000" w:type="pct"/>
            <w:gridSpan w:val="21"/>
            <w:vAlign w:val="center"/>
          </w:tcPr>
          <w:p w14:paraId="14712E1B">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r>
              <w:rPr>
                <w:rFonts w:hint="eastAsia" w:eastAsia="黑体"/>
                <w:szCs w:val="21"/>
              </w:rPr>
              <w:t>提交</w:t>
            </w:r>
            <w:r>
              <w:rPr>
                <w:rFonts w:hint="eastAsia" w:eastAsia="黑体"/>
                <w:szCs w:val="21"/>
                <w:lang w:val="en-US" w:eastAsia="zh-CN"/>
              </w:rPr>
              <w:t>的</w:t>
            </w:r>
            <w:r>
              <w:rPr>
                <w:rFonts w:hint="eastAsia" w:eastAsia="黑体"/>
                <w:szCs w:val="21"/>
              </w:rPr>
              <w:t>样品和资料清单</w:t>
            </w:r>
          </w:p>
        </w:tc>
      </w:tr>
      <w:tr w14:paraId="2CE6F59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3320" w:type="pct"/>
            <w:gridSpan w:val="17"/>
            <w:vAlign w:val="center"/>
          </w:tcPr>
          <w:p w14:paraId="1EDAA1FA">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r>
              <w:rPr>
                <w:rFonts w:hint="eastAsia"/>
                <w:szCs w:val="21"/>
                <w:lang w:val="en-US" w:eastAsia="zh-CN"/>
              </w:rPr>
              <w:t>样品和</w:t>
            </w:r>
            <w:r>
              <w:rPr>
                <w:szCs w:val="21"/>
              </w:rPr>
              <w:t>资料名称</w:t>
            </w:r>
          </w:p>
        </w:tc>
        <w:tc>
          <w:tcPr>
            <w:tcW w:w="694" w:type="pct"/>
            <w:gridSpan w:val="2"/>
            <w:vAlign w:val="center"/>
          </w:tcPr>
          <w:p w14:paraId="0BDA0389">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r>
              <w:rPr>
                <w:szCs w:val="21"/>
              </w:rPr>
              <w:t>是否提交</w:t>
            </w:r>
          </w:p>
        </w:tc>
        <w:tc>
          <w:tcPr>
            <w:tcW w:w="985" w:type="pct"/>
            <w:gridSpan w:val="2"/>
            <w:vAlign w:val="center"/>
          </w:tcPr>
          <w:p w14:paraId="6B9E1406">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r>
              <w:rPr>
                <w:szCs w:val="21"/>
              </w:rPr>
              <w:t>备注</w:t>
            </w:r>
          </w:p>
        </w:tc>
      </w:tr>
      <w:tr w14:paraId="29133B7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402" w:hRule="atLeast"/>
          <w:jc w:val="center"/>
        </w:trPr>
        <w:tc>
          <w:tcPr>
            <w:tcW w:w="3320" w:type="pct"/>
            <w:gridSpan w:val="17"/>
            <w:vAlign w:val="center"/>
          </w:tcPr>
          <w:p w14:paraId="329D183F">
            <w:pPr>
              <w:keepNext w:val="0"/>
              <w:keepLines w:val="0"/>
              <w:pageBreakBefore w:val="0"/>
              <w:widowControl w:val="0"/>
              <w:kinsoku/>
              <w:wordWrap/>
              <w:overflowPunct/>
              <w:topLinePunct w:val="0"/>
              <w:autoSpaceDE/>
              <w:autoSpaceDN/>
              <w:bidi w:val="0"/>
              <w:adjustRightInd/>
              <w:snapToGrid/>
              <w:spacing w:line="312" w:lineRule="auto"/>
              <w:jc w:val="left"/>
              <w:textAlignment w:val="auto"/>
              <w:rPr>
                <w:szCs w:val="21"/>
              </w:rPr>
            </w:pPr>
            <w:r>
              <w:rPr>
                <w:szCs w:val="21"/>
              </w:rPr>
              <w:t>a）</w:t>
            </w:r>
            <w:r>
              <w:rPr>
                <w:rFonts w:hint="eastAsia"/>
                <w:szCs w:val="21"/>
              </w:rPr>
              <w:t>部署融合感知算法的交通雷视一体机</w:t>
            </w:r>
          </w:p>
        </w:tc>
        <w:tc>
          <w:tcPr>
            <w:tcW w:w="694" w:type="pct"/>
            <w:gridSpan w:val="2"/>
            <w:vAlign w:val="center"/>
          </w:tcPr>
          <w:p w14:paraId="14CC8632">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c>
          <w:tcPr>
            <w:tcW w:w="985" w:type="pct"/>
            <w:gridSpan w:val="2"/>
            <w:vAlign w:val="center"/>
          </w:tcPr>
          <w:p w14:paraId="5DBBE98A">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r>
      <w:tr w14:paraId="0A5CEA0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2" w:hRule="atLeast"/>
          <w:jc w:val="center"/>
        </w:trPr>
        <w:tc>
          <w:tcPr>
            <w:tcW w:w="3320" w:type="pct"/>
            <w:gridSpan w:val="17"/>
            <w:vAlign w:val="center"/>
          </w:tcPr>
          <w:p w14:paraId="3A4F6023">
            <w:pPr>
              <w:keepNext w:val="0"/>
              <w:keepLines w:val="0"/>
              <w:pageBreakBefore w:val="0"/>
              <w:widowControl w:val="0"/>
              <w:kinsoku/>
              <w:wordWrap/>
              <w:overflowPunct/>
              <w:topLinePunct w:val="0"/>
              <w:autoSpaceDE/>
              <w:autoSpaceDN/>
              <w:bidi w:val="0"/>
              <w:adjustRightInd/>
              <w:snapToGrid/>
              <w:spacing w:line="312" w:lineRule="auto"/>
              <w:jc w:val="left"/>
              <w:textAlignment w:val="auto"/>
              <w:rPr>
                <w:szCs w:val="21"/>
              </w:rPr>
            </w:pPr>
            <w:r>
              <w:rPr>
                <w:szCs w:val="21"/>
              </w:rPr>
              <w:t>b）</w:t>
            </w:r>
            <w:r>
              <w:rPr>
                <w:rFonts w:hint="eastAsia"/>
                <w:szCs w:val="21"/>
              </w:rPr>
              <w:t>测试所需的样品安装环境、配置参数、配置接口、算法版本等描述文件</w:t>
            </w:r>
          </w:p>
        </w:tc>
        <w:tc>
          <w:tcPr>
            <w:tcW w:w="694" w:type="pct"/>
            <w:gridSpan w:val="2"/>
            <w:vAlign w:val="center"/>
          </w:tcPr>
          <w:p w14:paraId="20F589A9">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c>
          <w:tcPr>
            <w:tcW w:w="985" w:type="pct"/>
            <w:gridSpan w:val="2"/>
            <w:vAlign w:val="center"/>
          </w:tcPr>
          <w:p w14:paraId="1231FDB6">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r>
      <w:tr w14:paraId="3191F76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3320" w:type="pct"/>
            <w:gridSpan w:val="17"/>
            <w:vAlign w:val="center"/>
          </w:tcPr>
          <w:p w14:paraId="7A6B230B">
            <w:pPr>
              <w:keepNext w:val="0"/>
              <w:keepLines w:val="0"/>
              <w:pageBreakBefore w:val="0"/>
              <w:widowControl w:val="0"/>
              <w:kinsoku/>
              <w:wordWrap/>
              <w:overflowPunct/>
              <w:topLinePunct w:val="0"/>
              <w:autoSpaceDE/>
              <w:autoSpaceDN/>
              <w:bidi w:val="0"/>
              <w:adjustRightInd/>
              <w:snapToGrid/>
              <w:spacing w:line="312" w:lineRule="auto"/>
              <w:jc w:val="left"/>
              <w:textAlignment w:val="auto"/>
              <w:rPr>
                <w:szCs w:val="21"/>
              </w:rPr>
            </w:pPr>
            <w:r>
              <w:rPr>
                <w:szCs w:val="21"/>
              </w:rPr>
              <w:t>c）</w:t>
            </w:r>
            <w:r>
              <w:rPr>
                <w:rFonts w:hint="eastAsia"/>
                <w:szCs w:val="21"/>
              </w:rPr>
              <w:t>其他支撑文件</w:t>
            </w:r>
          </w:p>
        </w:tc>
        <w:tc>
          <w:tcPr>
            <w:tcW w:w="694" w:type="pct"/>
            <w:gridSpan w:val="2"/>
            <w:vAlign w:val="center"/>
          </w:tcPr>
          <w:p w14:paraId="7EDB3B7D">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c>
          <w:tcPr>
            <w:tcW w:w="985" w:type="pct"/>
            <w:gridSpan w:val="2"/>
            <w:vAlign w:val="center"/>
          </w:tcPr>
          <w:p w14:paraId="051F4D1C">
            <w:pPr>
              <w:keepNext w:val="0"/>
              <w:keepLines w:val="0"/>
              <w:pageBreakBefore w:val="0"/>
              <w:widowControl w:val="0"/>
              <w:kinsoku/>
              <w:wordWrap/>
              <w:overflowPunct/>
              <w:topLinePunct w:val="0"/>
              <w:autoSpaceDE/>
              <w:autoSpaceDN/>
              <w:bidi w:val="0"/>
              <w:adjustRightInd/>
              <w:snapToGrid/>
              <w:spacing w:line="312" w:lineRule="auto"/>
              <w:jc w:val="center"/>
              <w:textAlignment w:val="auto"/>
              <w:rPr>
                <w:szCs w:val="21"/>
              </w:rPr>
            </w:pPr>
          </w:p>
        </w:tc>
      </w:tr>
      <w:tr w14:paraId="777DB72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18" w:hRule="atLeast"/>
          <w:jc w:val="center"/>
        </w:trPr>
        <w:tc>
          <w:tcPr>
            <w:tcW w:w="1030" w:type="pct"/>
            <w:gridSpan w:val="3"/>
            <w:vAlign w:val="center"/>
          </w:tcPr>
          <w:p w14:paraId="5247926A">
            <w:pPr>
              <w:keepNext w:val="0"/>
              <w:keepLines w:val="0"/>
              <w:pageBreakBefore w:val="0"/>
              <w:widowControl w:val="0"/>
              <w:kinsoku/>
              <w:wordWrap/>
              <w:overflowPunct/>
              <w:topLinePunct w:val="0"/>
              <w:autoSpaceDE/>
              <w:autoSpaceDN/>
              <w:bidi w:val="0"/>
              <w:adjustRightInd/>
              <w:snapToGrid/>
              <w:spacing w:line="264" w:lineRule="auto"/>
              <w:jc w:val="left"/>
              <w:textAlignment w:val="auto"/>
              <w:rPr>
                <w:szCs w:val="21"/>
              </w:rPr>
            </w:pPr>
            <w:r>
              <w:rPr>
                <w:rFonts w:hint="eastAsia"/>
                <w:szCs w:val="21"/>
                <w:lang w:val="en-US" w:eastAsia="zh-CN"/>
              </w:rPr>
              <w:t>一体机硬件</w:t>
            </w:r>
            <w:r>
              <w:rPr>
                <w:rFonts w:hint="eastAsia"/>
                <w:szCs w:val="21"/>
              </w:rPr>
              <w:t>参数</w:t>
            </w:r>
          </w:p>
        </w:tc>
        <w:tc>
          <w:tcPr>
            <w:tcW w:w="3969" w:type="pct"/>
            <w:gridSpan w:val="18"/>
            <w:vAlign w:val="center"/>
          </w:tcPr>
          <w:p w14:paraId="6FA40889">
            <w:pPr>
              <w:keepNext w:val="0"/>
              <w:keepLines w:val="0"/>
              <w:pageBreakBefore w:val="0"/>
              <w:widowControl w:val="0"/>
              <w:kinsoku/>
              <w:wordWrap/>
              <w:overflowPunct/>
              <w:topLinePunct w:val="0"/>
              <w:autoSpaceDE/>
              <w:autoSpaceDN/>
              <w:bidi w:val="0"/>
              <w:adjustRightInd/>
              <w:snapToGrid/>
              <w:spacing w:line="264" w:lineRule="auto"/>
              <w:jc w:val="left"/>
              <w:textAlignment w:val="auto"/>
              <w:rPr>
                <w:szCs w:val="21"/>
              </w:rPr>
            </w:pPr>
          </w:p>
        </w:tc>
      </w:tr>
      <w:tr w14:paraId="18E77AA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88" w:hRule="atLeast"/>
          <w:jc w:val="center"/>
        </w:trPr>
        <w:tc>
          <w:tcPr>
            <w:tcW w:w="1030" w:type="pct"/>
            <w:gridSpan w:val="3"/>
            <w:vAlign w:val="center"/>
          </w:tcPr>
          <w:p w14:paraId="7CBB23B0">
            <w:pPr>
              <w:keepNext w:val="0"/>
              <w:keepLines w:val="0"/>
              <w:pageBreakBefore w:val="0"/>
              <w:widowControl w:val="0"/>
              <w:kinsoku/>
              <w:wordWrap/>
              <w:overflowPunct/>
              <w:topLinePunct w:val="0"/>
              <w:autoSpaceDE/>
              <w:autoSpaceDN/>
              <w:bidi w:val="0"/>
              <w:adjustRightInd/>
              <w:snapToGrid/>
              <w:spacing w:line="264" w:lineRule="auto"/>
              <w:jc w:val="left"/>
              <w:textAlignment w:val="auto"/>
              <w:rPr>
                <w:rFonts w:hint="default"/>
                <w:szCs w:val="21"/>
                <w:lang w:val="en-US" w:eastAsia="zh-CN"/>
              </w:rPr>
            </w:pPr>
            <w:r>
              <w:rPr>
                <w:rFonts w:hint="eastAsia"/>
                <w:szCs w:val="21"/>
                <w:lang w:val="en-US" w:eastAsia="zh-CN"/>
              </w:rPr>
              <w:t>一体机软件环境</w:t>
            </w:r>
          </w:p>
        </w:tc>
        <w:tc>
          <w:tcPr>
            <w:tcW w:w="3969" w:type="pct"/>
            <w:gridSpan w:val="18"/>
            <w:vAlign w:val="center"/>
          </w:tcPr>
          <w:p w14:paraId="31DB941D">
            <w:pPr>
              <w:keepNext w:val="0"/>
              <w:keepLines w:val="0"/>
              <w:pageBreakBefore w:val="0"/>
              <w:widowControl w:val="0"/>
              <w:kinsoku/>
              <w:wordWrap/>
              <w:overflowPunct/>
              <w:topLinePunct w:val="0"/>
              <w:autoSpaceDE/>
              <w:autoSpaceDN/>
              <w:bidi w:val="0"/>
              <w:adjustRightInd/>
              <w:snapToGrid/>
              <w:spacing w:line="264" w:lineRule="auto"/>
              <w:jc w:val="left"/>
              <w:textAlignment w:val="auto"/>
              <w:rPr>
                <w:szCs w:val="21"/>
              </w:rPr>
            </w:pPr>
          </w:p>
        </w:tc>
      </w:tr>
      <w:tr w14:paraId="00AE11F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5000" w:type="pct"/>
            <w:gridSpan w:val="21"/>
            <w:vAlign w:val="center"/>
          </w:tcPr>
          <w:p w14:paraId="7F0054DF">
            <w:pPr>
              <w:keepNext w:val="0"/>
              <w:keepLines w:val="0"/>
              <w:pageBreakBefore w:val="0"/>
              <w:widowControl w:val="0"/>
              <w:kinsoku/>
              <w:wordWrap/>
              <w:overflowPunct/>
              <w:topLinePunct w:val="0"/>
              <w:autoSpaceDE/>
              <w:autoSpaceDN/>
              <w:bidi w:val="0"/>
              <w:adjustRightInd/>
              <w:jc w:val="center"/>
              <w:textAlignment w:val="auto"/>
              <w:rPr>
                <w:szCs w:val="21"/>
              </w:rPr>
            </w:pPr>
            <w:r>
              <w:rPr>
                <w:rFonts w:hint="eastAsia" w:eastAsia="黑体"/>
                <w:szCs w:val="21"/>
                <w:lang w:eastAsia="zh-CN"/>
              </w:rPr>
              <w:t>测试</w:t>
            </w:r>
            <w:r>
              <w:rPr>
                <w:rFonts w:hint="eastAsia" w:eastAsia="黑体"/>
                <w:szCs w:val="21"/>
              </w:rPr>
              <w:t>结果</w:t>
            </w:r>
          </w:p>
        </w:tc>
      </w:tr>
      <w:tr w14:paraId="2A845B4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5000" w:type="pct"/>
            <w:gridSpan w:val="21"/>
            <w:vAlign w:val="center"/>
          </w:tcPr>
          <w:p w14:paraId="2DFDE7F4">
            <w:pPr>
              <w:keepNext w:val="0"/>
              <w:keepLines w:val="0"/>
              <w:pageBreakBefore w:val="0"/>
              <w:widowControl w:val="0"/>
              <w:kinsoku/>
              <w:wordWrap/>
              <w:overflowPunct/>
              <w:topLinePunct w:val="0"/>
              <w:autoSpaceDE/>
              <w:autoSpaceDN/>
              <w:bidi w:val="0"/>
              <w:adjustRightInd/>
              <w:jc w:val="left"/>
              <w:textAlignment w:val="auto"/>
              <w:rPr>
                <w:rFonts w:hint="eastAsia" w:eastAsia="黑体"/>
                <w:szCs w:val="21"/>
                <w:lang w:val="en-US" w:eastAsia="zh-CN"/>
              </w:rPr>
            </w:pPr>
            <w:r>
              <w:rPr>
                <w:rFonts w:hint="eastAsia" w:eastAsia="黑体"/>
                <w:szCs w:val="21"/>
              </w:rPr>
              <w:t>1、融合感知算法检出率</w:t>
            </w:r>
            <w:r>
              <w:rPr>
                <w:rFonts w:hint="eastAsia" w:eastAsia="黑体"/>
                <w:szCs w:val="21"/>
                <w:lang w:val="en-US" w:eastAsia="zh-CN"/>
              </w:rPr>
              <w:t>和融合感知算法查准率</w:t>
            </w:r>
          </w:p>
        </w:tc>
      </w:tr>
      <w:tr w14:paraId="6F72F48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511" w:type="pct"/>
            <w:gridSpan w:val="2"/>
            <w:vAlign w:val="center"/>
          </w:tcPr>
          <w:p w14:paraId="07D987D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olor w:val="auto"/>
                <w:sz w:val="21"/>
                <w:szCs w:val="21"/>
                <w:lang w:val="en-US" w:eastAsia="zh-CN"/>
              </w:rPr>
            </w:pPr>
            <w:r>
              <w:rPr>
                <w:rFonts w:hint="eastAsia" w:asciiTheme="minorEastAsia" w:hAnsiTheme="minorEastAsia" w:eastAsiaTheme="minorEastAsia"/>
                <w:color w:val="auto"/>
                <w:sz w:val="21"/>
                <w:szCs w:val="21"/>
                <w:lang w:val="en-US" w:eastAsia="zh-CN"/>
              </w:rPr>
              <w:t>时间戳</w:t>
            </w:r>
          </w:p>
        </w:tc>
        <w:tc>
          <w:tcPr>
            <w:tcW w:w="879" w:type="pct"/>
            <w:gridSpan w:val="3"/>
            <w:vAlign w:val="center"/>
          </w:tcPr>
          <w:p w14:paraId="72ABDD1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olor w:val="auto"/>
                <w:sz w:val="21"/>
                <w:szCs w:val="21"/>
                <w:lang w:val="en-US" w:eastAsia="zh-CN"/>
              </w:rPr>
            </w:pPr>
            <w:r>
              <w:rPr>
                <w:rFonts w:hint="eastAsia" w:asciiTheme="minorEastAsia" w:hAnsiTheme="minorEastAsia" w:eastAsiaTheme="minorEastAsia"/>
                <w:color w:val="auto"/>
                <w:sz w:val="21"/>
                <w:szCs w:val="21"/>
                <w:lang w:val="en-US" w:eastAsia="zh-CN"/>
              </w:rPr>
              <w:t>交通参与者</w:t>
            </w:r>
          </w:p>
          <w:p w14:paraId="6067CE0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olor w:val="auto"/>
                <w:sz w:val="21"/>
                <w:szCs w:val="21"/>
                <w:lang w:val="en-US" w:eastAsia="zh-CN"/>
              </w:rPr>
            </w:pPr>
            <w:r>
              <w:rPr>
                <w:rFonts w:hint="eastAsia" w:asciiTheme="minorEastAsia" w:hAnsiTheme="minorEastAsia" w:eastAsiaTheme="minorEastAsia"/>
                <w:color w:val="auto"/>
                <w:sz w:val="21"/>
                <w:szCs w:val="21"/>
                <w:lang w:val="en-US" w:eastAsia="zh-CN"/>
              </w:rPr>
              <w:t>类型</w:t>
            </w:r>
          </w:p>
        </w:tc>
        <w:tc>
          <w:tcPr>
            <w:tcW w:w="877" w:type="pct"/>
            <w:gridSpan w:val="4"/>
            <w:vAlign w:val="center"/>
          </w:tcPr>
          <w:p w14:paraId="053BE81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olor w:val="auto"/>
                <w:sz w:val="21"/>
                <w:szCs w:val="21"/>
                <w:lang w:val="en-US" w:eastAsia="zh-CN"/>
              </w:rPr>
            </w:pPr>
            <w:r>
              <w:rPr>
                <w:rFonts w:hint="eastAsia" w:asciiTheme="minorEastAsia" w:hAnsiTheme="minorEastAsia" w:eastAsiaTheme="minorEastAsia"/>
                <w:color w:val="auto"/>
                <w:sz w:val="21"/>
                <w:szCs w:val="21"/>
                <w:lang w:val="en-US" w:eastAsia="zh-CN"/>
              </w:rPr>
              <w:t>定位误差</w:t>
            </w:r>
          </w:p>
        </w:tc>
        <w:tc>
          <w:tcPr>
            <w:tcW w:w="883" w:type="pct"/>
            <w:gridSpan w:val="7"/>
            <w:vAlign w:val="center"/>
          </w:tcPr>
          <w:p w14:paraId="28159B7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olor w:val="auto"/>
                <w:sz w:val="21"/>
                <w:szCs w:val="21"/>
                <w:lang w:val="en-US" w:eastAsia="zh-CN"/>
              </w:rPr>
            </w:pPr>
            <w:r>
              <w:rPr>
                <w:rFonts w:hint="eastAsia" w:asciiTheme="minorEastAsia" w:hAnsiTheme="minorEastAsia" w:eastAsiaTheme="minorEastAsia"/>
                <w:color w:val="auto"/>
                <w:sz w:val="21"/>
                <w:szCs w:val="21"/>
                <w:lang w:val="en-US" w:eastAsia="zh-CN"/>
              </w:rPr>
              <w:t>速度误差</w:t>
            </w:r>
          </w:p>
        </w:tc>
        <w:tc>
          <w:tcPr>
            <w:tcW w:w="864" w:type="pct"/>
            <w:gridSpan w:val="3"/>
            <w:vAlign w:val="center"/>
          </w:tcPr>
          <w:p w14:paraId="3301D4E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olor w:val="auto"/>
                <w:sz w:val="21"/>
                <w:szCs w:val="21"/>
                <w:lang w:val="en-US" w:eastAsia="zh-CN"/>
              </w:rPr>
            </w:pPr>
            <w:r>
              <w:rPr>
                <w:rFonts w:hint="eastAsia" w:asciiTheme="minorEastAsia" w:hAnsiTheme="minorEastAsia" w:eastAsiaTheme="minorEastAsia"/>
                <w:color w:val="auto"/>
                <w:sz w:val="21"/>
                <w:szCs w:val="21"/>
                <w:lang w:val="en-US" w:eastAsia="zh-CN"/>
              </w:rPr>
              <w:t>航向角误差</w:t>
            </w:r>
          </w:p>
        </w:tc>
        <w:tc>
          <w:tcPr>
            <w:tcW w:w="985" w:type="pct"/>
            <w:gridSpan w:val="2"/>
            <w:vAlign w:val="center"/>
          </w:tcPr>
          <w:p w14:paraId="1070629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heme="minorEastAsia" w:hAnsiTheme="minorEastAsia" w:eastAsiaTheme="minorEastAsia"/>
                <w:color w:val="auto"/>
                <w:sz w:val="21"/>
                <w:szCs w:val="21"/>
                <w:lang w:val="en-US" w:eastAsia="zh-CN"/>
              </w:rPr>
            </w:pPr>
            <w:r>
              <w:rPr>
                <w:rFonts w:hint="eastAsia" w:asciiTheme="minorEastAsia" w:hAnsiTheme="minorEastAsia" w:eastAsiaTheme="minorEastAsia"/>
                <w:color w:val="auto"/>
                <w:sz w:val="21"/>
                <w:szCs w:val="21"/>
                <w:lang w:val="en-US" w:eastAsia="zh-CN"/>
              </w:rPr>
              <w:t>样本情况</w:t>
            </w:r>
          </w:p>
        </w:tc>
      </w:tr>
      <w:tr w14:paraId="1029E60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11" w:type="pct"/>
            <w:gridSpan w:val="2"/>
            <w:vAlign w:val="center"/>
          </w:tcPr>
          <w:p w14:paraId="74F189FB">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879" w:type="pct"/>
            <w:gridSpan w:val="3"/>
            <w:vAlign w:val="center"/>
          </w:tcPr>
          <w:p w14:paraId="3E09451C">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877" w:type="pct"/>
            <w:gridSpan w:val="4"/>
            <w:vAlign w:val="center"/>
          </w:tcPr>
          <w:p w14:paraId="4B7E2B9C">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883" w:type="pct"/>
            <w:gridSpan w:val="7"/>
            <w:vAlign w:val="center"/>
          </w:tcPr>
          <w:p w14:paraId="11CC18E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864" w:type="pct"/>
            <w:gridSpan w:val="3"/>
            <w:vAlign w:val="center"/>
          </w:tcPr>
          <w:p w14:paraId="70009277">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985" w:type="pct"/>
            <w:gridSpan w:val="2"/>
            <w:vAlign w:val="center"/>
          </w:tcPr>
          <w:p w14:paraId="5F3C7B0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r>
      <w:tr w14:paraId="3E3F638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11" w:type="pct"/>
            <w:gridSpan w:val="2"/>
            <w:vAlign w:val="center"/>
          </w:tcPr>
          <w:p w14:paraId="1870DFE1">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879" w:type="pct"/>
            <w:gridSpan w:val="3"/>
            <w:vAlign w:val="center"/>
          </w:tcPr>
          <w:p w14:paraId="3AC8E0A7">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877" w:type="pct"/>
            <w:gridSpan w:val="4"/>
            <w:vAlign w:val="center"/>
          </w:tcPr>
          <w:p w14:paraId="39B27F72">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883" w:type="pct"/>
            <w:gridSpan w:val="7"/>
            <w:vAlign w:val="center"/>
          </w:tcPr>
          <w:p w14:paraId="490C2E8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864" w:type="pct"/>
            <w:gridSpan w:val="3"/>
            <w:vAlign w:val="center"/>
          </w:tcPr>
          <w:p w14:paraId="4E95056B">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985" w:type="pct"/>
            <w:gridSpan w:val="2"/>
            <w:vAlign w:val="center"/>
          </w:tcPr>
          <w:p w14:paraId="1B8DA51A">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r>
      <w:tr w14:paraId="5665312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369" w:hRule="atLeast"/>
          <w:jc w:val="center"/>
        </w:trPr>
        <w:tc>
          <w:tcPr>
            <w:tcW w:w="511" w:type="pct"/>
            <w:gridSpan w:val="2"/>
            <w:vAlign w:val="center"/>
          </w:tcPr>
          <w:p w14:paraId="05FD5671">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879" w:type="pct"/>
            <w:gridSpan w:val="3"/>
            <w:vAlign w:val="center"/>
          </w:tcPr>
          <w:p w14:paraId="44974CEF">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877" w:type="pct"/>
            <w:gridSpan w:val="4"/>
            <w:vAlign w:val="center"/>
          </w:tcPr>
          <w:p w14:paraId="721F642F">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883" w:type="pct"/>
            <w:gridSpan w:val="7"/>
            <w:vAlign w:val="center"/>
          </w:tcPr>
          <w:p w14:paraId="489766EF">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864" w:type="pct"/>
            <w:gridSpan w:val="3"/>
            <w:vAlign w:val="center"/>
          </w:tcPr>
          <w:p w14:paraId="458D3A7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985" w:type="pct"/>
            <w:gridSpan w:val="2"/>
            <w:vAlign w:val="center"/>
          </w:tcPr>
          <w:p w14:paraId="735B5B7D">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r>
      <w:tr w14:paraId="494DF5D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369" w:hRule="atLeast"/>
          <w:jc w:val="center"/>
        </w:trPr>
        <w:tc>
          <w:tcPr>
            <w:tcW w:w="511" w:type="pct"/>
            <w:gridSpan w:val="2"/>
            <w:vAlign w:val="center"/>
          </w:tcPr>
          <w:p w14:paraId="7BE411D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879" w:type="pct"/>
            <w:gridSpan w:val="3"/>
            <w:vAlign w:val="center"/>
          </w:tcPr>
          <w:p w14:paraId="0C1DA951">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877" w:type="pct"/>
            <w:gridSpan w:val="4"/>
            <w:vAlign w:val="center"/>
          </w:tcPr>
          <w:p w14:paraId="44BB9341">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883" w:type="pct"/>
            <w:gridSpan w:val="7"/>
            <w:vAlign w:val="center"/>
          </w:tcPr>
          <w:p w14:paraId="3C522D51">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864" w:type="pct"/>
            <w:gridSpan w:val="3"/>
            <w:vAlign w:val="center"/>
          </w:tcPr>
          <w:p w14:paraId="2D64DBE3">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985" w:type="pct"/>
            <w:gridSpan w:val="2"/>
            <w:vAlign w:val="center"/>
          </w:tcPr>
          <w:p w14:paraId="58358032">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r>
      <w:tr w14:paraId="04ADE82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11" w:type="pct"/>
            <w:gridSpan w:val="2"/>
            <w:vAlign w:val="center"/>
          </w:tcPr>
          <w:p w14:paraId="64A6EB8F">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879" w:type="pct"/>
            <w:gridSpan w:val="3"/>
            <w:vAlign w:val="center"/>
          </w:tcPr>
          <w:p w14:paraId="687212FA">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877" w:type="pct"/>
            <w:gridSpan w:val="4"/>
            <w:vAlign w:val="center"/>
          </w:tcPr>
          <w:p w14:paraId="5F29A921">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883" w:type="pct"/>
            <w:gridSpan w:val="7"/>
            <w:vAlign w:val="center"/>
          </w:tcPr>
          <w:p w14:paraId="1A82E97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864" w:type="pct"/>
            <w:gridSpan w:val="3"/>
            <w:vAlign w:val="center"/>
          </w:tcPr>
          <w:p w14:paraId="62E958D5">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c>
          <w:tcPr>
            <w:tcW w:w="985" w:type="pct"/>
            <w:gridSpan w:val="2"/>
            <w:vAlign w:val="center"/>
          </w:tcPr>
          <w:p w14:paraId="01FE5D2A">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color w:val="auto"/>
                <w:sz w:val="21"/>
                <w:szCs w:val="21"/>
              </w:rPr>
            </w:pPr>
          </w:p>
        </w:tc>
      </w:tr>
      <w:tr w14:paraId="7536C72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11" w:type="pct"/>
            <w:gridSpan w:val="2"/>
            <w:vAlign w:val="center"/>
          </w:tcPr>
          <w:p w14:paraId="6B470E75">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79" w:type="pct"/>
            <w:gridSpan w:val="3"/>
            <w:vAlign w:val="center"/>
          </w:tcPr>
          <w:p w14:paraId="1A98608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77" w:type="pct"/>
            <w:gridSpan w:val="4"/>
            <w:vAlign w:val="center"/>
          </w:tcPr>
          <w:p w14:paraId="621BE089">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83" w:type="pct"/>
            <w:gridSpan w:val="7"/>
            <w:vAlign w:val="center"/>
          </w:tcPr>
          <w:p w14:paraId="63C049FB">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64" w:type="pct"/>
            <w:gridSpan w:val="3"/>
            <w:vAlign w:val="center"/>
          </w:tcPr>
          <w:p w14:paraId="07C478C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985" w:type="pct"/>
            <w:gridSpan w:val="2"/>
            <w:vAlign w:val="center"/>
          </w:tcPr>
          <w:p w14:paraId="0985DA6D">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r>
      <w:tr w14:paraId="5E56F4A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11" w:type="pct"/>
            <w:gridSpan w:val="2"/>
            <w:vAlign w:val="center"/>
          </w:tcPr>
          <w:p w14:paraId="621BFAD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79" w:type="pct"/>
            <w:gridSpan w:val="3"/>
            <w:vAlign w:val="center"/>
          </w:tcPr>
          <w:p w14:paraId="100E47F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77" w:type="pct"/>
            <w:gridSpan w:val="4"/>
            <w:vAlign w:val="center"/>
          </w:tcPr>
          <w:p w14:paraId="5E56EFD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83" w:type="pct"/>
            <w:gridSpan w:val="7"/>
            <w:vAlign w:val="center"/>
          </w:tcPr>
          <w:p w14:paraId="63E4DC4B">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64" w:type="pct"/>
            <w:gridSpan w:val="3"/>
            <w:vAlign w:val="center"/>
          </w:tcPr>
          <w:p w14:paraId="59FAB1AB">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985" w:type="pct"/>
            <w:gridSpan w:val="2"/>
            <w:vAlign w:val="center"/>
          </w:tcPr>
          <w:p w14:paraId="25CA1048">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r>
      <w:tr w14:paraId="406681D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11" w:type="pct"/>
            <w:gridSpan w:val="2"/>
            <w:vAlign w:val="center"/>
          </w:tcPr>
          <w:p w14:paraId="111F71FA">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79" w:type="pct"/>
            <w:gridSpan w:val="3"/>
            <w:vAlign w:val="center"/>
          </w:tcPr>
          <w:p w14:paraId="70B68943">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77" w:type="pct"/>
            <w:gridSpan w:val="4"/>
            <w:vAlign w:val="center"/>
          </w:tcPr>
          <w:p w14:paraId="2007E6A9">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83" w:type="pct"/>
            <w:gridSpan w:val="7"/>
            <w:vAlign w:val="center"/>
          </w:tcPr>
          <w:p w14:paraId="54A4A0E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64" w:type="pct"/>
            <w:gridSpan w:val="3"/>
            <w:vAlign w:val="center"/>
          </w:tcPr>
          <w:p w14:paraId="2F075D1C">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985" w:type="pct"/>
            <w:gridSpan w:val="2"/>
            <w:vAlign w:val="center"/>
          </w:tcPr>
          <w:p w14:paraId="37314C0A">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r>
      <w:tr w14:paraId="4C6930B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11" w:type="pct"/>
            <w:gridSpan w:val="2"/>
            <w:vAlign w:val="center"/>
          </w:tcPr>
          <w:p w14:paraId="747710B3">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79" w:type="pct"/>
            <w:gridSpan w:val="3"/>
            <w:vAlign w:val="center"/>
          </w:tcPr>
          <w:p w14:paraId="4845A693">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77" w:type="pct"/>
            <w:gridSpan w:val="4"/>
            <w:vAlign w:val="center"/>
          </w:tcPr>
          <w:p w14:paraId="760E90D8">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83" w:type="pct"/>
            <w:gridSpan w:val="7"/>
            <w:vAlign w:val="center"/>
          </w:tcPr>
          <w:p w14:paraId="0D92B9BA">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64" w:type="pct"/>
            <w:gridSpan w:val="3"/>
            <w:vAlign w:val="center"/>
          </w:tcPr>
          <w:p w14:paraId="53B6B89A">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985" w:type="pct"/>
            <w:gridSpan w:val="2"/>
            <w:vAlign w:val="center"/>
          </w:tcPr>
          <w:p w14:paraId="697493D7">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r>
      <w:tr w14:paraId="414120D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11" w:type="pct"/>
            <w:gridSpan w:val="2"/>
            <w:vAlign w:val="center"/>
          </w:tcPr>
          <w:p w14:paraId="68E43F03">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79" w:type="pct"/>
            <w:gridSpan w:val="3"/>
            <w:vAlign w:val="center"/>
          </w:tcPr>
          <w:p w14:paraId="56480D4F">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77" w:type="pct"/>
            <w:gridSpan w:val="4"/>
            <w:vAlign w:val="center"/>
          </w:tcPr>
          <w:p w14:paraId="7D0F5B7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83" w:type="pct"/>
            <w:gridSpan w:val="7"/>
            <w:vAlign w:val="center"/>
          </w:tcPr>
          <w:p w14:paraId="61EBEE51">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64" w:type="pct"/>
            <w:gridSpan w:val="3"/>
            <w:vAlign w:val="center"/>
          </w:tcPr>
          <w:p w14:paraId="65C7FD1A">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985" w:type="pct"/>
            <w:gridSpan w:val="2"/>
            <w:vAlign w:val="center"/>
          </w:tcPr>
          <w:p w14:paraId="3C5E8263">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r>
      <w:tr w14:paraId="73BCFE0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11" w:type="pct"/>
            <w:gridSpan w:val="2"/>
            <w:vAlign w:val="center"/>
          </w:tcPr>
          <w:p w14:paraId="11603A4D">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79" w:type="pct"/>
            <w:gridSpan w:val="3"/>
            <w:vAlign w:val="center"/>
          </w:tcPr>
          <w:p w14:paraId="02B7381C">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77" w:type="pct"/>
            <w:gridSpan w:val="4"/>
            <w:vAlign w:val="center"/>
          </w:tcPr>
          <w:p w14:paraId="7483E35A">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83" w:type="pct"/>
            <w:gridSpan w:val="7"/>
            <w:vAlign w:val="center"/>
          </w:tcPr>
          <w:p w14:paraId="01BD75B9">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864" w:type="pct"/>
            <w:gridSpan w:val="3"/>
            <w:vAlign w:val="center"/>
          </w:tcPr>
          <w:p w14:paraId="48D95559">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c>
          <w:tcPr>
            <w:tcW w:w="985" w:type="pct"/>
            <w:gridSpan w:val="2"/>
            <w:vAlign w:val="center"/>
          </w:tcPr>
          <w:p w14:paraId="078F55E3">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Theme="minorEastAsia" w:hAnsiTheme="minorEastAsia" w:eastAsiaTheme="minorEastAsia"/>
                <w:sz w:val="21"/>
                <w:szCs w:val="21"/>
              </w:rPr>
            </w:pPr>
          </w:p>
        </w:tc>
      </w:tr>
      <w:tr w14:paraId="3323F0C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369" w:hRule="atLeast"/>
          <w:jc w:val="center"/>
        </w:trPr>
        <w:tc>
          <w:tcPr>
            <w:tcW w:w="511" w:type="pct"/>
            <w:gridSpan w:val="2"/>
            <w:vAlign w:val="center"/>
          </w:tcPr>
          <w:p w14:paraId="6B605E7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sz w:val="21"/>
                <w:szCs w:val="21"/>
                <w:lang w:val="en-US" w:eastAsia="zh-CN"/>
              </w:rPr>
            </w:pPr>
            <w:r>
              <w:rPr>
                <w:rFonts w:hint="eastAsia"/>
                <w:sz w:val="21"/>
                <w:szCs w:val="21"/>
                <w:lang w:val="en-US" w:eastAsia="zh-CN"/>
              </w:rPr>
              <w:t>...</w:t>
            </w:r>
          </w:p>
        </w:tc>
        <w:tc>
          <w:tcPr>
            <w:tcW w:w="879" w:type="pct"/>
            <w:gridSpan w:val="3"/>
            <w:vAlign w:val="center"/>
          </w:tcPr>
          <w:p w14:paraId="18CD31FF">
            <w:pPr>
              <w:keepNext w:val="0"/>
              <w:keepLines w:val="0"/>
              <w:pageBreakBefore w:val="0"/>
              <w:widowControl w:val="0"/>
              <w:kinsoku/>
              <w:wordWrap/>
              <w:overflowPunct/>
              <w:topLinePunct w:val="0"/>
              <w:autoSpaceDE/>
              <w:autoSpaceDN/>
              <w:bidi w:val="0"/>
              <w:adjustRightInd/>
              <w:spacing w:line="240" w:lineRule="auto"/>
              <w:jc w:val="center"/>
              <w:textAlignment w:val="auto"/>
              <w:rPr>
                <w:sz w:val="21"/>
                <w:szCs w:val="21"/>
              </w:rPr>
            </w:pPr>
            <w:r>
              <w:rPr>
                <w:rFonts w:hint="eastAsia"/>
                <w:sz w:val="21"/>
                <w:szCs w:val="21"/>
                <w:lang w:val="en-US" w:eastAsia="zh-CN"/>
              </w:rPr>
              <w:t>...</w:t>
            </w:r>
          </w:p>
        </w:tc>
        <w:tc>
          <w:tcPr>
            <w:tcW w:w="877" w:type="pct"/>
            <w:gridSpan w:val="4"/>
            <w:vAlign w:val="center"/>
          </w:tcPr>
          <w:p w14:paraId="0BE0339A">
            <w:pPr>
              <w:keepNext w:val="0"/>
              <w:keepLines w:val="0"/>
              <w:pageBreakBefore w:val="0"/>
              <w:widowControl w:val="0"/>
              <w:kinsoku/>
              <w:wordWrap/>
              <w:overflowPunct/>
              <w:topLinePunct w:val="0"/>
              <w:autoSpaceDE/>
              <w:autoSpaceDN/>
              <w:bidi w:val="0"/>
              <w:adjustRightInd/>
              <w:spacing w:line="240" w:lineRule="auto"/>
              <w:jc w:val="center"/>
              <w:textAlignment w:val="auto"/>
              <w:rPr>
                <w:sz w:val="21"/>
                <w:szCs w:val="21"/>
              </w:rPr>
            </w:pPr>
            <w:r>
              <w:rPr>
                <w:rFonts w:hint="eastAsia"/>
                <w:sz w:val="21"/>
                <w:szCs w:val="21"/>
                <w:lang w:val="en-US" w:eastAsia="zh-CN"/>
              </w:rPr>
              <w:t>...</w:t>
            </w:r>
          </w:p>
        </w:tc>
        <w:tc>
          <w:tcPr>
            <w:tcW w:w="883" w:type="pct"/>
            <w:gridSpan w:val="7"/>
            <w:vAlign w:val="center"/>
          </w:tcPr>
          <w:p w14:paraId="30651EC5">
            <w:pPr>
              <w:keepNext w:val="0"/>
              <w:keepLines w:val="0"/>
              <w:pageBreakBefore w:val="0"/>
              <w:widowControl w:val="0"/>
              <w:kinsoku/>
              <w:wordWrap/>
              <w:overflowPunct/>
              <w:topLinePunct w:val="0"/>
              <w:autoSpaceDE/>
              <w:autoSpaceDN/>
              <w:bidi w:val="0"/>
              <w:adjustRightInd/>
              <w:spacing w:line="240" w:lineRule="auto"/>
              <w:jc w:val="center"/>
              <w:textAlignment w:val="auto"/>
              <w:rPr>
                <w:sz w:val="21"/>
                <w:szCs w:val="21"/>
              </w:rPr>
            </w:pPr>
            <w:r>
              <w:rPr>
                <w:rFonts w:hint="eastAsia"/>
                <w:sz w:val="21"/>
                <w:szCs w:val="21"/>
                <w:lang w:val="en-US" w:eastAsia="zh-CN"/>
              </w:rPr>
              <w:t>...</w:t>
            </w:r>
          </w:p>
        </w:tc>
        <w:tc>
          <w:tcPr>
            <w:tcW w:w="864" w:type="pct"/>
            <w:gridSpan w:val="3"/>
            <w:vAlign w:val="center"/>
          </w:tcPr>
          <w:p w14:paraId="3F3921C0">
            <w:pPr>
              <w:keepNext w:val="0"/>
              <w:keepLines w:val="0"/>
              <w:pageBreakBefore w:val="0"/>
              <w:widowControl w:val="0"/>
              <w:kinsoku/>
              <w:wordWrap/>
              <w:overflowPunct/>
              <w:topLinePunct w:val="0"/>
              <w:autoSpaceDE/>
              <w:autoSpaceDN/>
              <w:bidi w:val="0"/>
              <w:adjustRightInd/>
              <w:spacing w:line="240" w:lineRule="auto"/>
              <w:jc w:val="center"/>
              <w:textAlignment w:val="auto"/>
              <w:rPr>
                <w:sz w:val="21"/>
                <w:szCs w:val="21"/>
              </w:rPr>
            </w:pPr>
            <w:r>
              <w:rPr>
                <w:rFonts w:hint="eastAsia"/>
                <w:sz w:val="21"/>
                <w:szCs w:val="21"/>
                <w:lang w:val="en-US" w:eastAsia="zh-CN"/>
              </w:rPr>
              <w:t>...</w:t>
            </w:r>
          </w:p>
        </w:tc>
        <w:tc>
          <w:tcPr>
            <w:tcW w:w="985" w:type="pct"/>
            <w:gridSpan w:val="2"/>
            <w:vAlign w:val="center"/>
          </w:tcPr>
          <w:p w14:paraId="26C193D3">
            <w:pPr>
              <w:keepNext w:val="0"/>
              <w:keepLines w:val="0"/>
              <w:pageBreakBefore w:val="0"/>
              <w:widowControl w:val="0"/>
              <w:kinsoku/>
              <w:wordWrap/>
              <w:overflowPunct/>
              <w:topLinePunct w:val="0"/>
              <w:autoSpaceDE/>
              <w:autoSpaceDN/>
              <w:bidi w:val="0"/>
              <w:adjustRightInd/>
              <w:spacing w:line="240" w:lineRule="auto"/>
              <w:jc w:val="center"/>
              <w:textAlignment w:val="auto"/>
              <w:rPr>
                <w:sz w:val="21"/>
                <w:szCs w:val="21"/>
              </w:rPr>
            </w:pPr>
            <w:r>
              <w:rPr>
                <w:rFonts w:hint="eastAsia"/>
                <w:sz w:val="21"/>
                <w:szCs w:val="21"/>
                <w:lang w:val="en-US" w:eastAsia="zh-CN"/>
              </w:rPr>
              <w:t>...</w:t>
            </w:r>
          </w:p>
        </w:tc>
      </w:tr>
      <w:tr w14:paraId="7F30A36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2359" w:type="pct"/>
            <w:gridSpan w:val="10"/>
            <w:vAlign w:val="center"/>
          </w:tcPr>
          <w:p w14:paraId="04FF6736">
            <w:pPr>
              <w:keepNext w:val="0"/>
              <w:keepLines w:val="0"/>
              <w:pageBreakBefore w:val="0"/>
              <w:widowControl w:val="0"/>
              <w:kinsoku/>
              <w:wordWrap/>
              <w:overflowPunct/>
              <w:topLinePunct w:val="0"/>
              <w:autoSpaceDE/>
              <w:autoSpaceDN/>
              <w:bidi w:val="0"/>
              <w:adjustRightInd/>
              <w:spacing w:line="240" w:lineRule="auto"/>
              <w:jc w:val="center"/>
              <w:textAlignment w:val="auto"/>
              <w:rPr>
                <w:szCs w:val="21"/>
              </w:rPr>
            </w:pPr>
            <w:r>
              <w:rPr>
                <w:rFonts w:hint="default" w:eastAsia="宋体"/>
                <w:szCs w:val="21"/>
                <w:lang w:val="en-US" w:eastAsia="zh-CN"/>
              </w:rPr>
              <w:t>交通参与者有效目标总数</w:t>
            </w:r>
          </w:p>
        </w:tc>
        <w:tc>
          <w:tcPr>
            <w:tcW w:w="2640" w:type="pct"/>
            <w:gridSpan w:val="11"/>
            <w:vAlign w:val="center"/>
          </w:tcPr>
          <w:p w14:paraId="07011C31">
            <w:pPr>
              <w:keepNext w:val="0"/>
              <w:keepLines w:val="0"/>
              <w:pageBreakBefore w:val="0"/>
              <w:widowControl w:val="0"/>
              <w:kinsoku/>
              <w:wordWrap/>
              <w:overflowPunct/>
              <w:topLinePunct w:val="0"/>
              <w:autoSpaceDE/>
              <w:autoSpaceDN/>
              <w:bidi w:val="0"/>
              <w:adjustRightInd/>
              <w:spacing w:line="240" w:lineRule="auto"/>
              <w:jc w:val="center"/>
              <w:textAlignment w:val="auto"/>
              <w:rPr>
                <w:szCs w:val="21"/>
              </w:rPr>
            </w:pPr>
          </w:p>
        </w:tc>
      </w:tr>
      <w:tr w14:paraId="18BB694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1054" w:type="pct"/>
            <w:gridSpan w:val="4"/>
            <w:vAlign w:val="center"/>
          </w:tcPr>
          <w:p w14:paraId="3485C66B">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szCs w:val="21"/>
                <w:lang w:val="en-US" w:eastAsia="zh-CN"/>
              </w:rPr>
            </w:pPr>
            <w:r>
              <w:rPr>
                <w:rFonts w:hint="eastAsia"/>
                <w:szCs w:val="21"/>
              </w:rPr>
              <w:t>正样本</w:t>
            </w:r>
            <w:r>
              <w:rPr>
                <w:rFonts w:hint="eastAsia"/>
                <w:szCs w:val="21"/>
                <w:lang w:val="en-US" w:eastAsia="zh-CN"/>
              </w:rPr>
              <w:t>数</w:t>
            </w:r>
          </w:p>
        </w:tc>
        <w:tc>
          <w:tcPr>
            <w:tcW w:w="1304" w:type="pct"/>
            <w:gridSpan w:val="6"/>
            <w:vAlign w:val="center"/>
          </w:tcPr>
          <w:p w14:paraId="2B242A72">
            <w:pPr>
              <w:keepNext w:val="0"/>
              <w:keepLines w:val="0"/>
              <w:pageBreakBefore w:val="0"/>
              <w:widowControl w:val="0"/>
              <w:kinsoku/>
              <w:wordWrap/>
              <w:overflowPunct/>
              <w:topLinePunct w:val="0"/>
              <w:autoSpaceDE/>
              <w:autoSpaceDN/>
              <w:bidi w:val="0"/>
              <w:adjustRightInd/>
              <w:spacing w:line="240" w:lineRule="auto"/>
              <w:jc w:val="center"/>
              <w:textAlignment w:val="auto"/>
              <w:rPr>
                <w:szCs w:val="21"/>
              </w:rPr>
            </w:pPr>
          </w:p>
        </w:tc>
        <w:tc>
          <w:tcPr>
            <w:tcW w:w="1293" w:type="pct"/>
            <w:gridSpan w:val="8"/>
            <w:vAlign w:val="center"/>
          </w:tcPr>
          <w:p w14:paraId="3652EE2B">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szCs w:val="21"/>
              </w:rPr>
            </w:pPr>
            <w:r>
              <w:rPr>
                <w:rFonts w:hint="eastAsia"/>
                <w:szCs w:val="21"/>
                <w:lang w:val="en-US" w:eastAsia="zh-CN"/>
              </w:rPr>
              <w:t>负</w:t>
            </w:r>
            <w:r>
              <w:rPr>
                <w:rFonts w:hint="eastAsia"/>
                <w:szCs w:val="21"/>
              </w:rPr>
              <w:t>样本</w:t>
            </w:r>
            <w:r>
              <w:rPr>
                <w:rFonts w:hint="eastAsia"/>
                <w:szCs w:val="21"/>
                <w:lang w:val="en-US" w:eastAsia="zh-CN"/>
              </w:rPr>
              <w:t>数</w:t>
            </w:r>
          </w:p>
        </w:tc>
        <w:tc>
          <w:tcPr>
            <w:tcW w:w="1347" w:type="pct"/>
            <w:gridSpan w:val="3"/>
            <w:vAlign w:val="center"/>
          </w:tcPr>
          <w:p w14:paraId="2B90553B">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szCs w:val="21"/>
              </w:rPr>
            </w:pPr>
          </w:p>
        </w:tc>
      </w:tr>
      <w:tr w14:paraId="4F838A5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2732" w:type="pct"/>
            <w:gridSpan w:val="14"/>
            <w:vAlign w:val="center"/>
          </w:tcPr>
          <w:p w14:paraId="12A04B0A">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szCs w:val="21"/>
              </w:rPr>
            </w:pPr>
            <w:r>
              <w:rPr>
                <w:rFonts w:hint="eastAsia" w:ascii="Times New Roman" w:hAnsi="Times New Roman" w:eastAsia="宋体"/>
                <w:color w:val="auto"/>
                <w:lang w:val="en-US" w:eastAsia="zh-CN"/>
              </w:rPr>
              <w:t>融合感知算法</w:t>
            </w:r>
            <w:r>
              <w:rPr>
                <w:rFonts w:hint="default" w:ascii="Times New Roman" w:hAnsi="Times New Roman" w:eastAsia="宋体"/>
                <w:color w:val="auto"/>
                <w:lang w:val="en-US" w:eastAsia="zh-CN"/>
              </w:rPr>
              <w:t>检</w:t>
            </w:r>
            <w:r>
              <w:rPr>
                <w:rFonts w:hint="eastAsia" w:ascii="Times New Roman" w:hAnsi="Times New Roman" w:eastAsia="宋体"/>
                <w:color w:val="auto"/>
                <w:lang w:val="en-US" w:eastAsia="zh-CN"/>
              </w:rPr>
              <w:t>出</w:t>
            </w:r>
            <w:r>
              <w:rPr>
                <w:rFonts w:hint="default" w:ascii="Times New Roman" w:hAnsi="Times New Roman" w:eastAsia="宋体"/>
                <w:color w:val="auto"/>
                <w:lang w:val="en-US" w:eastAsia="zh-CN"/>
              </w:rPr>
              <w:t>率</w:t>
            </w:r>
          </w:p>
        </w:tc>
        <w:tc>
          <w:tcPr>
            <w:tcW w:w="2267" w:type="pct"/>
            <w:gridSpan w:val="7"/>
            <w:vAlign w:val="center"/>
          </w:tcPr>
          <w:p w14:paraId="0489C29E">
            <w:pPr>
              <w:keepNext w:val="0"/>
              <w:keepLines w:val="0"/>
              <w:pageBreakBefore w:val="0"/>
              <w:widowControl w:val="0"/>
              <w:kinsoku/>
              <w:wordWrap/>
              <w:overflowPunct/>
              <w:topLinePunct w:val="0"/>
              <w:autoSpaceDE/>
              <w:autoSpaceDN/>
              <w:bidi w:val="0"/>
              <w:adjustRightInd/>
              <w:spacing w:line="240" w:lineRule="auto"/>
              <w:jc w:val="center"/>
              <w:textAlignment w:val="auto"/>
              <w:rPr>
                <w:szCs w:val="21"/>
              </w:rPr>
            </w:pPr>
          </w:p>
        </w:tc>
      </w:tr>
      <w:tr w14:paraId="2836B15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2732" w:type="pct"/>
            <w:gridSpan w:val="14"/>
            <w:vAlign w:val="center"/>
          </w:tcPr>
          <w:p w14:paraId="46D0F6D8">
            <w:pPr>
              <w:keepNext w:val="0"/>
              <w:keepLines w:val="0"/>
              <w:pageBreakBefore w:val="0"/>
              <w:widowControl w:val="0"/>
              <w:kinsoku/>
              <w:wordWrap/>
              <w:overflowPunct/>
              <w:topLinePunct w:val="0"/>
              <w:autoSpaceDE/>
              <w:autoSpaceDN/>
              <w:bidi w:val="0"/>
              <w:adjustRightInd/>
              <w:spacing w:line="240" w:lineRule="auto"/>
              <w:jc w:val="center"/>
              <w:textAlignment w:val="auto"/>
              <w:rPr>
                <w:szCs w:val="21"/>
              </w:rPr>
            </w:pPr>
            <w:r>
              <w:rPr>
                <w:rFonts w:hint="eastAsia" w:ascii="Times New Roman" w:hAnsi="Times New Roman" w:eastAsia="宋体"/>
                <w:color w:val="auto"/>
                <w:lang w:val="en-US" w:eastAsia="zh-CN"/>
              </w:rPr>
              <w:t>融合感知算法查准率</w:t>
            </w:r>
          </w:p>
        </w:tc>
        <w:tc>
          <w:tcPr>
            <w:tcW w:w="2267" w:type="pct"/>
            <w:gridSpan w:val="7"/>
            <w:vAlign w:val="center"/>
          </w:tcPr>
          <w:p w14:paraId="230B9F3D">
            <w:pPr>
              <w:keepNext w:val="0"/>
              <w:keepLines w:val="0"/>
              <w:pageBreakBefore w:val="0"/>
              <w:widowControl w:val="0"/>
              <w:kinsoku/>
              <w:wordWrap/>
              <w:overflowPunct/>
              <w:topLinePunct w:val="0"/>
              <w:autoSpaceDE/>
              <w:autoSpaceDN/>
              <w:bidi w:val="0"/>
              <w:adjustRightInd/>
              <w:spacing w:line="240" w:lineRule="auto"/>
              <w:jc w:val="center"/>
              <w:textAlignment w:val="auto"/>
              <w:rPr>
                <w:szCs w:val="21"/>
              </w:rPr>
            </w:pPr>
          </w:p>
        </w:tc>
      </w:tr>
      <w:tr w14:paraId="47541B4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408" w:hRule="atLeast"/>
          <w:jc w:val="center"/>
        </w:trPr>
        <w:tc>
          <w:tcPr>
            <w:tcW w:w="5000" w:type="pct"/>
            <w:gridSpan w:val="21"/>
            <w:vAlign w:val="center"/>
          </w:tcPr>
          <w:p w14:paraId="76AEF91A">
            <w:pPr>
              <w:keepNext w:val="0"/>
              <w:keepLines w:val="0"/>
              <w:pageBreakBefore w:val="0"/>
              <w:widowControl w:val="0"/>
              <w:kinsoku/>
              <w:wordWrap/>
              <w:overflowPunct/>
              <w:topLinePunct w:val="0"/>
              <w:autoSpaceDE/>
              <w:autoSpaceDN/>
              <w:bidi w:val="0"/>
              <w:adjustRightInd/>
              <w:jc w:val="left"/>
              <w:textAlignment w:val="auto"/>
              <w:rPr>
                <w:szCs w:val="21"/>
              </w:rPr>
            </w:pPr>
            <w:r>
              <w:rPr>
                <w:rFonts w:hint="eastAsia" w:eastAsia="黑体"/>
                <w:szCs w:val="21"/>
              </w:rPr>
              <w:t>2、融合感知时延</w:t>
            </w:r>
          </w:p>
        </w:tc>
      </w:tr>
      <w:tr w14:paraId="48E08C0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1030" w:type="pct"/>
            <w:gridSpan w:val="3"/>
            <w:vAlign w:val="center"/>
          </w:tcPr>
          <w:p w14:paraId="41ED508A">
            <w:pPr>
              <w:keepNext w:val="0"/>
              <w:keepLines w:val="0"/>
              <w:pageBreakBefore w:val="0"/>
              <w:widowControl w:val="0"/>
              <w:kinsoku/>
              <w:wordWrap/>
              <w:overflowPunct/>
              <w:topLinePunct w:val="0"/>
              <w:autoSpaceDE/>
              <w:autoSpaceDN/>
              <w:bidi w:val="0"/>
              <w:adjustRightInd/>
              <w:jc w:val="center"/>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路径拐点匹配</w:t>
            </w:r>
          </w:p>
          <w:p w14:paraId="04442716">
            <w:pPr>
              <w:keepNext w:val="0"/>
              <w:keepLines w:val="0"/>
              <w:pageBreakBefore w:val="0"/>
              <w:widowControl w:val="0"/>
              <w:kinsoku/>
              <w:wordWrap/>
              <w:overflowPunct/>
              <w:topLinePunct w:val="0"/>
              <w:autoSpaceDE/>
              <w:autoSpaceDN/>
              <w:bidi w:val="0"/>
              <w:adjustRightInd/>
              <w:jc w:val="center"/>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数量</w:t>
            </w:r>
          </w:p>
        </w:tc>
        <w:tc>
          <w:tcPr>
            <w:tcW w:w="3969" w:type="pct"/>
            <w:gridSpan w:val="18"/>
            <w:vAlign w:val="center"/>
          </w:tcPr>
          <w:p w14:paraId="34B11CDF">
            <w:pPr>
              <w:keepNext w:val="0"/>
              <w:keepLines w:val="0"/>
              <w:pageBreakBefore w:val="0"/>
              <w:widowControl w:val="0"/>
              <w:kinsoku/>
              <w:wordWrap/>
              <w:overflowPunct/>
              <w:topLinePunct w:val="0"/>
              <w:autoSpaceDE/>
              <w:autoSpaceDN/>
              <w:bidi w:val="0"/>
              <w:adjustRightInd/>
              <w:jc w:val="left"/>
              <w:textAlignment w:val="auto"/>
              <w:rPr>
                <w:rFonts w:hint="default" w:eastAsia="宋体"/>
                <w:szCs w:val="21"/>
                <w:lang w:val="en-US" w:eastAsia="zh-CN"/>
              </w:rPr>
            </w:pPr>
          </w:p>
        </w:tc>
      </w:tr>
      <w:tr w14:paraId="269FEC3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1030" w:type="pct"/>
            <w:gridSpan w:val="3"/>
            <w:vAlign w:val="center"/>
          </w:tcPr>
          <w:p w14:paraId="0C2CCAFA">
            <w:pPr>
              <w:keepNext w:val="0"/>
              <w:keepLines w:val="0"/>
              <w:pageBreakBefore w:val="0"/>
              <w:widowControl w:val="0"/>
              <w:kinsoku/>
              <w:wordWrap/>
              <w:overflowPunct/>
              <w:topLinePunct w:val="0"/>
              <w:autoSpaceDE/>
              <w:autoSpaceDN/>
              <w:bidi w:val="0"/>
              <w:adjustRightInd/>
              <w:jc w:val="center"/>
              <w:textAlignment w:val="auto"/>
              <w:rPr>
                <w:rFonts w:hint="eastAsia" w:asciiTheme="minorEastAsia" w:hAnsiTheme="minorEastAsia" w:eastAsiaTheme="minorEastAsia"/>
                <w:szCs w:val="21"/>
              </w:rPr>
            </w:pPr>
            <w:r>
              <w:rPr>
                <w:rFonts w:asciiTheme="minorEastAsia" w:hAnsiTheme="minorEastAsia" w:eastAsiaTheme="minorEastAsia"/>
                <w:szCs w:val="21"/>
              </w:rPr>
              <w:t>雷视一体机</w:t>
            </w:r>
          </w:p>
          <w:p w14:paraId="1483B251">
            <w:pPr>
              <w:keepNext w:val="0"/>
              <w:keepLines w:val="0"/>
              <w:pageBreakBefore w:val="0"/>
              <w:widowControl w:val="0"/>
              <w:kinsoku/>
              <w:wordWrap/>
              <w:overflowPunct/>
              <w:topLinePunct w:val="0"/>
              <w:autoSpaceDE/>
              <w:autoSpaceDN/>
              <w:bidi w:val="0"/>
              <w:adjustRightInd/>
              <w:jc w:val="center"/>
              <w:textAlignment w:val="auto"/>
              <w:rPr>
                <w:rFonts w:hint="eastAsia" w:asciiTheme="minorEastAsia" w:hAnsiTheme="minorEastAsia" w:eastAsiaTheme="minorEastAsia"/>
                <w:szCs w:val="21"/>
              </w:rPr>
            </w:pPr>
            <w:r>
              <w:rPr>
                <w:rFonts w:asciiTheme="minorEastAsia" w:hAnsiTheme="minorEastAsia" w:eastAsiaTheme="minorEastAsia"/>
                <w:szCs w:val="21"/>
              </w:rPr>
              <w:t>拐点对应时间戳</w:t>
            </w:r>
          </w:p>
        </w:tc>
        <w:tc>
          <w:tcPr>
            <w:tcW w:w="714" w:type="pct"/>
            <w:gridSpan w:val="4"/>
            <w:tcBorders>
              <w:right w:val="single" w:color="auto" w:sz="4" w:space="0"/>
            </w:tcBorders>
            <w:vAlign w:val="center"/>
          </w:tcPr>
          <w:p w14:paraId="53C16753">
            <w:pPr>
              <w:keepNext w:val="0"/>
              <w:keepLines w:val="0"/>
              <w:pageBreakBefore w:val="0"/>
              <w:widowControl w:val="0"/>
              <w:kinsoku/>
              <w:wordWrap/>
              <w:overflowPunct/>
              <w:topLinePunct w:val="0"/>
              <w:autoSpaceDE/>
              <w:autoSpaceDN/>
              <w:bidi w:val="0"/>
              <w:adjustRightInd/>
              <w:jc w:val="left"/>
              <w:textAlignment w:val="auto"/>
              <w:rPr>
                <w:rFonts w:eastAsia="黑体"/>
                <w:szCs w:val="21"/>
              </w:rPr>
            </w:pPr>
            <w:r>
              <w:rPr>
                <w:i w:val="0"/>
                <w:iCs w:val="0"/>
                <w:sz w:val="24"/>
              </w:rPr>
              <w:t>t</w:t>
            </w:r>
            <w:r>
              <w:rPr>
                <w:i w:val="0"/>
                <w:iCs w:val="0"/>
                <w:sz w:val="24"/>
                <w:vertAlign w:val="subscript"/>
              </w:rPr>
              <w:t>1</w:t>
            </w:r>
          </w:p>
        </w:tc>
        <w:tc>
          <w:tcPr>
            <w:tcW w:w="620" w:type="pct"/>
            <w:gridSpan w:val="4"/>
            <w:tcBorders>
              <w:right w:val="single" w:color="auto" w:sz="4" w:space="0"/>
            </w:tcBorders>
            <w:vAlign w:val="center"/>
          </w:tcPr>
          <w:p w14:paraId="287DDF08">
            <w:pPr>
              <w:keepNext w:val="0"/>
              <w:keepLines w:val="0"/>
              <w:pageBreakBefore w:val="0"/>
              <w:widowControl w:val="0"/>
              <w:kinsoku/>
              <w:wordWrap/>
              <w:overflowPunct/>
              <w:topLinePunct w:val="0"/>
              <w:autoSpaceDE/>
              <w:autoSpaceDN/>
              <w:bidi w:val="0"/>
              <w:adjustRightInd/>
              <w:jc w:val="left"/>
              <w:textAlignment w:val="auto"/>
              <w:rPr>
                <w:rFonts w:hint="eastAsia" w:eastAsia="宋体"/>
                <w:szCs w:val="21"/>
                <w:lang w:eastAsia="zh-CN"/>
              </w:rPr>
            </w:pPr>
            <w:r>
              <w:rPr>
                <w:i w:val="0"/>
                <w:iCs w:val="0"/>
                <w:sz w:val="24"/>
              </w:rPr>
              <w:t>t</w:t>
            </w:r>
            <w:r>
              <w:rPr>
                <w:rFonts w:hint="eastAsia"/>
                <w:i w:val="0"/>
                <w:iCs w:val="0"/>
                <w:sz w:val="24"/>
                <w:vertAlign w:val="subscript"/>
                <w:lang w:val="en-US" w:eastAsia="zh-CN"/>
              </w:rPr>
              <w:t>2</w:t>
            </w:r>
          </w:p>
        </w:tc>
        <w:tc>
          <w:tcPr>
            <w:tcW w:w="626" w:type="pct"/>
            <w:gridSpan w:val="4"/>
            <w:tcBorders>
              <w:right w:val="single" w:color="auto" w:sz="4" w:space="0"/>
            </w:tcBorders>
            <w:vAlign w:val="center"/>
          </w:tcPr>
          <w:p w14:paraId="3389B4A6">
            <w:pPr>
              <w:keepNext w:val="0"/>
              <w:keepLines w:val="0"/>
              <w:pageBreakBefore w:val="0"/>
              <w:widowControl w:val="0"/>
              <w:kinsoku/>
              <w:wordWrap/>
              <w:overflowPunct/>
              <w:topLinePunct w:val="0"/>
              <w:autoSpaceDE/>
              <w:autoSpaceDN/>
              <w:bidi w:val="0"/>
              <w:adjustRightInd/>
              <w:jc w:val="left"/>
              <w:textAlignment w:val="auto"/>
              <w:rPr>
                <w:rFonts w:hint="eastAsia" w:eastAsia="宋体"/>
                <w:szCs w:val="21"/>
                <w:lang w:eastAsia="zh-CN"/>
              </w:rPr>
            </w:pPr>
            <w:r>
              <w:rPr>
                <w:i w:val="0"/>
                <w:iCs w:val="0"/>
                <w:sz w:val="24"/>
              </w:rPr>
              <w:t>t</w:t>
            </w:r>
            <w:r>
              <w:rPr>
                <w:rFonts w:hint="eastAsia"/>
                <w:i w:val="0"/>
                <w:iCs w:val="0"/>
                <w:sz w:val="24"/>
                <w:vertAlign w:val="subscript"/>
                <w:lang w:val="en-US" w:eastAsia="zh-CN"/>
              </w:rPr>
              <w:t>3</w:t>
            </w:r>
          </w:p>
        </w:tc>
        <w:tc>
          <w:tcPr>
            <w:tcW w:w="660" w:type="pct"/>
            <w:gridSpan w:val="3"/>
            <w:tcBorders>
              <w:right w:val="single" w:color="auto" w:sz="4" w:space="0"/>
            </w:tcBorders>
            <w:vAlign w:val="center"/>
          </w:tcPr>
          <w:p w14:paraId="540271DA">
            <w:pPr>
              <w:keepNext w:val="0"/>
              <w:keepLines w:val="0"/>
              <w:pageBreakBefore w:val="0"/>
              <w:widowControl w:val="0"/>
              <w:kinsoku/>
              <w:wordWrap/>
              <w:overflowPunct/>
              <w:topLinePunct w:val="0"/>
              <w:autoSpaceDE/>
              <w:autoSpaceDN/>
              <w:bidi w:val="0"/>
              <w:adjustRightInd/>
              <w:jc w:val="left"/>
              <w:textAlignment w:val="auto"/>
              <w:rPr>
                <w:rFonts w:hint="eastAsia" w:eastAsia="宋体"/>
                <w:szCs w:val="21"/>
                <w:lang w:eastAsia="zh-CN"/>
              </w:rPr>
            </w:pPr>
            <w:r>
              <w:rPr>
                <w:i w:val="0"/>
                <w:iCs w:val="0"/>
                <w:sz w:val="24"/>
              </w:rPr>
              <w:t>t</w:t>
            </w:r>
            <w:r>
              <w:rPr>
                <w:rFonts w:hint="eastAsia"/>
                <w:i w:val="0"/>
                <w:iCs w:val="0"/>
                <w:sz w:val="24"/>
                <w:vertAlign w:val="subscript"/>
                <w:lang w:val="en-US" w:eastAsia="zh-CN"/>
              </w:rPr>
              <w:t>4</w:t>
            </w:r>
          </w:p>
        </w:tc>
        <w:tc>
          <w:tcPr>
            <w:tcW w:w="622" w:type="pct"/>
            <w:gridSpan w:val="2"/>
            <w:tcBorders>
              <w:left w:val="single" w:color="auto" w:sz="4" w:space="0"/>
            </w:tcBorders>
            <w:vAlign w:val="center"/>
          </w:tcPr>
          <w:p w14:paraId="2435CF88">
            <w:pPr>
              <w:keepNext w:val="0"/>
              <w:keepLines w:val="0"/>
              <w:pageBreakBefore w:val="0"/>
              <w:widowControl w:val="0"/>
              <w:kinsoku/>
              <w:wordWrap/>
              <w:overflowPunct/>
              <w:topLinePunct w:val="0"/>
              <w:autoSpaceDE/>
              <w:autoSpaceDN/>
              <w:bidi w:val="0"/>
              <w:adjustRightInd/>
              <w:jc w:val="left"/>
              <w:textAlignment w:val="auto"/>
              <w:rPr>
                <w:i w:val="0"/>
                <w:iCs w:val="0"/>
                <w:sz w:val="24"/>
              </w:rPr>
            </w:pPr>
            <w:r>
              <w:rPr>
                <w:rFonts w:hint="eastAsia"/>
                <w:i w:val="0"/>
                <w:iCs w:val="0"/>
                <w:sz w:val="24"/>
              </w:rPr>
              <w:t>……</w:t>
            </w:r>
          </w:p>
        </w:tc>
        <w:tc>
          <w:tcPr>
            <w:tcW w:w="724" w:type="pct"/>
            <w:vAlign w:val="center"/>
          </w:tcPr>
          <w:p w14:paraId="721A9F74">
            <w:pPr>
              <w:keepNext w:val="0"/>
              <w:keepLines w:val="0"/>
              <w:pageBreakBefore w:val="0"/>
              <w:widowControl w:val="0"/>
              <w:kinsoku/>
              <w:wordWrap/>
              <w:overflowPunct/>
              <w:topLinePunct w:val="0"/>
              <w:autoSpaceDE/>
              <w:autoSpaceDN/>
              <w:bidi w:val="0"/>
              <w:adjustRightInd/>
              <w:jc w:val="left"/>
              <w:textAlignment w:val="auto"/>
              <w:rPr>
                <w:rFonts w:eastAsia="黑体"/>
                <w:szCs w:val="21"/>
              </w:rPr>
            </w:pPr>
            <w:r>
              <w:rPr>
                <w:i w:val="0"/>
                <w:iCs w:val="0"/>
                <w:sz w:val="24"/>
              </w:rPr>
              <w:t>t</w:t>
            </w:r>
            <w:r>
              <w:rPr>
                <w:rFonts w:hint="eastAsia"/>
                <w:sz w:val="24"/>
                <w:vertAlign w:val="subscript"/>
              </w:rPr>
              <w:t>i</w:t>
            </w:r>
          </w:p>
        </w:tc>
      </w:tr>
      <w:tr w14:paraId="601F9AF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1030" w:type="pct"/>
            <w:gridSpan w:val="3"/>
            <w:vAlign w:val="center"/>
          </w:tcPr>
          <w:p w14:paraId="38E349D3">
            <w:pPr>
              <w:keepNext w:val="0"/>
              <w:keepLines w:val="0"/>
              <w:pageBreakBefore w:val="0"/>
              <w:widowControl w:val="0"/>
              <w:kinsoku/>
              <w:wordWrap/>
              <w:overflowPunct/>
              <w:topLinePunct w:val="0"/>
              <w:autoSpaceDE/>
              <w:autoSpaceDN/>
              <w:bidi w:val="0"/>
              <w:adjustRightInd/>
              <w:jc w:val="center"/>
              <w:textAlignment w:val="auto"/>
              <w:rPr>
                <w:rFonts w:hint="eastAsia" w:asciiTheme="minorEastAsia" w:hAnsiTheme="minorEastAsia" w:eastAsiaTheme="minorEastAsia"/>
                <w:szCs w:val="21"/>
              </w:rPr>
            </w:pPr>
            <w:r>
              <w:rPr>
                <w:rFonts w:asciiTheme="minorEastAsia" w:hAnsiTheme="minorEastAsia" w:eastAsiaTheme="minorEastAsia"/>
                <w:szCs w:val="21"/>
              </w:rPr>
              <w:t>车载</w:t>
            </w:r>
            <w:r>
              <w:rPr>
                <w:rFonts w:hint="eastAsia" w:asciiTheme="minorEastAsia" w:hAnsiTheme="minorEastAsia" w:eastAsiaTheme="minorEastAsia"/>
                <w:szCs w:val="21"/>
                <w:lang w:val="en-US" w:eastAsia="zh-CN"/>
              </w:rPr>
              <w:t>基准系统</w:t>
            </w:r>
          </w:p>
          <w:p w14:paraId="762B5DDF">
            <w:pPr>
              <w:keepNext w:val="0"/>
              <w:keepLines w:val="0"/>
              <w:pageBreakBefore w:val="0"/>
              <w:widowControl w:val="0"/>
              <w:kinsoku/>
              <w:wordWrap/>
              <w:overflowPunct/>
              <w:topLinePunct w:val="0"/>
              <w:autoSpaceDE/>
              <w:autoSpaceDN/>
              <w:bidi w:val="0"/>
              <w:adjustRightInd/>
              <w:jc w:val="center"/>
              <w:textAlignment w:val="auto"/>
              <w:rPr>
                <w:rFonts w:hint="eastAsia" w:asciiTheme="minorEastAsia" w:hAnsiTheme="minorEastAsia" w:eastAsiaTheme="minorEastAsia"/>
                <w:szCs w:val="21"/>
              </w:rPr>
            </w:pPr>
            <w:r>
              <w:rPr>
                <w:rFonts w:asciiTheme="minorEastAsia" w:hAnsiTheme="minorEastAsia" w:eastAsiaTheme="minorEastAsia"/>
                <w:szCs w:val="21"/>
              </w:rPr>
              <w:t>拐点对应时间戳</w:t>
            </w:r>
          </w:p>
        </w:tc>
        <w:tc>
          <w:tcPr>
            <w:tcW w:w="715" w:type="pct"/>
            <w:gridSpan w:val="5"/>
            <w:tcBorders>
              <w:right w:val="single" w:color="auto" w:sz="4" w:space="0"/>
            </w:tcBorders>
            <w:vAlign w:val="center"/>
          </w:tcPr>
          <w:p w14:paraId="1EBCA101">
            <w:pPr>
              <w:keepNext w:val="0"/>
              <w:keepLines w:val="0"/>
              <w:pageBreakBefore w:val="0"/>
              <w:widowControl w:val="0"/>
              <w:kinsoku/>
              <w:wordWrap/>
              <w:overflowPunct/>
              <w:topLinePunct w:val="0"/>
              <w:autoSpaceDE/>
              <w:autoSpaceDN/>
              <w:bidi w:val="0"/>
              <w:adjustRightInd/>
              <w:jc w:val="left"/>
              <w:textAlignment w:val="auto"/>
              <w:rPr>
                <w:rFonts w:eastAsia="黑体"/>
                <w:szCs w:val="21"/>
              </w:rPr>
            </w:pPr>
            <w:r>
              <w:rPr>
                <w:i w:val="0"/>
                <w:iCs w:val="0"/>
                <w:sz w:val="24"/>
              </w:rPr>
              <w:t>T</w:t>
            </w:r>
            <w:r>
              <w:rPr>
                <w:i w:val="0"/>
                <w:iCs w:val="0"/>
                <w:sz w:val="24"/>
                <w:vertAlign w:val="subscript"/>
              </w:rPr>
              <w:t>1</w:t>
            </w:r>
          </w:p>
        </w:tc>
        <w:tc>
          <w:tcPr>
            <w:tcW w:w="620" w:type="pct"/>
            <w:gridSpan w:val="4"/>
            <w:tcBorders>
              <w:right w:val="single" w:color="auto" w:sz="4" w:space="0"/>
            </w:tcBorders>
            <w:vAlign w:val="center"/>
          </w:tcPr>
          <w:p w14:paraId="65ADEE9F">
            <w:pPr>
              <w:keepNext w:val="0"/>
              <w:keepLines w:val="0"/>
              <w:pageBreakBefore w:val="0"/>
              <w:widowControl w:val="0"/>
              <w:kinsoku/>
              <w:wordWrap/>
              <w:overflowPunct/>
              <w:topLinePunct w:val="0"/>
              <w:autoSpaceDE/>
              <w:autoSpaceDN/>
              <w:bidi w:val="0"/>
              <w:adjustRightInd/>
              <w:jc w:val="left"/>
              <w:textAlignment w:val="auto"/>
              <w:rPr>
                <w:rFonts w:hint="eastAsia" w:eastAsia="宋体"/>
                <w:szCs w:val="21"/>
                <w:lang w:eastAsia="zh-CN"/>
              </w:rPr>
            </w:pPr>
            <w:r>
              <w:rPr>
                <w:i w:val="0"/>
                <w:iCs w:val="0"/>
                <w:sz w:val="24"/>
              </w:rPr>
              <w:t>T</w:t>
            </w:r>
            <w:r>
              <w:rPr>
                <w:rFonts w:hint="eastAsia"/>
                <w:i w:val="0"/>
                <w:iCs w:val="0"/>
                <w:sz w:val="24"/>
                <w:vertAlign w:val="subscript"/>
                <w:lang w:val="en-US" w:eastAsia="zh-CN"/>
              </w:rPr>
              <w:t>2</w:t>
            </w:r>
          </w:p>
        </w:tc>
        <w:tc>
          <w:tcPr>
            <w:tcW w:w="625" w:type="pct"/>
            <w:gridSpan w:val="3"/>
            <w:tcBorders>
              <w:right w:val="single" w:color="auto" w:sz="4" w:space="0"/>
            </w:tcBorders>
            <w:vAlign w:val="center"/>
          </w:tcPr>
          <w:p w14:paraId="7FC5ED24">
            <w:pPr>
              <w:keepNext w:val="0"/>
              <w:keepLines w:val="0"/>
              <w:pageBreakBefore w:val="0"/>
              <w:widowControl w:val="0"/>
              <w:kinsoku/>
              <w:wordWrap/>
              <w:overflowPunct/>
              <w:topLinePunct w:val="0"/>
              <w:autoSpaceDE/>
              <w:autoSpaceDN/>
              <w:bidi w:val="0"/>
              <w:adjustRightInd/>
              <w:jc w:val="left"/>
              <w:textAlignment w:val="auto"/>
              <w:rPr>
                <w:rFonts w:hint="eastAsia" w:eastAsia="宋体"/>
                <w:szCs w:val="21"/>
                <w:lang w:eastAsia="zh-CN"/>
              </w:rPr>
            </w:pPr>
            <w:r>
              <w:rPr>
                <w:i w:val="0"/>
                <w:iCs w:val="0"/>
                <w:sz w:val="24"/>
              </w:rPr>
              <w:t>T</w:t>
            </w:r>
            <w:r>
              <w:rPr>
                <w:rFonts w:hint="eastAsia"/>
                <w:i w:val="0"/>
                <w:iCs w:val="0"/>
                <w:sz w:val="24"/>
                <w:vertAlign w:val="subscript"/>
                <w:lang w:val="en-US" w:eastAsia="zh-CN"/>
              </w:rPr>
              <w:t>3</w:t>
            </w:r>
          </w:p>
        </w:tc>
        <w:tc>
          <w:tcPr>
            <w:tcW w:w="660" w:type="pct"/>
            <w:gridSpan w:val="3"/>
            <w:tcBorders>
              <w:right w:val="single" w:color="auto" w:sz="4" w:space="0"/>
            </w:tcBorders>
            <w:vAlign w:val="center"/>
          </w:tcPr>
          <w:p w14:paraId="36E93E60">
            <w:pPr>
              <w:keepNext w:val="0"/>
              <w:keepLines w:val="0"/>
              <w:pageBreakBefore w:val="0"/>
              <w:widowControl w:val="0"/>
              <w:kinsoku/>
              <w:wordWrap/>
              <w:overflowPunct/>
              <w:topLinePunct w:val="0"/>
              <w:autoSpaceDE/>
              <w:autoSpaceDN/>
              <w:bidi w:val="0"/>
              <w:adjustRightInd/>
              <w:jc w:val="left"/>
              <w:textAlignment w:val="auto"/>
              <w:rPr>
                <w:rFonts w:hint="eastAsia" w:eastAsia="宋体"/>
                <w:szCs w:val="21"/>
                <w:lang w:eastAsia="zh-CN"/>
              </w:rPr>
            </w:pPr>
            <w:r>
              <w:rPr>
                <w:i w:val="0"/>
                <w:iCs w:val="0"/>
                <w:sz w:val="24"/>
              </w:rPr>
              <w:t>T</w:t>
            </w:r>
            <w:r>
              <w:rPr>
                <w:rFonts w:hint="eastAsia"/>
                <w:i w:val="0"/>
                <w:iCs w:val="0"/>
                <w:sz w:val="24"/>
                <w:vertAlign w:val="subscript"/>
                <w:lang w:val="en-US" w:eastAsia="zh-CN"/>
              </w:rPr>
              <w:t>4</w:t>
            </w:r>
          </w:p>
        </w:tc>
        <w:tc>
          <w:tcPr>
            <w:tcW w:w="622" w:type="pct"/>
            <w:gridSpan w:val="2"/>
            <w:tcBorders>
              <w:left w:val="single" w:color="auto" w:sz="4" w:space="0"/>
            </w:tcBorders>
            <w:vAlign w:val="center"/>
          </w:tcPr>
          <w:p w14:paraId="3BE6A3F0">
            <w:pPr>
              <w:keepNext w:val="0"/>
              <w:keepLines w:val="0"/>
              <w:pageBreakBefore w:val="0"/>
              <w:widowControl w:val="0"/>
              <w:kinsoku/>
              <w:wordWrap/>
              <w:overflowPunct/>
              <w:topLinePunct w:val="0"/>
              <w:autoSpaceDE/>
              <w:autoSpaceDN/>
              <w:bidi w:val="0"/>
              <w:adjustRightInd/>
              <w:jc w:val="left"/>
              <w:textAlignment w:val="auto"/>
              <w:rPr>
                <w:i w:val="0"/>
                <w:iCs w:val="0"/>
                <w:sz w:val="24"/>
              </w:rPr>
            </w:pPr>
            <w:r>
              <w:rPr>
                <w:rFonts w:hint="eastAsia"/>
                <w:sz w:val="24"/>
              </w:rPr>
              <w:t>……</w:t>
            </w:r>
          </w:p>
        </w:tc>
        <w:tc>
          <w:tcPr>
            <w:tcW w:w="724" w:type="pct"/>
            <w:vAlign w:val="center"/>
          </w:tcPr>
          <w:p w14:paraId="63BFC0C2">
            <w:pPr>
              <w:keepNext w:val="0"/>
              <w:keepLines w:val="0"/>
              <w:pageBreakBefore w:val="0"/>
              <w:widowControl w:val="0"/>
              <w:kinsoku/>
              <w:wordWrap/>
              <w:overflowPunct/>
              <w:topLinePunct w:val="0"/>
              <w:autoSpaceDE/>
              <w:autoSpaceDN/>
              <w:bidi w:val="0"/>
              <w:adjustRightInd/>
              <w:jc w:val="left"/>
              <w:textAlignment w:val="auto"/>
              <w:rPr>
                <w:rFonts w:eastAsia="黑体"/>
                <w:szCs w:val="21"/>
              </w:rPr>
            </w:pPr>
            <w:r>
              <w:rPr>
                <w:i w:val="0"/>
                <w:iCs w:val="0"/>
                <w:sz w:val="24"/>
              </w:rPr>
              <w:t>T</w:t>
            </w:r>
            <w:r>
              <w:rPr>
                <w:rFonts w:hint="eastAsia"/>
                <w:sz w:val="24"/>
                <w:vertAlign w:val="subscript"/>
              </w:rPr>
              <w:t>i</w:t>
            </w:r>
          </w:p>
        </w:tc>
      </w:tr>
      <w:tr w14:paraId="6B7DFB4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1030" w:type="pct"/>
            <w:gridSpan w:val="3"/>
            <w:vAlign w:val="center"/>
          </w:tcPr>
          <w:p w14:paraId="5B1B6578">
            <w:pPr>
              <w:keepNext w:val="0"/>
              <w:keepLines w:val="0"/>
              <w:pageBreakBefore w:val="0"/>
              <w:widowControl w:val="0"/>
              <w:kinsoku/>
              <w:wordWrap/>
              <w:overflowPunct/>
              <w:topLinePunct w:val="0"/>
              <w:autoSpaceDE/>
              <w:autoSpaceDN/>
              <w:bidi w:val="0"/>
              <w:adjustRightInd/>
              <w:jc w:val="center"/>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融合感知时延</w:t>
            </w:r>
          </w:p>
        </w:tc>
        <w:tc>
          <w:tcPr>
            <w:tcW w:w="3969" w:type="pct"/>
            <w:gridSpan w:val="18"/>
            <w:vAlign w:val="center"/>
          </w:tcPr>
          <w:p w14:paraId="631C8AA1">
            <w:pPr>
              <w:keepNext w:val="0"/>
              <w:keepLines w:val="0"/>
              <w:pageBreakBefore w:val="0"/>
              <w:widowControl w:val="0"/>
              <w:kinsoku/>
              <w:wordWrap/>
              <w:overflowPunct/>
              <w:topLinePunct w:val="0"/>
              <w:autoSpaceDE/>
              <w:autoSpaceDN/>
              <w:bidi w:val="0"/>
              <w:adjustRightInd/>
              <w:jc w:val="left"/>
              <w:textAlignment w:val="auto"/>
              <w:rPr>
                <w:rFonts w:eastAsia="黑体"/>
                <w:szCs w:val="21"/>
              </w:rPr>
            </w:pPr>
          </w:p>
        </w:tc>
      </w:tr>
    </w:tbl>
    <w:p w14:paraId="2293BB5F">
      <w:pPr>
        <w:widowControl/>
        <w:jc w:val="left"/>
        <w:rPr>
          <w:rFonts w:eastAsia="黑体"/>
          <w:sz w:val="28"/>
          <w:szCs w:val="28"/>
        </w:rPr>
      </w:pPr>
      <w:r>
        <w:rPr>
          <w:sz w:val="28"/>
          <w:szCs w:val="28"/>
        </w:rPr>
        <w:br w:type="page"/>
      </w:r>
    </w:p>
    <w:bookmarkEnd w:id="72"/>
    <w:p w14:paraId="3AAE54EB">
      <w:pPr>
        <w:pStyle w:val="2"/>
        <w:rPr>
          <w:rFonts w:hint="eastAsia" w:eastAsia="黑体"/>
          <w:sz w:val="28"/>
          <w:szCs w:val="28"/>
          <w:lang w:eastAsia="zh-CN"/>
        </w:rPr>
      </w:pPr>
      <w:bookmarkStart w:id="74" w:name="_Toc28992"/>
      <w:bookmarkStart w:id="75" w:name="_Hlk147329260"/>
      <w:r>
        <w:rPr>
          <w:sz w:val="28"/>
          <w:szCs w:val="28"/>
        </w:rPr>
        <w:t>附录</w:t>
      </w:r>
      <w:r>
        <w:rPr>
          <w:rFonts w:hint="eastAsia"/>
          <w:sz w:val="28"/>
          <w:szCs w:val="28"/>
          <w:lang w:val="en-US" w:eastAsia="zh-CN"/>
        </w:rPr>
        <w:t>D</w:t>
      </w:r>
      <w:bookmarkEnd w:id="74"/>
    </w:p>
    <w:p w14:paraId="2894A8C2">
      <w:pPr>
        <w:jc w:val="center"/>
        <w:rPr>
          <w:rFonts w:hint="eastAsia" w:eastAsia="黑体"/>
          <w:sz w:val="28"/>
          <w:szCs w:val="28"/>
          <w:lang w:val="en-US" w:eastAsia="zh-CN"/>
        </w:rPr>
      </w:pPr>
      <w:bookmarkStart w:id="76" w:name="_Hlk146476917"/>
      <w:bookmarkStart w:id="77" w:name="_Toc72095671"/>
      <w:bookmarkStart w:id="78" w:name="_Toc147654755"/>
      <w:bookmarkStart w:id="79" w:name="_Toc73904621"/>
      <w:bookmarkStart w:id="80" w:name="_Hlk146484189"/>
      <w:bookmarkStart w:id="81" w:name="_Toc147320790"/>
      <w:bookmarkStart w:id="82" w:name="_Toc73804180"/>
      <w:bookmarkStart w:id="83" w:name="_Toc72095590"/>
      <w:bookmarkStart w:id="84" w:name="_Toc71485554"/>
      <w:r>
        <w:rPr>
          <w:rFonts w:hint="eastAsia" w:eastAsia="黑体"/>
          <w:sz w:val="28"/>
          <w:szCs w:val="28"/>
          <w:lang w:val="en-US" w:eastAsia="zh-CN"/>
        </w:rPr>
        <w:t>交通雷视一体机融合感知算法测试报告内页格式</w:t>
      </w:r>
    </w:p>
    <w:p w14:paraId="451D3286">
      <w:pPr>
        <w:keepNext w:val="0"/>
        <w:keepLines w:val="0"/>
        <w:pageBreakBefore w:val="0"/>
        <w:widowControl w:val="0"/>
        <w:tabs>
          <w:tab w:val="left" w:pos="540"/>
        </w:tabs>
        <w:kinsoku/>
        <w:wordWrap/>
        <w:overflowPunct/>
        <w:topLinePunct w:val="0"/>
        <w:autoSpaceDE/>
        <w:autoSpaceDN/>
        <w:bidi w:val="0"/>
        <w:adjustRightInd/>
        <w:snapToGrid/>
        <w:spacing w:line="360" w:lineRule="auto"/>
        <w:ind w:firstLine="480" w:firstLineChars="200"/>
        <w:textAlignment w:val="auto"/>
        <w:rPr>
          <w:rFonts w:hint="eastAsia"/>
          <w:color w:val="auto"/>
          <w:sz w:val="24"/>
          <w:lang w:val="en-US" w:eastAsia="zh-CN"/>
        </w:rPr>
      </w:pPr>
      <w:r>
        <w:rPr>
          <w:rFonts w:hint="eastAsia"/>
          <w:color w:val="auto"/>
          <w:sz w:val="24"/>
          <w:lang w:val="en-US" w:eastAsia="zh-CN"/>
        </w:rPr>
        <w:t>推荐的测试报告格式见表D.1。</w:t>
      </w:r>
    </w:p>
    <w:p w14:paraId="18ACA9EB">
      <w:pPr>
        <w:keepNext w:val="0"/>
        <w:keepLines w:val="0"/>
        <w:pageBreakBefore w:val="0"/>
        <w:widowControl/>
        <w:kinsoku/>
        <w:wordWrap/>
        <w:overflowPunct/>
        <w:topLinePunct w:val="0"/>
        <w:autoSpaceDE/>
        <w:autoSpaceDN/>
        <w:bidi w:val="0"/>
        <w:adjustRightInd/>
        <w:snapToGrid/>
        <w:spacing w:line="360" w:lineRule="auto"/>
        <w:jc w:val="center"/>
        <w:textAlignment w:val="auto"/>
      </w:pPr>
      <w:r>
        <w:rPr>
          <w:rFonts w:hint="default" w:ascii="Times New Roman" w:hAnsi="Times New Roman" w:eastAsia="黑体" w:cs="Times New Roman"/>
          <w:color w:val="auto"/>
          <w:sz w:val="21"/>
          <w:szCs w:val="21"/>
          <w:lang w:val="en-US" w:eastAsia="zh-CN"/>
        </w:rPr>
        <w:t>表</w:t>
      </w:r>
      <w:r>
        <w:rPr>
          <w:rFonts w:hint="eastAsia" w:eastAsia="黑体" w:cs="Times New Roman"/>
          <w:color w:val="auto"/>
          <w:sz w:val="21"/>
          <w:szCs w:val="21"/>
          <w:lang w:val="en-US" w:eastAsia="zh-CN"/>
        </w:rPr>
        <w:t>D</w:t>
      </w:r>
      <w:r>
        <w:rPr>
          <w:rFonts w:hint="default" w:ascii="Times New Roman" w:hAnsi="Times New Roman" w:eastAsia="黑体" w:cs="Times New Roman"/>
          <w:color w:val="auto"/>
          <w:sz w:val="21"/>
          <w:szCs w:val="21"/>
          <w:lang w:val="en-US" w:eastAsia="zh-CN"/>
        </w:rPr>
        <w:t>.1 交通雷视一体机融合感知算法测试报告格式示例</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163AA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7" w:type="dxa"/>
          </w:tcPr>
          <w:p w14:paraId="064B324F">
            <w:pPr>
              <w:spacing w:before="156" w:beforeLines="50" w:after="624" w:afterLines="200" w:line="0" w:lineRule="atLeast"/>
              <w:jc w:val="center"/>
              <w:rPr>
                <w:sz w:val="24"/>
                <w:szCs w:val="28"/>
              </w:rPr>
            </w:pPr>
          </w:p>
          <w:p w14:paraId="2950554C">
            <w:pPr>
              <w:spacing w:before="156" w:beforeLines="50" w:after="624" w:afterLines="200" w:line="0" w:lineRule="atLeast"/>
              <w:jc w:val="center"/>
              <w:rPr>
                <w:sz w:val="24"/>
                <w:szCs w:val="28"/>
              </w:rPr>
            </w:pPr>
            <w:r>
              <w:rPr>
                <w:sz w:val="24"/>
                <w:szCs w:val="28"/>
              </w:rPr>
              <w:t>报告编号：</w:t>
            </w:r>
          </w:p>
          <w:p w14:paraId="0738090B">
            <w:pPr>
              <w:spacing w:before="156" w:beforeLines="50" w:after="624" w:afterLines="200" w:line="0" w:lineRule="atLeast"/>
              <w:jc w:val="both"/>
              <w:rPr>
                <w:szCs w:val="22"/>
              </w:rPr>
            </w:pPr>
          </w:p>
          <w:tbl>
            <w:tblPr>
              <w:tblStyle w:val="40"/>
              <w:tblW w:w="0" w:type="auto"/>
              <w:jc w:val="center"/>
              <w:tblLayout w:type="autofit"/>
              <w:tblCellMar>
                <w:top w:w="0" w:type="dxa"/>
                <w:left w:w="108" w:type="dxa"/>
                <w:bottom w:w="0" w:type="dxa"/>
                <w:right w:w="108" w:type="dxa"/>
              </w:tblCellMar>
            </w:tblPr>
            <w:tblGrid>
              <w:gridCol w:w="2956"/>
              <w:gridCol w:w="4264"/>
            </w:tblGrid>
            <w:tr w14:paraId="1D97B420">
              <w:tblPrEx>
                <w:tblCellMar>
                  <w:top w:w="0" w:type="dxa"/>
                  <w:left w:w="108" w:type="dxa"/>
                  <w:bottom w:w="0" w:type="dxa"/>
                  <w:right w:w="108" w:type="dxa"/>
                </w:tblCellMar>
              </w:tblPrEx>
              <w:trPr>
                <w:jc w:val="center"/>
              </w:trPr>
              <w:tc>
                <w:tcPr>
                  <w:tcW w:w="2956" w:type="dxa"/>
                </w:tcPr>
                <w:p w14:paraId="623EE382">
                  <w:pPr>
                    <w:keepNext w:val="0"/>
                    <w:keepLines w:val="0"/>
                    <w:pageBreakBefore w:val="0"/>
                    <w:widowControl w:val="0"/>
                    <w:kinsoku/>
                    <w:wordWrap/>
                    <w:overflowPunct/>
                    <w:topLinePunct w:val="0"/>
                    <w:autoSpaceDE/>
                    <w:autoSpaceDN/>
                    <w:bidi w:val="0"/>
                    <w:adjustRightInd/>
                    <w:snapToGrid/>
                    <w:spacing w:line="360" w:lineRule="auto"/>
                    <w:textAlignment w:val="auto"/>
                    <w:rPr>
                      <w:sz w:val="24"/>
                    </w:rPr>
                  </w:pPr>
                  <w:r>
                    <w:rPr>
                      <w:rFonts w:hint="eastAsia"/>
                      <w:sz w:val="24"/>
                    </w:rPr>
                    <w:t>算法</w:t>
                  </w:r>
                  <w:r>
                    <w:rPr>
                      <w:sz w:val="24"/>
                    </w:rPr>
                    <w:t>名称及版本号：</w:t>
                  </w:r>
                </w:p>
              </w:tc>
              <w:tc>
                <w:tcPr>
                  <w:tcW w:w="4264" w:type="dxa"/>
                  <w:tcBorders>
                    <w:bottom w:val="single" w:color="000000" w:sz="6" w:space="0"/>
                  </w:tcBorders>
                </w:tcPr>
                <w:p w14:paraId="048DF5CE">
                  <w:pPr>
                    <w:keepNext w:val="0"/>
                    <w:keepLines w:val="0"/>
                    <w:pageBreakBefore w:val="0"/>
                    <w:widowControl w:val="0"/>
                    <w:kinsoku/>
                    <w:wordWrap/>
                    <w:overflowPunct/>
                    <w:topLinePunct w:val="0"/>
                    <w:autoSpaceDE/>
                    <w:autoSpaceDN/>
                    <w:bidi w:val="0"/>
                    <w:adjustRightInd/>
                    <w:snapToGrid/>
                    <w:spacing w:line="360" w:lineRule="auto"/>
                    <w:textAlignment w:val="auto"/>
                    <w:rPr>
                      <w:sz w:val="24"/>
                    </w:rPr>
                  </w:pPr>
                </w:p>
              </w:tc>
            </w:tr>
            <w:tr w14:paraId="4067BE65">
              <w:tblPrEx>
                <w:tblCellMar>
                  <w:top w:w="0" w:type="dxa"/>
                  <w:left w:w="108" w:type="dxa"/>
                  <w:bottom w:w="0" w:type="dxa"/>
                  <w:right w:w="108" w:type="dxa"/>
                </w:tblCellMar>
              </w:tblPrEx>
              <w:trPr>
                <w:jc w:val="center"/>
              </w:trPr>
              <w:tc>
                <w:tcPr>
                  <w:tcW w:w="2956" w:type="dxa"/>
                </w:tcPr>
                <w:p w14:paraId="23F8F788">
                  <w:pPr>
                    <w:keepNext w:val="0"/>
                    <w:keepLines w:val="0"/>
                    <w:pageBreakBefore w:val="0"/>
                    <w:widowControl w:val="0"/>
                    <w:kinsoku/>
                    <w:wordWrap/>
                    <w:overflowPunct/>
                    <w:topLinePunct w:val="0"/>
                    <w:autoSpaceDE/>
                    <w:autoSpaceDN/>
                    <w:bidi w:val="0"/>
                    <w:adjustRightInd/>
                    <w:snapToGrid/>
                    <w:spacing w:line="360" w:lineRule="auto"/>
                    <w:textAlignment w:val="auto"/>
                    <w:rPr>
                      <w:sz w:val="24"/>
                    </w:rPr>
                  </w:pPr>
                  <w:r>
                    <w:rPr>
                      <w:sz w:val="24"/>
                    </w:rPr>
                    <w:t>申请单位名称：</w:t>
                  </w:r>
                </w:p>
              </w:tc>
              <w:tc>
                <w:tcPr>
                  <w:tcW w:w="4264" w:type="dxa"/>
                  <w:tcBorders>
                    <w:top w:val="single" w:color="000000" w:sz="6" w:space="0"/>
                    <w:bottom w:val="single" w:color="000000" w:sz="6" w:space="0"/>
                  </w:tcBorders>
                </w:tcPr>
                <w:p w14:paraId="75F016ED">
                  <w:pPr>
                    <w:keepNext w:val="0"/>
                    <w:keepLines w:val="0"/>
                    <w:pageBreakBefore w:val="0"/>
                    <w:widowControl w:val="0"/>
                    <w:kinsoku/>
                    <w:wordWrap/>
                    <w:overflowPunct/>
                    <w:topLinePunct w:val="0"/>
                    <w:autoSpaceDE/>
                    <w:autoSpaceDN/>
                    <w:bidi w:val="0"/>
                    <w:adjustRightInd/>
                    <w:snapToGrid/>
                    <w:spacing w:line="360" w:lineRule="auto"/>
                    <w:textAlignment w:val="auto"/>
                    <w:rPr>
                      <w:sz w:val="24"/>
                    </w:rPr>
                  </w:pPr>
                </w:p>
              </w:tc>
            </w:tr>
            <w:tr w14:paraId="72510681">
              <w:tblPrEx>
                <w:tblCellMar>
                  <w:top w:w="0" w:type="dxa"/>
                  <w:left w:w="108" w:type="dxa"/>
                  <w:bottom w:w="0" w:type="dxa"/>
                  <w:right w:w="108" w:type="dxa"/>
                </w:tblCellMar>
              </w:tblPrEx>
              <w:trPr>
                <w:jc w:val="center"/>
              </w:trPr>
              <w:tc>
                <w:tcPr>
                  <w:tcW w:w="2956" w:type="dxa"/>
                </w:tcPr>
                <w:p w14:paraId="6ADC3B3B">
                  <w:pPr>
                    <w:keepNext w:val="0"/>
                    <w:keepLines w:val="0"/>
                    <w:pageBreakBefore w:val="0"/>
                    <w:widowControl w:val="0"/>
                    <w:kinsoku/>
                    <w:wordWrap/>
                    <w:overflowPunct/>
                    <w:topLinePunct w:val="0"/>
                    <w:autoSpaceDE/>
                    <w:autoSpaceDN/>
                    <w:bidi w:val="0"/>
                    <w:adjustRightInd/>
                    <w:snapToGrid/>
                    <w:spacing w:line="360" w:lineRule="auto"/>
                    <w:textAlignment w:val="auto"/>
                    <w:rPr>
                      <w:sz w:val="24"/>
                    </w:rPr>
                  </w:pPr>
                  <w:r>
                    <w:rPr>
                      <w:sz w:val="24"/>
                    </w:rPr>
                    <w:t>申请单位地址：</w:t>
                  </w:r>
                </w:p>
              </w:tc>
              <w:tc>
                <w:tcPr>
                  <w:tcW w:w="4264" w:type="dxa"/>
                  <w:tcBorders>
                    <w:top w:val="single" w:color="000000" w:sz="6" w:space="0"/>
                    <w:bottom w:val="single" w:color="000000" w:sz="6" w:space="0"/>
                  </w:tcBorders>
                </w:tcPr>
                <w:p w14:paraId="05CD506D">
                  <w:pPr>
                    <w:keepNext w:val="0"/>
                    <w:keepLines w:val="0"/>
                    <w:pageBreakBefore w:val="0"/>
                    <w:widowControl w:val="0"/>
                    <w:kinsoku/>
                    <w:wordWrap/>
                    <w:overflowPunct/>
                    <w:topLinePunct w:val="0"/>
                    <w:autoSpaceDE/>
                    <w:autoSpaceDN/>
                    <w:bidi w:val="0"/>
                    <w:adjustRightInd/>
                    <w:snapToGrid/>
                    <w:spacing w:line="360" w:lineRule="auto"/>
                    <w:textAlignment w:val="auto"/>
                    <w:rPr>
                      <w:sz w:val="24"/>
                    </w:rPr>
                  </w:pPr>
                </w:p>
              </w:tc>
            </w:tr>
          </w:tbl>
          <w:p w14:paraId="717B8A94"/>
          <w:p w14:paraId="63AB0EAA"/>
          <w:p w14:paraId="6181C586"/>
          <w:p w14:paraId="2B8DB18F"/>
          <w:p w14:paraId="1397B7AE"/>
          <w:p w14:paraId="051D6AEA"/>
          <w:p w14:paraId="0D60C143"/>
          <w:p w14:paraId="344624BA">
            <w:pPr>
              <w:ind w:firstLine="1200" w:firstLineChars="500"/>
              <w:rPr>
                <w:sz w:val="24"/>
                <w:szCs w:val="32"/>
              </w:rPr>
            </w:pPr>
            <w:r>
              <w:rPr>
                <w:rFonts w:hint="eastAsia"/>
                <w:sz w:val="24"/>
                <w:szCs w:val="32"/>
                <w:lang w:eastAsia="zh-CN"/>
              </w:rPr>
              <w:t>测试</w:t>
            </w:r>
            <w:r>
              <w:rPr>
                <w:sz w:val="24"/>
                <w:szCs w:val="32"/>
              </w:rPr>
              <w:t>单位：（盖章）</w:t>
            </w:r>
          </w:p>
          <w:p w14:paraId="30C7B419">
            <w:pPr>
              <w:ind w:firstLine="420" w:firstLineChars="200"/>
            </w:pPr>
          </w:p>
          <w:p w14:paraId="59030375">
            <w:pPr>
              <w:ind w:firstLine="420" w:firstLineChars="200"/>
            </w:pPr>
          </w:p>
          <w:p w14:paraId="4AEE82EB">
            <w:pPr>
              <w:ind w:firstLine="420" w:firstLineChars="200"/>
            </w:pPr>
          </w:p>
          <w:p w14:paraId="113CA871">
            <w:pPr>
              <w:ind w:firstLine="420" w:firstLineChars="200"/>
            </w:pPr>
          </w:p>
          <w:p w14:paraId="0A265358">
            <w:pPr>
              <w:ind w:firstLine="420" w:firstLineChars="200"/>
            </w:pPr>
          </w:p>
          <w:p w14:paraId="77AE4155">
            <w:pPr>
              <w:ind w:firstLine="420" w:firstLineChars="200"/>
            </w:pPr>
          </w:p>
          <w:p w14:paraId="76F963F2">
            <w:pPr>
              <w:ind w:firstLine="1440" w:firstLineChars="600"/>
              <w:jc w:val="center"/>
              <w:rPr>
                <w:sz w:val="24"/>
                <w:szCs w:val="32"/>
              </w:rPr>
            </w:pPr>
            <w:r>
              <w:rPr>
                <w:rFonts w:hint="eastAsia"/>
                <w:sz w:val="24"/>
                <w:szCs w:val="32"/>
                <w:lang w:eastAsia="zh-CN"/>
              </w:rPr>
              <w:t>测试</w:t>
            </w:r>
            <w:r>
              <w:rPr>
                <w:sz w:val="24"/>
                <w:szCs w:val="32"/>
              </w:rPr>
              <w:t>：</w:t>
            </w:r>
            <w:r>
              <w:rPr>
                <w:rFonts w:hint="eastAsia"/>
                <w:sz w:val="24"/>
                <w:szCs w:val="32"/>
              </w:rPr>
              <w:t xml:space="preserve"> </w:t>
            </w:r>
            <w:r>
              <w:rPr>
                <w:sz w:val="24"/>
                <w:szCs w:val="32"/>
              </w:rPr>
              <w:t xml:space="preserve">     审核：</w:t>
            </w:r>
            <w:r>
              <w:rPr>
                <w:rFonts w:hint="eastAsia"/>
                <w:sz w:val="24"/>
                <w:szCs w:val="32"/>
              </w:rPr>
              <w:t xml:space="preserve"> </w:t>
            </w:r>
            <w:r>
              <w:rPr>
                <w:sz w:val="24"/>
                <w:szCs w:val="32"/>
              </w:rPr>
              <w:t xml:space="preserve"> </w:t>
            </w:r>
            <w:r>
              <w:rPr>
                <w:rFonts w:hint="eastAsia"/>
                <w:sz w:val="24"/>
                <w:szCs w:val="32"/>
              </w:rPr>
              <w:t xml:space="preserve"> </w:t>
            </w:r>
            <w:r>
              <w:rPr>
                <w:sz w:val="24"/>
                <w:szCs w:val="32"/>
              </w:rPr>
              <w:t xml:space="preserve">   批准：</w:t>
            </w:r>
            <w:r>
              <w:rPr>
                <w:rFonts w:hint="eastAsia"/>
                <w:sz w:val="24"/>
                <w:szCs w:val="32"/>
              </w:rPr>
              <w:t xml:space="preserve"> </w:t>
            </w:r>
            <w:r>
              <w:rPr>
                <w:sz w:val="24"/>
                <w:szCs w:val="32"/>
              </w:rPr>
              <w:t xml:space="preserve">     </w:t>
            </w:r>
          </w:p>
          <w:p w14:paraId="04B6341B">
            <w:pPr>
              <w:ind w:firstLine="1440" w:firstLineChars="600"/>
              <w:jc w:val="center"/>
              <w:rPr>
                <w:sz w:val="24"/>
                <w:szCs w:val="32"/>
              </w:rPr>
            </w:pPr>
            <w:r>
              <w:rPr>
                <w:sz w:val="24"/>
                <w:szCs w:val="32"/>
              </w:rPr>
              <w:t>日期：</w:t>
            </w:r>
            <w:r>
              <w:rPr>
                <w:rFonts w:hint="eastAsia"/>
                <w:sz w:val="24"/>
                <w:szCs w:val="32"/>
              </w:rPr>
              <w:t xml:space="preserve"> </w:t>
            </w:r>
            <w:r>
              <w:rPr>
                <w:sz w:val="24"/>
                <w:szCs w:val="32"/>
              </w:rPr>
              <w:t xml:space="preserve">     日期：</w:t>
            </w:r>
            <w:r>
              <w:rPr>
                <w:rFonts w:hint="eastAsia"/>
                <w:sz w:val="24"/>
                <w:szCs w:val="32"/>
              </w:rPr>
              <w:t xml:space="preserve"> </w:t>
            </w:r>
            <w:r>
              <w:rPr>
                <w:sz w:val="24"/>
                <w:szCs w:val="32"/>
              </w:rPr>
              <w:t xml:space="preserve">     日期：</w:t>
            </w:r>
            <w:r>
              <w:rPr>
                <w:rFonts w:hint="eastAsia"/>
                <w:sz w:val="24"/>
                <w:szCs w:val="32"/>
              </w:rPr>
              <w:t xml:space="preserve"> </w:t>
            </w:r>
            <w:r>
              <w:rPr>
                <w:sz w:val="24"/>
                <w:szCs w:val="32"/>
              </w:rPr>
              <w:t xml:space="preserve">     </w:t>
            </w:r>
          </w:p>
          <w:p w14:paraId="0C1C16F9">
            <w:pPr>
              <w:rPr>
                <w:sz w:val="24"/>
                <w:szCs w:val="32"/>
              </w:rPr>
            </w:pPr>
          </w:p>
          <w:p w14:paraId="7A7FED1D">
            <w:pPr>
              <w:ind w:firstLine="480" w:firstLineChars="200"/>
              <w:jc w:val="center"/>
              <w:rPr>
                <w:sz w:val="24"/>
              </w:rPr>
            </w:pPr>
          </w:p>
          <w:p w14:paraId="440332E6">
            <w:pPr>
              <w:widowControl/>
              <w:jc w:val="both"/>
              <w:rPr>
                <w:rFonts w:hint="eastAsia"/>
                <w:color w:val="auto"/>
                <w:sz w:val="24"/>
                <w:vertAlign w:val="baseline"/>
                <w:lang w:val="en-US" w:eastAsia="zh-CN"/>
              </w:rPr>
            </w:pPr>
          </w:p>
          <w:p w14:paraId="5CC243C3">
            <w:pPr>
              <w:widowControl/>
              <w:jc w:val="both"/>
              <w:rPr>
                <w:rFonts w:hint="eastAsia"/>
                <w:color w:val="auto"/>
                <w:sz w:val="24"/>
                <w:vertAlign w:val="baseline"/>
                <w:lang w:val="en-US" w:eastAsia="zh-CN"/>
              </w:rPr>
            </w:pPr>
          </w:p>
        </w:tc>
      </w:tr>
    </w:tbl>
    <w:p w14:paraId="7A4B57A9">
      <w:pPr>
        <w:rPr>
          <w:rFonts w:hint="eastAsia"/>
          <w:sz w:val="21"/>
          <w:szCs w:val="21"/>
        </w:rPr>
      </w:pPr>
      <w:r>
        <w:rPr>
          <w:rFonts w:hint="eastAsia"/>
          <w:sz w:val="21"/>
          <w:szCs w:val="21"/>
        </w:rPr>
        <w:br w:type="page"/>
      </w:r>
    </w:p>
    <w:p w14:paraId="0D242F28">
      <w:pPr>
        <w:keepNext w:val="0"/>
        <w:keepLines w:val="0"/>
        <w:pageBreakBefore w:val="0"/>
        <w:widowControl/>
        <w:numPr>
          <w:ilvl w:val="0"/>
          <w:numId w:val="5"/>
        </w:numPr>
        <w:kinsoku/>
        <w:wordWrap/>
        <w:overflowPunct/>
        <w:topLinePunct w:val="0"/>
        <w:autoSpaceDE/>
        <w:autoSpaceDN/>
        <w:bidi w:val="0"/>
        <w:adjustRightInd/>
        <w:snapToGrid/>
        <w:spacing w:line="360" w:lineRule="auto"/>
        <w:jc w:val="left"/>
        <w:textAlignment w:val="auto"/>
        <w:rPr>
          <w:rFonts w:hint="eastAsia"/>
          <w:sz w:val="21"/>
          <w:szCs w:val="21"/>
        </w:rPr>
      </w:pPr>
      <w:r>
        <w:rPr>
          <w:rFonts w:hint="eastAsia" w:eastAsia="黑体"/>
          <w:szCs w:val="21"/>
          <w:lang w:val="en-US" w:eastAsia="zh-CN"/>
        </w:rPr>
        <w:t>测试</w:t>
      </w:r>
      <w:r>
        <w:rPr>
          <w:rFonts w:hint="eastAsia" w:eastAsia="黑体"/>
          <w:szCs w:val="21"/>
        </w:rPr>
        <w:t>基本信息</w:t>
      </w:r>
    </w:p>
    <w:tbl>
      <w:tblPr>
        <w:tblStyle w:val="40"/>
        <w:tblW w:w="5003"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2052"/>
        <w:gridCol w:w="5"/>
        <w:gridCol w:w="1064"/>
        <w:gridCol w:w="1330"/>
        <w:gridCol w:w="1594"/>
        <w:gridCol w:w="1109"/>
        <w:gridCol w:w="1892"/>
      </w:tblGrid>
      <w:tr w14:paraId="0D42FFE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1137" w:type="pct"/>
            <w:gridSpan w:val="2"/>
            <w:vAlign w:val="center"/>
          </w:tcPr>
          <w:p w14:paraId="3AB2CD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szCs w:val="21"/>
                <w:lang w:val="en-US" w:eastAsia="zh-CN"/>
              </w:rPr>
            </w:pPr>
            <w:r>
              <w:rPr>
                <w:rFonts w:hint="eastAsia"/>
                <w:szCs w:val="21"/>
                <w:lang w:val="en-US" w:eastAsia="zh-CN"/>
              </w:rPr>
              <w:t>报告编号</w:t>
            </w:r>
          </w:p>
        </w:tc>
        <w:tc>
          <w:tcPr>
            <w:tcW w:w="588" w:type="pct"/>
            <w:vAlign w:val="center"/>
          </w:tcPr>
          <w:p w14:paraId="6B4F252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p>
        </w:tc>
        <w:tc>
          <w:tcPr>
            <w:tcW w:w="734" w:type="pct"/>
            <w:vAlign w:val="center"/>
          </w:tcPr>
          <w:p w14:paraId="67FCB3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r>
              <w:rPr>
                <w:rFonts w:hint="eastAsia"/>
                <w:szCs w:val="21"/>
              </w:rPr>
              <w:t>算法</w:t>
            </w:r>
            <w:r>
              <w:rPr>
                <w:szCs w:val="21"/>
              </w:rPr>
              <w:t>名称</w:t>
            </w:r>
          </w:p>
        </w:tc>
        <w:tc>
          <w:tcPr>
            <w:tcW w:w="879" w:type="pct"/>
            <w:vAlign w:val="center"/>
          </w:tcPr>
          <w:p w14:paraId="726A293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p>
        </w:tc>
        <w:tc>
          <w:tcPr>
            <w:tcW w:w="613" w:type="pct"/>
            <w:vAlign w:val="center"/>
          </w:tcPr>
          <w:p w14:paraId="492FB93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r>
              <w:rPr>
                <w:szCs w:val="21"/>
              </w:rPr>
              <w:t>版本号</w:t>
            </w:r>
          </w:p>
        </w:tc>
        <w:tc>
          <w:tcPr>
            <w:tcW w:w="1045" w:type="pct"/>
            <w:vAlign w:val="center"/>
          </w:tcPr>
          <w:p w14:paraId="2B8F406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黑体"/>
                <w:szCs w:val="21"/>
              </w:rPr>
            </w:pPr>
          </w:p>
        </w:tc>
      </w:tr>
      <w:tr w14:paraId="4CD1D4D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93" w:hRule="atLeast"/>
          <w:jc w:val="center"/>
        </w:trPr>
        <w:tc>
          <w:tcPr>
            <w:tcW w:w="1137" w:type="pct"/>
            <w:gridSpan w:val="2"/>
            <w:vAlign w:val="center"/>
          </w:tcPr>
          <w:p w14:paraId="346D19A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r>
              <w:rPr>
                <w:szCs w:val="21"/>
              </w:rPr>
              <w:t>申请单位</w:t>
            </w:r>
            <w:r>
              <w:rPr>
                <w:rFonts w:hint="eastAsia"/>
                <w:szCs w:val="21"/>
              </w:rPr>
              <w:t>名称</w:t>
            </w:r>
          </w:p>
        </w:tc>
        <w:tc>
          <w:tcPr>
            <w:tcW w:w="1323" w:type="pct"/>
            <w:gridSpan w:val="2"/>
            <w:vAlign w:val="center"/>
          </w:tcPr>
          <w:p w14:paraId="030B9B4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p>
        </w:tc>
        <w:tc>
          <w:tcPr>
            <w:tcW w:w="879" w:type="pct"/>
            <w:vAlign w:val="center"/>
          </w:tcPr>
          <w:p w14:paraId="553858B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r>
              <w:rPr>
                <w:szCs w:val="21"/>
              </w:rPr>
              <w:t>申请单位地址</w:t>
            </w:r>
          </w:p>
        </w:tc>
        <w:tc>
          <w:tcPr>
            <w:tcW w:w="1659" w:type="pct"/>
            <w:gridSpan w:val="2"/>
            <w:vAlign w:val="center"/>
          </w:tcPr>
          <w:p w14:paraId="1DB18DB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p>
        </w:tc>
      </w:tr>
      <w:tr w14:paraId="46E169D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1137" w:type="pct"/>
            <w:gridSpan w:val="2"/>
            <w:vAlign w:val="center"/>
          </w:tcPr>
          <w:p w14:paraId="0730C1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r>
              <w:rPr>
                <w:szCs w:val="21"/>
              </w:rPr>
              <w:t>联系人</w:t>
            </w:r>
          </w:p>
        </w:tc>
        <w:tc>
          <w:tcPr>
            <w:tcW w:w="588" w:type="pct"/>
            <w:vAlign w:val="center"/>
          </w:tcPr>
          <w:p w14:paraId="258D7BE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p>
        </w:tc>
        <w:tc>
          <w:tcPr>
            <w:tcW w:w="734" w:type="pct"/>
            <w:vAlign w:val="center"/>
          </w:tcPr>
          <w:p w14:paraId="65714BA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r>
              <w:rPr>
                <w:szCs w:val="21"/>
              </w:rPr>
              <w:t>电话</w:t>
            </w:r>
          </w:p>
        </w:tc>
        <w:tc>
          <w:tcPr>
            <w:tcW w:w="879" w:type="pct"/>
            <w:vAlign w:val="center"/>
          </w:tcPr>
          <w:p w14:paraId="2686AF0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p>
        </w:tc>
        <w:tc>
          <w:tcPr>
            <w:tcW w:w="613" w:type="pct"/>
            <w:vAlign w:val="center"/>
          </w:tcPr>
          <w:p w14:paraId="62594FF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r>
              <w:rPr>
                <w:szCs w:val="21"/>
              </w:rPr>
              <w:t>传真</w:t>
            </w:r>
          </w:p>
        </w:tc>
        <w:tc>
          <w:tcPr>
            <w:tcW w:w="1045" w:type="pct"/>
            <w:vAlign w:val="center"/>
          </w:tcPr>
          <w:p w14:paraId="7F372C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黑体"/>
                <w:szCs w:val="21"/>
              </w:rPr>
            </w:pPr>
          </w:p>
        </w:tc>
      </w:tr>
      <w:tr w14:paraId="5F924FC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1137" w:type="pct"/>
            <w:gridSpan w:val="2"/>
            <w:vAlign w:val="center"/>
          </w:tcPr>
          <w:p w14:paraId="4924AD4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r>
              <w:rPr>
                <w:rFonts w:hint="eastAsia"/>
                <w:szCs w:val="21"/>
                <w:lang w:eastAsia="zh-CN"/>
              </w:rPr>
              <w:t>测试</w:t>
            </w:r>
            <w:r>
              <w:rPr>
                <w:rFonts w:hint="eastAsia"/>
                <w:szCs w:val="21"/>
              </w:rPr>
              <w:t>单位</w:t>
            </w:r>
          </w:p>
        </w:tc>
        <w:tc>
          <w:tcPr>
            <w:tcW w:w="1323" w:type="pct"/>
            <w:gridSpan w:val="2"/>
            <w:vAlign w:val="center"/>
          </w:tcPr>
          <w:p w14:paraId="7DF433C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p>
        </w:tc>
        <w:tc>
          <w:tcPr>
            <w:tcW w:w="879" w:type="pct"/>
            <w:vAlign w:val="center"/>
          </w:tcPr>
          <w:p w14:paraId="06860B8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r>
              <w:rPr>
                <w:rFonts w:hint="eastAsia"/>
                <w:szCs w:val="21"/>
                <w:lang w:eastAsia="zh-CN"/>
              </w:rPr>
              <w:t>测试</w:t>
            </w:r>
            <w:r>
              <w:rPr>
                <w:rFonts w:hint="eastAsia"/>
                <w:szCs w:val="21"/>
              </w:rPr>
              <w:t>地址</w:t>
            </w:r>
          </w:p>
        </w:tc>
        <w:tc>
          <w:tcPr>
            <w:tcW w:w="1659" w:type="pct"/>
            <w:gridSpan w:val="2"/>
            <w:vAlign w:val="center"/>
          </w:tcPr>
          <w:p w14:paraId="6C8BA4B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黑体"/>
                <w:szCs w:val="21"/>
              </w:rPr>
            </w:pPr>
          </w:p>
        </w:tc>
      </w:tr>
      <w:tr w14:paraId="0A49823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1137" w:type="pct"/>
            <w:gridSpan w:val="2"/>
            <w:vAlign w:val="center"/>
          </w:tcPr>
          <w:p w14:paraId="5F00506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Cs w:val="21"/>
              </w:rPr>
            </w:pPr>
            <w:r>
              <w:rPr>
                <w:rFonts w:hint="eastAsia"/>
                <w:szCs w:val="21"/>
              </w:rPr>
              <w:t>依据的技术文件</w:t>
            </w:r>
          </w:p>
          <w:p w14:paraId="2FC88C2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r>
              <w:rPr>
                <w:rFonts w:hint="eastAsia"/>
                <w:szCs w:val="21"/>
              </w:rPr>
              <w:t>（代号和名称）</w:t>
            </w:r>
          </w:p>
        </w:tc>
        <w:tc>
          <w:tcPr>
            <w:tcW w:w="3862" w:type="pct"/>
            <w:gridSpan w:val="5"/>
            <w:vAlign w:val="center"/>
          </w:tcPr>
          <w:p w14:paraId="25D44A0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黑体"/>
                <w:szCs w:val="21"/>
              </w:rPr>
            </w:pPr>
          </w:p>
        </w:tc>
      </w:tr>
      <w:tr w14:paraId="222CC17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1" w:hRule="atLeast"/>
          <w:jc w:val="center"/>
        </w:trPr>
        <w:tc>
          <w:tcPr>
            <w:tcW w:w="1137" w:type="pct"/>
            <w:gridSpan w:val="2"/>
            <w:vAlign w:val="center"/>
          </w:tcPr>
          <w:p w14:paraId="394DCCA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r>
              <w:rPr>
                <w:rFonts w:hint="eastAsia"/>
                <w:szCs w:val="21"/>
                <w:lang w:eastAsia="zh-CN"/>
              </w:rPr>
              <w:t>测试</w:t>
            </w:r>
            <w:r>
              <w:rPr>
                <w:rFonts w:hint="eastAsia"/>
                <w:szCs w:val="21"/>
              </w:rPr>
              <w:t>人</w:t>
            </w:r>
          </w:p>
        </w:tc>
        <w:tc>
          <w:tcPr>
            <w:tcW w:w="588" w:type="pct"/>
            <w:tcBorders>
              <w:right w:val="single" w:color="auto" w:sz="4" w:space="0"/>
            </w:tcBorders>
            <w:vAlign w:val="center"/>
          </w:tcPr>
          <w:p w14:paraId="5C12DFC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p>
        </w:tc>
        <w:tc>
          <w:tcPr>
            <w:tcW w:w="734" w:type="pct"/>
            <w:tcBorders>
              <w:left w:val="single" w:color="auto" w:sz="4" w:space="0"/>
              <w:right w:val="single" w:color="auto" w:sz="4" w:space="0"/>
            </w:tcBorders>
            <w:vAlign w:val="center"/>
          </w:tcPr>
          <w:p w14:paraId="7DBFE9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r>
              <w:rPr>
                <w:szCs w:val="21"/>
              </w:rPr>
              <w:t>审核</w:t>
            </w:r>
            <w:r>
              <w:rPr>
                <w:rFonts w:hint="eastAsia"/>
                <w:szCs w:val="21"/>
              </w:rPr>
              <w:t>人</w:t>
            </w:r>
          </w:p>
        </w:tc>
        <w:tc>
          <w:tcPr>
            <w:tcW w:w="879" w:type="pct"/>
            <w:tcBorders>
              <w:left w:val="single" w:color="auto" w:sz="4" w:space="0"/>
            </w:tcBorders>
            <w:vAlign w:val="center"/>
          </w:tcPr>
          <w:p w14:paraId="6C38356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p>
        </w:tc>
        <w:tc>
          <w:tcPr>
            <w:tcW w:w="613" w:type="pct"/>
            <w:vAlign w:val="center"/>
          </w:tcPr>
          <w:p w14:paraId="45E55C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r>
              <w:rPr>
                <w:rFonts w:hint="eastAsia"/>
                <w:szCs w:val="21"/>
                <w:lang w:eastAsia="zh-CN"/>
              </w:rPr>
              <w:t>测试</w:t>
            </w:r>
            <w:r>
              <w:rPr>
                <w:rFonts w:hint="eastAsia"/>
                <w:szCs w:val="21"/>
              </w:rPr>
              <w:t>日期</w:t>
            </w:r>
          </w:p>
        </w:tc>
        <w:tc>
          <w:tcPr>
            <w:tcW w:w="1045" w:type="pct"/>
            <w:vAlign w:val="center"/>
          </w:tcPr>
          <w:p w14:paraId="4447945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p>
        </w:tc>
      </w:tr>
      <w:tr w14:paraId="112441E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5000" w:type="pct"/>
            <w:gridSpan w:val="7"/>
            <w:vAlign w:val="center"/>
          </w:tcPr>
          <w:p w14:paraId="51E444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r>
              <w:rPr>
                <w:rFonts w:hint="eastAsia" w:eastAsia="黑体"/>
                <w:szCs w:val="21"/>
              </w:rPr>
              <w:t>提交</w:t>
            </w:r>
            <w:r>
              <w:rPr>
                <w:rFonts w:hint="eastAsia" w:eastAsia="黑体"/>
                <w:szCs w:val="21"/>
                <w:lang w:val="en-US" w:eastAsia="zh-CN"/>
              </w:rPr>
              <w:t>的</w:t>
            </w:r>
            <w:r>
              <w:rPr>
                <w:rFonts w:hint="eastAsia" w:eastAsia="黑体"/>
                <w:szCs w:val="21"/>
              </w:rPr>
              <w:t>样品和资料清单</w:t>
            </w:r>
          </w:p>
        </w:tc>
      </w:tr>
      <w:tr w14:paraId="445198F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3340" w:type="pct"/>
            <w:gridSpan w:val="5"/>
            <w:vAlign w:val="center"/>
          </w:tcPr>
          <w:p w14:paraId="38FF721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r>
              <w:rPr>
                <w:rFonts w:hint="eastAsia"/>
                <w:szCs w:val="21"/>
                <w:lang w:val="en-US" w:eastAsia="zh-CN"/>
              </w:rPr>
              <w:t>样品和</w:t>
            </w:r>
            <w:r>
              <w:rPr>
                <w:szCs w:val="21"/>
              </w:rPr>
              <w:t>资料名称</w:t>
            </w:r>
          </w:p>
        </w:tc>
        <w:tc>
          <w:tcPr>
            <w:tcW w:w="613" w:type="pct"/>
            <w:vAlign w:val="center"/>
          </w:tcPr>
          <w:p w14:paraId="11ACF4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r>
              <w:rPr>
                <w:szCs w:val="21"/>
              </w:rPr>
              <w:t>是否提交</w:t>
            </w:r>
          </w:p>
        </w:tc>
        <w:tc>
          <w:tcPr>
            <w:tcW w:w="1045" w:type="pct"/>
            <w:vAlign w:val="center"/>
          </w:tcPr>
          <w:p w14:paraId="2886DF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r>
              <w:rPr>
                <w:szCs w:val="21"/>
              </w:rPr>
              <w:t>备注</w:t>
            </w:r>
          </w:p>
        </w:tc>
      </w:tr>
      <w:tr w14:paraId="11C985E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2" w:hRule="atLeast"/>
          <w:jc w:val="center"/>
        </w:trPr>
        <w:tc>
          <w:tcPr>
            <w:tcW w:w="3340" w:type="pct"/>
            <w:gridSpan w:val="5"/>
            <w:vAlign w:val="center"/>
          </w:tcPr>
          <w:p w14:paraId="4861D8C9">
            <w:pPr>
              <w:keepNext w:val="0"/>
              <w:keepLines w:val="0"/>
              <w:pageBreakBefore w:val="0"/>
              <w:widowControl w:val="0"/>
              <w:kinsoku/>
              <w:wordWrap/>
              <w:overflowPunct/>
              <w:topLinePunct w:val="0"/>
              <w:autoSpaceDE/>
              <w:autoSpaceDN/>
              <w:bidi w:val="0"/>
              <w:adjustRightInd/>
              <w:snapToGrid/>
              <w:spacing w:line="360" w:lineRule="auto"/>
              <w:jc w:val="left"/>
              <w:textAlignment w:val="auto"/>
              <w:rPr>
                <w:szCs w:val="21"/>
              </w:rPr>
            </w:pPr>
            <w:r>
              <w:rPr>
                <w:szCs w:val="21"/>
              </w:rPr>
              <w:t>a）</w:t>
            </w:r>
            <w:r>
              <w:rPr>
                <w:rFonts w:hint="eastAsia"/>
                <w:szCs w:val="21"/>
              </w:rPr>
              <w:t>部署融合感知算法的交通雷视一体机</w:t>
            </w:r>
          </w:p>
        </w:tc>
        <w:tc>
          <w:tcPr>
            <w:tcW w:w="613" w:type="pct"/>
            <w:vAlign w:val="center"/>
          </w:tcPr>
          <w:p w14:paraId="3197F6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p>
        </w:tc>
        <w:tc>
          <w:tcPr>
            <w:tcW w:w="1045" w:type="pct"/>
            <w:vAlign w:val="center"/>
          </w:tcPr>
          <w:p w14:paraId="29A3AB5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p>
        </w:tc>
      </w:tr>
      <w:tr w14:paraId="1D9B46B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2" w:hRule="atLeast"/>
          <w:jc w:val="center"/>
        </w:trPr>
        <w:tc>
          <w:tcPr>
            <w:tcW w:w="3340" w:type="pct"/>
            <w:gridSpan w:val="5"/>
            <w:vAlign w:val="center"/>
          </w:tcPr>
          <w:p w14:paraId="690711AA">
            <w:pPr>
              <w:keepNext w:val="0"/>
              <w:keepLines w:val="0"/>
              <w:pageBreakBefore w:val="0"/>
              <w:widowControl w:val="0"/>
              <w:kinsoku/>
              <w:wordWrap/>
              <w:overflowPunct/>
              <w:topLinePunct w:val="0"/>
              <w:autoSpaceDE/>
              <w:autoSpaceDN/>
              <w:bidi w:val="0"/>
              <w:adjustRightInd/>
              <w:snapToGrid/>
              <w:spacing w:line="360" w:lineRule="auto"/>
              <w:jc w:val="left"/>
              <w:textAlignment w:val="auto"/>
              <w:rPr>
                <w:szCs w:val="21"/>
              </w:rPr>
            </w:pPr>
            <w:r>
              <w:rPr>
                <w:szCs w:val="21"/>
              </w:rPr>
              <w:t>b）</w:t>
            </w:r>
            <w:r>
              <w:rPr>
                <w:rFonts w:hint="eastAsia"/>
                <w:szCs w:val="21"/>
                <w:lang w:eastAsia="zh-CN"/>
              </w:rPr>
              <w:t>测试</w:t>
            </w:r>
            <w:r>
              <w:rPr>
                <w:rFonts w:hint="eastAsia"/>
                <w:szCs w:val="21"/>
              </w:rPr>
              <w:t>所需的样品安装环境、配置参数、配置接口、软件版本等描述文件</w:t>
            </w:r>
          </w:p>
        </w:tc>
        <w:tc>
          <w:tcPr>
            <w:tcW w:w="613" w:type="pct"/>
            <w:vAlign w:val="center"/>
          </w:tcPr>
          <w:p w14:paraId="75EF26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p>
        </w:tc>
        <w:tc>
          <w:tcPr>
            <w:tcW w:w="1045" w:type="pct"/>
            <w:vAlign w:val="center"/>
          </w:tcPr>
          <w:p w14:paraId="20F40BA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p>
        </w:tc>
      </w:tr>
      <w:tr w14:paraId="1041398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3340" w:type="pct"/>
            <w:gridSpan w:val="5"/>
            <w:vAlign w:val="center"/>
          </w:tcPr>
          <w:p w14:paraId="451E8498">
            <w:pPr>
              <w:keepNext w:val="0"/>
              <w:keepLines w:val="0"/>
              <w:pageBreakBefore w:val="0"/>
              <w:widowControl w:val="0"/>
              <w:kinsoku/>
              <w:wordWrap/>
              <w:overflowPunct/>
              <w:topLinePunct w:val="0"/>
              <w:autoSpaceDE/>
              <w:autoSpaceDN/>
              <w:bidi w:val="0"/>
              <w:adjustRightInd/>
              <w:snapToGrid/>
              <w:spacing w:line="360" w:lineRule="auto"/>
              <w:jc w:val="left"/>
              <w:textAlignment w:val="auto"/>
              <w:rPr>
                <w:szCs w:val="21"/>
              </w:rPr>
            </w:pPr>
            <w:r>
              <w:rPr>
                <w:szCs w:val="21"/>
              </w:rPr>
              <w:t>c）其他支撑文件</w:t>
            </w:r>
          </w:p>
        </w:tc>
        <w:tc>
          <w:tcPr>
            <w:tcW w:w="613" w:type="pct"/>
            <w:vAlign w:val="center"/>
          </w:tcPr>
          <w:p w14:paraId="40AA621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p>
        </w:tc>
        <w:tc>
          <w:tcPr>
            <w:tcW w:w="1045" w:type="pct"/>
            <w:vAlign w:val="center"/>
          </w:tcPr>
          <w:p w14:paraId="4A75960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Cs w:val="21"/>
              </w:rPr>
            </w:pPr>
          </w:p>
        </w:tc>
      </w:tr>
      <w:tr w14:paraId="1272EAB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1134" w:type="pct"/>
            <w:vAlign w:val="center"/>
          </w:tcPr>
          <w:p w14:paraId="0F3AA038">
            <w:pPr>
              <w:keepNext w:val="0"/>
              <w:keepLines w:val="0"/>
              <w:pageBreakBefore w:val="0"/>
              <w:widowControl w:val="0"/>
              <w:kinsoku/>
              <w:wordWrap/>
              <w:overflowPunct/>
              <w:topLinePunct w:val="0"/>
              <w:autoSpaceDE/>
              <w:autoSpaceDN/>
              <w:bidi w:val="0"/>
              <w:adjustRightInd/>
              <w:snapToGrid/>
              <w:spacing w:line="360" w:lineRule="auto"/>
              <w:jc w:val="left"/>
              <w:textAlignment w:val="auto"/>
              <w:rPr>
                <w:szCs w:val="21"/>
              </w:rPr>
            </w:pPr>
            <w:r>
              <w:rPr>
                <w:rFonts w:hint="eastAsia"/>
                <w:szCs w:val="21"/>
                <w:lang w:val="en-US" w:eastAsia="zh-CN"/>
              </w:rPr>
              <w:t>一体机硬件</w:t>
            </w:r>
            <w:r>
              <w:rPr>
                <w:rFonts w:hint="eastAsia"/>
                <w:szCs w:val="21"/>
              </w:rPr>
              <w:t>参数</w:t>
            </w:r>
          </w:p>
        </w:tc>
        <w:tc>
          <w:tcPr>
            <w:tcW w:w="3865" w:type="pct"/>
            <w:gridSpan w:val="6"/>
            <w:vAlign w:val="center"/>
          </w:tcPr>
          <w:p w14:paraId="5CFD146D">
            <w:pPr>
              <w:keepNext w:val="0"/>
              <w:keepLines w:val="0"/>
              <w:pageBreakBefore w:val="0"/>
              <w:widowControl w:val="0"/>
              <w:kinsoku/>
              <w:wordWrap/>
              <w:overflowPunct/>
              <w:topLinePunct w:val="0"/>
              <w:autoSpaceDE/>
              <w:autoSpaceDN/>
              <w:bidi w:val="0"/>
              <w:adjustRightInd/>
              <w:snapToGrid/>
              <w:spacing w:line="360" w:lineRule="auto"/>
              <w:jc w:val="left"/>
              <w:textAlignment w:val="auto"/>
              <w:rPr>
                <w:szCs w:val="21"/>
              </w:rPr>
            </w:pPr>
          </w:p>
        </w:tc>
      </w:tr>
      <w:tr w14:paraId="7B9C5AC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1134" w:type="pct"/>
            <w:vAlign w:val="center"/>
          </w:tcPr>
          <w:p w14:paraId="261ED14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szCs w:val="21"/>
                <w:lang w:val="en-US" w:eastAsia="zh-CN"/>
              </w:rPr>
            </w:pPr>
            <w:r>
              <w:rPr>
                <w:rFonts w:hint="eastAsia"/>
                <w:szCs w:val="21"/>
                <w:lang w:val="en-US" w:eastAsia="zh-CN"/>
              </w:rPr>
              <w:t>一体机软件环境</w:t>
            </w:r>
          </w:p>
        </w:tc>
        <w:tc>
          <w:tcPr>
            <w:tcW w:w="3865" w:type="pct"/>
            <w:gridSpan w:val="6"/>
            <w:vAlign w:val="center"/>
          </w:tcPr>
          <w:p w14:paraId="22EAFF29">
            <w:pPr>
              <w:keepNext w:val="0"/>
              <w:keepLines w:val="0"/>
              <w:pageBreakBefore w:val="0"/>
              <w:widowControl w:val="0"/>
              <w:kinsoku/>
              <w:wordWrap/>
              <w:overflowPunct/>
              <w:topLinePunct w:val="0"/>
              <w:autoSpaceDE/>
              <w:autoSpaceDN/>
              <w:bidi w:val="0"/>
              <w:adjustRightInd/>
              <w:snapToGrid/>
              <w:spacing w:line="360" w:lineRule="auto"/>
              <w:jc w:val="left"/>
              <w:textAlignment w:val="auto"/>
              <w:rPr>
                <w:szCs w:val="21"/>
              </w:rPr>
            </w:pPr>
          </w:p>
        </w:tc>
      </w:tr>
    </w:tbl>
    <w:p w14:paraId="3C0A74E1">
      <w:pPr>
        <w:keepNext w:val="0"/>
        <w:keepLines w:val="0"/>
        <w:pageBreakBefore w:val="0"/>
        <w:widowControl/>
        <w:numPr>
          <w:ilvl w:val="0"/>
          <w:numId w:val="5"/>
        </w:numPr>
        <w:kinsoku/>
        <w:wordWrap/>
        <w:overflowPunct/>
        <w:topLinePunct w:val="0"/>
        <w:autoSpaceDE/>
        <w:autoSpaceDN/>
        <w:bidi w:val="0"/>
        <w:adjustRightInd/>
        <w:snapToGrid/>
        <w:spacing w:line="360" w:lineRule="auto"/>
        <w:jc w:val="left"/>
        <w:textAlignment w:val="auto"/>
        <w:rPr>
          <w:rFonts w:hint="default" w:eastAsia="黑体"/>
          <w:szCs w:val="21"/>
          <w:lang w:val="en-US" w:eastAsia="zh-CN"/>
        </w:rPr>
      </w:pPr>
      <w:r>
        <w:rPr>
          <w:rFonts w:hint="eastAsia" w:eastAsia="黑体"/>
          <w:szCs w:val="21"/>
          <w:lang w:val="en-US" w:eastAsia="zh-CN"/>
        </w:rPr>
        <w:t>数字量具相关信息</w:t>
      </w:r>
    </w:p>
    <w:tbl>
      <w:tblPr>
        <w:tblStyle w:val="41"/>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814"/>
        <w:gridCol w:w="1546"/>
        <w:gridCol w:w="5691"/>
      </w:tblGrid>
      <w:tr w14:paraId="789B1D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1814" w:type="dxa"/>
            <w:tcBorders>
              <w:top w:val="single" w:color="000000" w:sz="12" w:space="0"/>
              <w:left w:val="single" w:color="000000" w:sz="12" w:space="0"/>
              <w:bottom w:val="single" w:color="000000" w:sz="4" w:space="0"/>
              <w:right w:val="single" w:color="000000" w:sz="4" w:space="0"/>
              <w:tl2br w:val="nil"/>
              <w:tr2bl w:val="nil"/>
            </w:tcBorders>
            <w:shd w:val="clear" w:color="auto" w:fill="FFFFFF"/>
            <w:vAlign w:val="center"/>
          </w:tcPr>
          <w:p w14:paraId="0CB0A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b w:val="0"/>
                <w:color w:val="000000"/>
                <w:sz w:val="21"/>
                <w:szCs w:val="21"/>
                <w:vertAlign w:val="baseline"/>
                <w:lang w:val="en-US"/>
              </w:rPr>
            </w:pPr>
            <w:r>
              <w:rPr>
                <w:rFonts w:hint="eastAsia"/>
                <w:szCs w:val="21"/>
                <w:lang w:val="en-US" w:eastAsia="zh-CN"/>
              </w:rPr>
              <w:t>数字量具</w:t>
            </w:r>
          </w:p>
        </w:tc>
        <w:tc>
          <w:tcPr>
            <w:tcW w:w="1546" w:type="dxa"/>
            <w:tcBorders>
              <w:top w:val="single" w:color="000000" w:sz="12" w:space="0"/>
              <w:left w:val="single" w:color="000000" w:sz="4" w:space="0"/>
              <w:bottom w:val="single" w:color="000000" w:sz="4" w:space="0"/>
              <w:right w:val="single" w:color="000000" w:sz="4" w:space="0"/>
              <w:tl2br w:val="nil"/>
              <w:tr2bl w:val="nil"/>
            </w:tcBorders>
            <w:shd w:val="clear" w:color="auto" w:fill="FFFFFF"/>
            <w:vAlign w:val="center"/>
          </w:tcPr>
          <w:p w14:paraId="337321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b w:val="0"/>
                <w:color w:val="000000"/>
                <w:sz w:val="21"/>
                <w:szCs w:val="21"/>
                <w:vertAlign w:val="baseline"/>
                <w:lang w:val="en-US"/>
              </w:rPr>
            </w:pPr>
            <w:r>
              <w:rPr>
                <w:rFonts w:hint="eastAsia"/>
                <w:szCs w:val="21"/>
                <w:lang w:val="en-US" w:eastAsia="zh-CN"/>
              </w:rPr>
              <w:t>规格</w:t>
            </w:r>
          </w:p>
        </w:tc>
        <w:tc>
          <w:tcPr>
            <w:tcW w:w="5691" w:type="dxa"/>
            <w:tcBorders>
              <w:top w:val="single" w:color="000000" w:sz="12" w:space="0"/>
              <w:left w:val="single" w:color="000000" w:sz="4" w:space="0"/>
              <w:bottom w:val="single" w:color="000000" w:sz="4" w:space="0"/>
              <w:right w:val="single" w:color="000000" w:sz="12" w:space="0"/>
              <w:tl2br w:val="nil"/>
              <w:tr2bl w:val="nil"/>
            </w:tcBorders>
            <w:shd w:val="clear" w:color="auto" w:fill="FFFFFF"/>
            <w:vAlign w:val="center"/>
          </w:tcPr>
          <w:p w14:paraId="15D80AAE">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b w:val="0"/>
                <w:color w:val="000000"/>
                <w:sz w:val="21"/>
                <w:szCs w:val="21"/>
                <w:vertAlign w:val="baseline"/>
              </w:rPr>
            </w:pPr>
            <w:r>
              <w:rPr>
                <w:rFonts w:hint="eastAsia"/>
                <w:szCs w:val="21"/>
                <w:lang w:val="en-US" w:eastAsia="zh-CN"/>
              </w:rPr>
              <w:t>扩展不确定度（</w:t>
            </w:r>
            <w:r>
              <w:rPr>
                <w:rFonts w:hint="eastAsia"/>
                <w:i/>
                <w:iCs/>
                <w:szCs w:val="21"/>
                <w:lang w:val="en-US" w:eastAsia="zh-CN"/>
              </w:rPr>
              <w:t>k</w:t>
            </w:r>
            <w:r>
              <w:rPr>
                <w:rFonts w:hint="eastAsia"/>
                <w:szCs w:val="21"/>
                <w:lang w:val="en-US" w:eastAsia="zh-CN"/>
              </w:rPr>
              <w:t>=2）</w:t>
            </w:r>
          </w:p>
        </w:tc>
      </w:tr>
      <w:tr w14:paraId="50B056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1814" w:type="dxa"/>
            <w:tcBorders>
              <w:top w:val="single" w:color="000000" w:sz="4" w:space="0"/>
              <w:left w:val="single" w:color="000000" w:sz="12" w:space="0"/>
              <w:bottom w:val="single" w:color="000000" w:sz="4" w:space="0"/>
              <w:right w:val="single" w:color="000000" w:sz="4" w:space="0"/>
              <w:tl2br w:val="nil"/>
              <w:tr2bl w:val="nil"/>
            </w:tcBorders>
            <w:shd w:val="clear" w:color="auto" w:fill="FFFFFF"/>
            <w:vAlign w:val="center"/>
          </w:tcPr>
          <w:p w14:paraId="43EFA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b w:val="0"/>
                <w:color w:val="000000"/>
                <w:sz w:val="21"/>
                <w:szCs w:val="21"/>
                <w:vertAlign w:val="baseline"/>
              </w:rPr>
            </w:pPr>
          </w:p>
        </w:tc>
        <w:tc>
          <w:tcPr>
            <w:tcW w:w="1546"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EF41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b w:val="0"/>
                <w:color w:val="000000"/>
                <w:sz w:val="21"/>
                <w:szCs w:val="21"/>
                <w:vertAlign w:val="baseline"/>
              </w:rPr>
            </w:pPr>
          </w:p>
        </w:tc>
        <w:tc>
          <w:tcPr>
            <w:tcW w:w="5691" w:type="dxa"/>
            <w:tcBorders>
              <w:top w:val="single" w:color="000000" w:sz="4" w:space="0"/>
              <w:left w:val="single" w:color="000000" w:sz="4" w:space="0"/>
              <w:bottom w:val="single" w:color="000000" w:sz="4" w:space="0"/>
              <w:right w:val="single" w:color="000000" w:sz="12" w:space="0"/>
              <w:tl2br w:val="nil"/>
              <w:tr2bl w:val="nil"/>
            </w:tcBorders>
            <w:shd w:val="clear" w:color="auto" w:fill="FFFFFF"/>
            <w:vAlign w:val="center"/>
          </w:tcPr>
          <w:p w14:paraId="7B3BA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b w:val="0"/>
                <w:color w:val="000000"/>
                <w:sz w:val="21"/>
                <w:szCs w:val="21"/>
                <w:vertAlign w:val="baseline"/>
              </w:rPr>
            </w:pPr>
          </w:p>
        </w:tc>
      </w:tr>
      <w:tr w14:paraId="2958B8D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1814" w:type="dxa"/>
            <w:tcBorders>
              <w:top w:val="single" w:color="000000" w:sz="4" w:space="0"/>
              <w:left w:val="single" w:color="000000" w:sz="12" w:space="0"/>
              <w:bottom w:val="single" w:color="000000" w:sz="4" w:space="0"/>
              <w:right w:val="single" w:color="000000" w:sz="4" w:space="0"/>
              <w:tl2br w:val="nil"/>
              <w:tr2bl w:val="nil"/>
            </w:tcBorders>
            <w:shd w:val="clear" w:color="auto" w:fill="FFFFFF"/>
            <w:vAlign w:val="center"/>
          </w:tcPr>
          <w:p w14:paraId="746CE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b w:val="0"/>
                <w:color w:val="000000"/>
                <w:sz w:val="21"/>
                <w:szCs w:val="21"/>
                <w:vertAlign w:val="baseline"/>
              </w:rPr>
            </w:pPr>
          </w:p>
        </w:tc>
        <w:tc>
          <w:tcPr>
            <w:tcW w:w="1546"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C23D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b w:val="0"/>
                <w:color w:val="000000"/>
                <w:sz w:val="21"/>
                <w:szCs w:val="21"/>
                <w:vertAlign w:val="baseline"/>
              </w:rPr>
            </w:pPr>
          </w:p>
        </w:tc>
        <w:tc>
          <w:tcPr>
            <w:tcW w:w="5691" w:type="dxa"/>
            <w:tcBorders>
              <w:top w:val="single" w:color="000000" w:sz="4" w:space="0"/>
              <w:left w:val="single" w:color="000000" w:sz="4" w:space="0"/>
              <w:bottom w:val="single" w:color="000000" w:sz="4" w:space="0"/>
              <w:right w:val="single" w:color="000000" w:sz="12" w:space="0"/>
              <w:tl2br w:val="nil"/>
              <w:tr2bl w:val="nil"/>
            </w:tcBorders>
            <w:shd w:val="clear" w:color="auto" w:fill="FFFFFF"/>
            <w:vAlign w:val="center"/>
          </w:tcPr>
          <w:p w14:paraId="7A0D2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b w:val="0"/>
                <w:color w:val="000000"/>
                <w:sz w:val="21"/>
                <w:szCs w:val="21"/>
                <w:vertAlign w:val="baseline"/>
              </w:rPr>
            </w:pPr>
          </w:p>
        </w:tc>
      </w:tr>
      <w:tr w14:paraId="3F3250B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1814" w:type="dxa"/>
            <w:tcBorders>
              <w:top w:val="single" w:color="000000" w:sz="4" w:space="0"/>
              <w:left w:val="single" w:color="000000" w:sz="12" w:space="0"/>
              <w:bottom w:val="single" w:color="000000" w:sz="12" w:space="0"/>
              <w:right w:val="single" w:color="000000" w:sz="4" w:space="0"/>
              <w:tl2br w:val="nil"/>
              <w:tr2bl w:val="nil"/>
            </w:tcBorders>
            <w:shd w:val="clear" w:color="auto" w:fill="FFFFFF"/>
            <w:vAlign w:val="center"/>
          </w:tcPr>
          <w:p w14:paraId="6822A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b w:val="0"/>
                <w:color w:val="000000"/>
                <w:sz w:val="21"/>
                <w:szCs w:val="21"/>
                <w:vertAlign w:val="baseline"/>
              </w:rPr>
            </w:pPr>
          </w:p>
        </w:tc>
        <w:tc>
          <w:tcPr>
            <w:tcW w:w="1546" w:type="dxa"/>
            <w:tcBorders>
              <w:top w:val="single" w:color="000000" w:sz="4" w:space="0"/>
              <w:left w:val="single" w:color="000000" w:sz="4" w:space="0"/>
              <w:bottom w:val="single" w:color="000000" w:sz="12" w:space="0"/>
              <w:right w:val="single" w:color="000000" w:sz="4" w:space="0"/>
              <w:tl2br w:val="nil"/>
              <w:tr2bl w:val="nil"/>
            </w:tcBorders>
            <w:shd w:val="clear" w:color="auto" w:fill="FFFFFF"/>
            <w:vAlign w:val="center"/>
          </w:tcPr>
          <w:p w14:paraId="7AF8E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b w:val="0"/>
                <w:color w:val="000000"/>
                <w:sz w:val="21"/>
                <w:szCs w:val="21"/>
                <w:vertAlign w:val="baseline"/>
              </w:rPr>
            </w:pPr>
          </w:p>
        </w:tc>
        <w:tc>
          <w:tcPr>
            <w:tcW w:w="5691" w:type="dxa"/>
            <w:tcBorders>
              <w:top w:val="single" w:color="000000" w:sz="4" w:space="0"/>
              <w:left w:val="single" w:color="000000" w:sz="4" w:space="0"/>
              <w:bottom w:val="single" w:color="000000" w:sz="12" w:space="0"/>
              <w:right w:val="single" w:color="000000" w:sz="12" w:space="0"/>
              <w:tl2br w:val="nil"/>
              <w:tr2bl w:val="nil"/>
            </w:tcBorders>
            <w:shd w:val="clear" w:color="auto" w:fill="FFFFFF"/>
            <w:vAlign w:val="center"/>
          </w:tcPr>
          <w:p w14:paraId="7ACC5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b w:val="0"/>
                <w:color w:val="000000"/>
                <w:sz w:val="21"/>
                <w:szCs w:val="21"/>
                <w:vertAlign w:val="baseline"/>
              </w:rPr>
            </w:pPr>
          </w:p>
        </w:tc>
      </w:tr>
    </w:tbl>
    <w:p w14:paraId="4AA9685C">
      <w:pPr>
        <w:keepNext w:val="0"/>
        <w:keepLines w:val="0"/>
        <w:pageBreakBefore w:val="0"/>
        <w:widowControl/>
        <w:numPr>
          <w:ilvl w:val="0"/>
          <w:numId w:val="5"/>
        </w:numPr>
        <w:kinsoku/>
        <w:wordWrap/>
        <w:overflowPunct/>
        <w:topLinePunct w:val="0"/>
        <w:autoSpaceDE/>
        <w:autoSpaceDN/>
        <w:bidi w:val="0"/>
        <w:adjustRightInd/>
        <w:snapToGrid/>
        <w:spacing w:line="360" w:lineRule="auto"/>
        <w:jc w:val="left"/>
        <w:textAlignment w:val="auto"/>
        <w:rPr>
          <w:rFonts w:hint="eastAsia" w:eastAsia="黑体"/>
          <w:szCs w:val="21"/>
          <w:lang w:val="en-US" w:eastAsia="zh-CN"/>
        </w:rPr>
      </w:pPr>
      <w:r>
        <w:rPr>
          <w:rFonts w:hint="eastAsia" w:eastAsia="黑体"/>
          <w:szCs w:val="21"/>
          <w:lang w:val="en-US" w:eastAsia="zh-CN"/>
        </w:rPr>
        <w:t>测试结果</w:t>
      </w:r>
    </w:p>
    <w:tbl>
      <w:tblPr>
        <w:tblStyle w:val="40"/>
        <w:tblW w:w="4928"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Layout w:type="autofit"/>
        <w:tblCellMar>
          <w:top w:w="0" w:type="dxa"/>
          <w:left w:w="108" w:type="dxa"/>
          <w:bottom w:w="0" w:type="dxa"/>
          <w:right w:w="108" w:type="dxa"/>
        </w:tblCellMar>
      </w:tblPr>
      <w:tblGrid>
        <w:gridCol w:w="976"/>
        <w:gridCol w:w="3958"/>
        <w:gridCol w:w="2190"/>
        <w:gridCol w:w="1787"/>
      </w:tblGrid>
      <w:tr w14:paraId="5497A4DA">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399" w:hRule="atLeast"/>
          <w:jc w:val="center"/>
        </w:trPr>
        <w:tc>
          <w:tcPr>
            <w:tcW w:w="548" w:type="pct"/>
            <w:vAlign w:val="center"/>
          </w:tcPr>
          <w:p w14:paraId="51B3D9DB">
            <w:pPr>
              <w:keepNext w:val="0"/>
              <w:keepLines w:val="0"/>
              <w:pageBreakBefore w:val="0"/>
              <w:kinsoku/>
              <w:wordWrap/>
              <w:overflowPunct/>
              <w:topLinePunct w:val="0"/>
              <w:autoSpaceDE/>
              <w:autoSpaceDN/>
              <w:bidi w:val="0"/>
              <w:adjustRightInd/>
              <w:snapToGrid/>
              <w:spacing w:line="360" w:lineRule="auto"/>
              <w:jc w:val="center"/>
              <w:textAlignment w:val="auto"/>
              <w:rPr>
                <w:rFonts w:eastAsiaTheme="minorEastAsia"/>
                <w:spacing w:val="20"/>
                <w:szCs w:val="21"/>
              </w:rPr>
            </w:pPr>
            <w:r>
              <w:rPr>
                <w:rFonts w:hint="eastAsia" w:eastAsiaTheme="minorEastAsia"/>
                <w:spacing w:val="20"/>
                <w:szCs w:val="21"/>
              </w:rPr>
              <w:t>序号</w:t>
            </w:r>
          </w:p>
        </w:tc>
        <w:tc>
          <w:tcPr>
            <w:tcW w:w="2220" w:type="pct"/>
            <w:tcBorders>
              <w:bottom w:val="single" w:color="auto" w:sz="4" w:space="0"/>
            </w:tcBorders>
            <w:vAlign w:val="center"/>
          </w:tcPr>
          <w:p w14:paraId="270ECF2B">
            <w:pPr>
              <w:keepNext w:val="0"/>
              <w:keepLines w:val="0"/>
              <w:pageBreakBefore w:val="0"/>
              <w:kinsoku/>
              <w:wordWrap/>
              <w:overflowPunct/>
              <w:topLinePunct w:val="0"/>
              <w:autoSpaceDE/>
              <w:autoSpaceDN/>
              <w:bidi w:val="0"/>
              <w:adjustRightInd/>
              <w:snapToGrid/>
              <w:spacing w:line="360" w:lineRule="auto"/>
              <w:jc w:val="center"/>
              <w:textAlignment w:val="auto"/>
              <w:rPr>
                <w:rFonts w:eastAsiaTheme="minorEastAsia"/>
                <w:spacing w:val="20"/>
                <w:szCs w:val="21"/>
              </w:rPr>
            </w:pPr>
            <w:r>
              <w:rPr>
                <w:rFonts w:hint="eastAsia" w:eastAsiaTheme="minorEastAsia"/>
                <w:spacing w:val="20"/>
                <w:szCs w:val="21"/>
                <w:lang w:eastAsia="zh-CN"/>
              </w:rPr>
              <w:t>测试</w:t>
            </w:r>
            <w:r>
              <w:rPr>
                <w:rFonts w:eastAsiaTheme="minorEastAsia"/>
                <w:spacing w:val="20"/>
                <w:szCs w:val="21"/>
              </w:rPr>
              <w:t>项目</w:t>
            </w:r>
          </w:p>
        </w:tc>
        <w:tc>
          <w:tcPr>
            <w:tcW w:w="1228" w:type="pct"/>
            <w:vAlign w:val="center"/>
          </w:tcPr>
          <w:p w14:paraId="079435A7">
            <w:pPr>
              <w:keepNext w:val="0"/>
              <w:keepLines w:val="0"/>
              <w:pageBreakBefore w:val="0"/>
              <w:kinsoku/>
              <w:wordWrap/>
              <w:overflowPunct/>
              <w:topLinePunct w:val="0"/>
              <w:autoSpaceDE/>
              <w:autoSpaceDN/>
              <w:bidi w:val="0"/>
              <w:adjustRightInd/>
              <w:snapToGrid/>
              <w:spacing w:line="360" w:lineRule="auto"/>
              <w:jc w:val="center"/>
              <w:textAlignment w:val="auto"/>
              <w:rPr>
                <w:rFonts w:eastAsiaTheme="minorEastAsia"/>
                <w:spacing w:val="20"/>
                <w:szCs w:val="21"/>
              </w:rPr>
            </w:pPr>
            <w:r>
              <w:rPr>
                <w:rFonts w:hint="eastAsia" w:eastAsiaTheme="minorEastAsia"/>
                <w:spacing w:val="20"/>
                <w:szCs w:val="21"/>
                <w:lang w:eastAsia="zh-CN"/>
              </w:rPr>
              <w:t>测试</w:t>
            </w:r>
            <w:r>
              <w:rPr>
                <w:rFonts w:hint="eastAsia" w:eastAsiaTheme="minorEastAsia"/>
                <w:spacing w:val="20"/>
                <w:szCs w:val="21"/>
              </w:rPr>
              <w:t>结果</w:t>
            </w:r>
          </w:p>
        </w:tc>
        <w:tc>
          <w:tcPr>
            <w:tcW w:w="1002" w:type="pct"/>
            <w:vAlign w:val="center"/>
          </w:tcPr>
          <w:p w14:paraId="780E6F4D">
            <w:pPr>
              <w:keepNext w:val="0"/>
              <w:keepLines w:val="0"/>
              <w:pageBreakBefore w:val="0"/>
              <w:kinsoku/>
              <w:wordWrap/>
              <w:overflowPunct/>
              <w:topLinePunct w:val="0"/>
              <w:autoSpaceDE/>
              <w:autoSpaceDN/>
              <w:bidi w:val="0"/>
              <w:adjustRightInd/>
              <w:snapToGrid/>
              <w:spacing w:line="360" w:lineRule="auto"/>
              <w:jc w:val="center"/>
              <w:textAlignment w:val="auto"/>
              <w:rPr>
                <w:rFonts w:eastAsiaTheme="minorEastAsia"/>
                <w:spacing w:val="20"/>
                <w:szCs w:val="21"/>
              </w:rPr>
            </w:pPr>
            <w:r>
              <w:rPr>
                <w:rFonts w:eastAsiaTheme="minorEastAsia"/>
                <w:spacing w:val="20"/>
                <w:szCs w:val="21"/>
              </w:rPr>
              <w:t>备注</w:t>
            </w:r>
          </w:p>
        </w:tc>
      </w:tr>
      <w:tr w14:paraId="040614BE">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264" w:hRule="atLeast"/>
          <w:jc w:val="center"/>
        </w:trPr>
        <w:tc>
          <w:tcPr>
            <w:tcW w:w="548" w:type="pct"/>
            <w:vAlign w:val="center"/>
          </w:tcPr>
          <w:p w14:paraId="03B59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szCs w:val="21"/>
                <w:lang w:val="en-US" w:eastAsia="zh-CN"/>
              </w:rPr>
            </w:pPr>
            <w:r>
              <w:rPr>
                <w:rFonts w:hint="eastAsia"/>
                <w:szCs w:val="21"/>
                <w:lang w:val="en-US" w:eastAsia="zh-CN"/>
              </w:rPr>
              <w:t>1</w:t>
            </w:r>
          </w:p>
        </w:tc>
        <w:tc>
          <w:tcPr>
            <w:tcW w:w="2220" w:type="pct"/>
            <w:tcBorders>
              <w:top w:val="single" w:color="auto" w:sz="4" w:space="0"/>
            </w:tcBorders>
            <w:vAlign w:val="center"/>
          </w:tcPr>
          <w:p w14:paraId="59CA333D">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szCs w:val="21"/>
                <w:lang w:val="en-US" w:eastAsia="zh-CN"/>
              </w:rPr>
            </w:pPr>
            <w:r>
              <w:rPr>
                <w:rFonts w:hint="eastAsia" w:ascii="Times New Roman" w:hAnsi="Times New Roman" w:eastAsia="宋体"/>
                <w:color w:val="auto"/>
                <w:lang w:val="en-US" w:eastAsia="zh-CN"/>
              </w:rPr>
              <w:t>融合感知算法</w:t>
            </w:r>
            <w:r>
              <w:rPr>
                <w:rFonts w:hint="default" w:ascii="Times New Roman" w:hAnsi="Times New Roman" w:eastAsia="宋体"/>
                <w:color w:val="auto"/>
                <w:lang w:val="en-US" w:eastAsia="zh-CN"/>
              </w:rPr>
              <w:t>检</w:t>
            </w:r>
            <w:r>
              <w:rPr>
                <w:rFonts w:hint="eastAsia" w:ascii="Times New Roman" w:hAnsi="Times New Roman" w:eastAsia="宋体"/>
                <w:color w:val="auto"/>
                <w:lang w:val="en-US" w:eastAsia="zh-CN"/>
              </w:rPr>
              <w:t>出</w:t>
            </w:r>
            <w:r>
              <w:rPr>
                <w:rFonts w:hint="default" w:ascii="Times New Roman" w:hAnsi="Times New Roman" w:eastAsia="宋体"/>
                <w:color w:val="auto"/>
                <w:lang w:val="en-US" w:eastAsia="zh-CN"/>
              </w:rPr>
              <w:t>率</w:t>
            </w:r>
          </w:p>
        </w:tc>
        <w:tc>
          <w:tcPr>
            <w:tcW w:w="1228" w:type="pct"/>
            <w:vAlign w:val="center"/>
          </w:tcPr>
          <w:p w14:paraId="7A82E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szCs w:val="21"/>
                <w:lang w:val="en-US" w:eastAsia="zh-CN"/>
              </w:rPr>
            </w:pPr>
          </w:p>
        </w:tc>
        <w:tc>
          <w:tcPr>
            <w:tcW w:w="1002" w:type="pct"/>
            <w:vAlign w:val="center"/>
          </w:tcPr>
          <w:p w14:paraId="00186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szCs w:val="21"/>
                <w:lang w:val="en-US" w:eastAsia="zh-CN"/>
              </w:rPr>
            </w:pPr>
          </w:p>
        </w:tc>
      </w:tr>
      <w:tr w14:paraId="0C488CAA">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375" w:hRule="atLeast"/>
          <w:jc w:val="center"/>
        </w:trPr>
        <w:tc>
          <w:tcPr>
            <w:tcW w:w="548" w:type="pct"/>
            <w:vAlign w:val="center"/>
          </w:tcPr>
          <w:p w14:paraId="4DC6B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szCs w:val="21"/>
                <w:lang w:val="en-US" w:eastAsia="zh-CN"/>
              </w:rPr>
            </w:pPr>
            <w:r>
              <w:rPr>
                <w:rFonts w:hint="eastAsia"/>
                <w:szCs w:val="21"/>
                <w:lang w:val="en-US" w:eastAsia="zh-CN"/>
              </w:rPr>
              <w:t>2</w:t>
            </w:r>
          </w:p>
        </w:tc>
        <w:tc>
          <w:tcPr>
            <w:tcW w:w="2220" w:type="pct"/>
            <w:vAlign w:val="center"/>
          </w:tcPr>
          <w:p w14:paraId="3805BB5B">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szCs w:val="21"/>
                <w:lang w:val="en-US" w:eastAsia="zh-CN"/>
              </w:rPr>
            </w:pPr>
            <w:r>
              <w:rPr>
                <w:rFonts w:hint="eastAsia" w:ascii="Times New Roman" w:hAnsi="Times New Roman" w:eastAsia="宋体"/>
                <w:color w:val="auto"/>
                <w:lang w:val="en-US" w:eastAsia="zh-CN"/>
              </w:rPr>
              <w:t>融合感知算法查准率</w:t>
            </w:r>
          </w:p>
        </w:tc>
        <w:tc>
          <w:tcPr>
            <w:tcW w:w="1228" w:type="pct"/>
            <w:vAlign w:val="center"/>
          </w:tcPr>
          <w:p w14:paraId="4B55A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szCs w:val="21"/>
                <w:lang w:val="en-US" w:eastAsia="zh-CN"/>
              </w:rPr>
            </w:pPr>
          </w:p>
        </w:tc>
        <w:tc>
          <w:tcPr>
            <w:tcW w:w="1002" w:type="pct"/>
            <w:vAlign w:val="center"/>
          </w:tcPr>
          <w:p w14:paraId="5E880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szCs w:val="21"/>
                <w:lang w:val="en-US" w:eastAsia="zh-CN"/>
              </w:rPr>
            </w:pPr>
          </w:p>
        </w:tc>
      </w:tr>
      <w:tr w14:paraId="475736C7">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375" w:hRule="atLeast"/>
          <w:jc w:val="center"/>
        </w:trPr>
        <w:tc>
          <w:tcPr>
            <w:tcW w:w="548" w:type="pct"/>
            <w:vAlign w:val="center"/>
          </w:tcPr>
          <w:p w14:paraId="1AF4A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szCs w:val="21"/>
                <w:lang w:val="en-US" w:eastAsia="zh-CN"/>
              </w:rPr>
            </w:pPr>
            <w:r>
              <w:rPr>
                <w:rFonts w:hint="eastAsia"/>
                <w:szCs w:val="21"/>
                <w:lang w:val="en-US" w:eastAsia="zh-CN"/>
              </w:rPr>
              <w:t>3</w:t>
            </w:r>
          </w:p>
        </w:tc>
        <w:tc>
          <w:tcPr>
            <w:tcW w:w="2220" w:type="pct"/>
            <w:shd w:val="clear" w:color="auto" w:fill="auto"/>
            <w:vAlign w:val="center"/>
          </w:tcPr>
          <w:p w14:paraId="5A39A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szCs w:val="21"/>
                <w:lang w:val="en-US" w:eastAsia="zh-CN"/>
              </w:rPr>
            </w:pPr>
            <w:r>
              <w:rPr>
                <w:rFonts w:hint="eastAsia"/>
                <w:szCs w:val="21"/>
                <w:lang w:val="en-US" w:eastAsia="zh-CN"/>
              </w:rPr>
              <w:t>融合感知时延</w:t>
            </w:r>
          </w:p>
        </w:tc>
        <w:tc>
          <w:tcPr>
            <w:tcW w:w="1228" w:type="pct"/>
            <w:vAlign w:val="center"/>
          </w:tcPr>
          <w:p w14:paraId="65F31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szCs w:val="21"/>
                <w:lang w:val="en-US" w:eastAsia="zh-CN"/>
              </w:rPr>
            </w:pPr>
          </w:p>
        </w:tc>
        <w:tc>
          <w:tcPr>
            <w:tcW w:w="1002" w:type="pct"/>
            <w:vAlign w:val="center"/>
          </w:tcPr>
          <w:p w14:paraId="4075D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szCs w:val="21"/>
                <w:lang w:val="en-US" w:eastAsia="zh-CN"/>
              </w:rPr>
            </w:pPr>
          </w:p>
        </w:tc>
      </w:tr>
    </w:tbl>
    <w:p w14:paraId="2DD4E22B">
      <w:pPr>
        <w:widowControl/>
        <w:jc w:val="left"/>
      </w:pPr>
    </w:p>
    <w:bookmarkEnd w:id="5"/>
    <w:bookmarkEnd w:id="75"/>
    <w:bookmarkEnd w:id="76"/>
    <w:bookmarkEnd w:id="77"/>
    <w:bookmarkEnd w:id="78"/>
    <w:bookmarkEnd w:id="79"/>
    <w:bookmarkEnd w:id="80"/>
    <w:bookmarkEnd w:id="81"/>
    <w:bookmarkEnd w:id="82"/>
    <w:bookmarkEnd w:id="83"/>
    <w:bookmarkEnd w:id="84"/>
    <w:p w14:paraId="5FF50439">
      <w:pPr>
        <w:widowControl/>
        <w:jc w:val="left"/>
        <w:rPr>
          <w:sz w:val="24"/>
        </w:rPr>
      </w:pPr>
      <w:r>
        <w:rPr>
          <w:sz w:val="24"/>
        </w:rPr>
        <mc:AlternateContent>
          <mc:Choice Requires="wps">
            <w:drawing>
              <wp:anchor distT="0" distB="0" distL="114300" distR="114300" simplePos="0" relativeHeight="251664384" behindDoc="0" locked="0" layoutInCell="1" allowOverlap="1">
                <wp:simplePos x="0" y="0"/>
                <wp:positionH relativeFrom="column">
                  <wp:posOffset>1733550</wp:posOffset>
                </wp:positionH>
                <wp:positionV relativeFrom="paragraph">
                  <wp:posOffset>147955</wp:posOffset>
                </wp:positionV>
                <wp:extent cx="2400300" cy="0"/>
                <wp:effectExtent l="0" t="0" r="0" b="0"/>
                <wp:wrapNone/>
                <wp:docPr id="477774352" name="直接连接符 5"/>
                <wp:cNvGraphicFramePr/>
                <a:graphic xmlns:a="http://schemas.openxmlformats.org/drawingml/2006/main">
                  <a:graphicData uri="http://schemas.microsoft.com/office/word/2010/wordprocessingShape">
                    <wps:wsp>
                      <wps:cNvCnPr/>
                      <wps:spPr>
                        <a:xfrm>
                          <a:off x="0" y="0"/>
                          <a:ext cx="2400300" cy="0"/>
                        </a:xfrm>
                        <a:prstGeom prst="line">
                          <a:avLst/>
                        </a:prstGeom>
                        <a:ln w="19050" cap="flat" cmpd="sng">
                          <a:solidFill>
                            <a:srgbClr val="000000"/>
                          </a:solidFill>
                          <a:prstDash val="solid"/>
                          <a:headEnd type="none" w="med" len="med"/>
                          <a:tailEnd type="none" w="med" len="med"/>
                        </a:ln>
                      </wps:spPr>
                      <wps:bodyPr/>
                    </wps:wsp>
                  </a:graphicData>
                </a:graphic>
              </wp:anchor>
            </w:drawing>
          </mc:Choice>
          <mc:Fallback>
            <w:pict>
              <v:line id="直接连接符 5" o:spid="_x0000_s1026" o:spt="20" style="position:absolute;left:0pt;margin-left:136.5pt;margin-top:11.65pt;height:0pt;width:189pt;z-index:251664384;mso-width-relative:page;mso-height-relative:page;" filled="f" stroked="t" coordsize="21600,21600" o:gfxdata="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WVxkrWAAAACQEAAA8AAAAAAAAAAQAgAAAAIgAAAGRycy9kb3ducmV2LnhtbFBLAQIUABQA&#10;AAAIAIdO4kBnyoZQ8gEAAOEDAAAOAAAAAAAAAAEAIAAAACUBAABkcnMvZTJvRG9jLnhtbFBLBQYA&#10;AAAABgAGAFkBAACJBQAAAAA=&#10;">
                <v:fill on="f" focussize="0,0"/>
                <v:stroke weight="1.5pt" color="#000000" joinstyle="round"/>
                <v:imagedata o:title=""/>
                <o:lock v:ext="edit" aspectratio="f"/>
              </v:line>
            </w:pict>
          </mc:Fallback>
        </mc:AlternateContent>
      </w:r>
    </w:p>
    <w:sectPr>
      <w:footerReference r:id="rId10" w:type="default"/>
      <w:pgSz w:w="11907" w:h="16839"/>
      <w:pgMar w:top="1588" w:right="1418" w:bottom="1418" w:left="1418" w:header="850" w:footer="992" w:gutter="0"/>
      <w:pgBorders>
        <w:top w:val="none" w:sz="0" w:space="0"/>
        <w:left w:val="none" w:sz="0" w:space="0"/>
        <w:bottom w:val="none" w:sz="0" w:space="0"/>
        <w:right w:val="none" w:sz="0" w:space="0"/>
      </w:pgBorders>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4FDAAAA-0529-49FC-936D-25D7B42102BE}"/>
  </w:font>
  <w:font w:name="黑体">
    <w:panose1 w:val="02010609060101010101"/>
    <w:charset w:val="86"/>
    <w:family w:val="auto"/>
    <w:pitch w:val="default"/>
    <w:sig w:usb0="800002BF" w:usb1="38CF7CFA" w:usb2="00000016" w:usb3="00000000" w:csb0="00040001" w:csb1="00000000"/>
    <w:embedRegular r:id="rId2" w:fontKey="{91D80F61-2AB8-4B4C-A844-15A196F4A69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Arial Unicode MS">
    <w:panose1 w:val="020B0604020202020204"/>
    <w:charset w:val="86"/>
    <w:family w:val="swiss"/>
    <w:pitch w:val="default"/>
    <w:sig w:usb0="F7FFAEFF" w:usb1="F9DFFFFF" w:usb2="0000007F" w:usb3="00000000" w:csb0="203F01FF" w:csb1="DFFF0000"/>
    <w:embedRegular r:id="rId3" w:fontKey="{242880F9-9A93-4393-943A-3B3898B0F27C}"/>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embedRegular r:id="rId4" w:fontKey="{805544A1-3C63-4917-B1A8-1BBE28263DB9}"/>
  </w:font>
  <w:font w:name="楷体_GB2312">
    <w:panose1 w:val="02010609030101010101"/>
    <w:charset w:val="86"/>
    <w:family w:val="modern"/>
    <w:pitch w:val="default"/>
    <w:sig w:usb0="00000001" w:usb1="080E0000" w:usb2="00000000" w:usb3="00000000" w:csb0="00040000" w:csb1="00000000"/>
    <w:embedRegular r:id="rId5" w:fontKey="{CBA2DABA-DDB4-4D17-80D1-212D368AC251}"/>
  </w:font>
  <w:font w:name="Malgun Gothic">
    <w:panose1 w:val="020B0503020000020004"/>
    <w:charset w:val="81"/>
    <w:family w:val="auto"/>
    <w:pitch w:val="default"/>
    <w:sig w:usb0="9000002F" w:usb1="29D77CFB" w:usb2="00000012" w:usb3="00000000" w:csb0="00080001" w:csb1="00000000"/>
    <w:embedRegular r:id="rId6" w:fontKey="{B454C23C-48CA-4A21-96A0-EC80E26D473B}"/>
  </w:font>
  <w:font w:name="仿宋">
    <w:panose1 w:val="02010609060101010101"/>
    <w:charset w:val="86"/>
    <w:family w:val="modern"/>
    <w:pitch w:val="default"/>
    <w:sig w:usb0="800002BF" w:usb1="38CF7CFA" w:usb2="00000016" w:usb3="00000000" w:csb0="00040001" w:csb1="00000000"/>
    <w:embedRegular r:id="rId7" w:fontKey="{EF8FED72-273C-460A-BF5D-E698581AAB44}"/>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8C778">
    <w:pPr>
      <w:pStyle w:val="3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522D9">
    <w:pPr>
      <w:pStyle w:val="30"/>
      <w:jc w:val="center"/>
    </w:pPr>
    <w:r>
      <w:fldChar w:fldCharType="begin"/>
    </w:r>
    <w:r>
      <w:instrText xml:space="preserve">PAGE   \* MERGEFORMAT</w:instrText>
    </w:r>
    <w:r>
      <w:fldChar w:fldCharType="separate"/>
    </w:r>
    <w:r>
      <w:t>II</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F3A31">
    <w:pPr>
      <w:pStyle w:val="30"/>
      <w:ind w:firstLine="360"/>
      <w:jc w:val="center"/>
    </w:pPr>
    <w:r>
      <w:fldChar w:fldCharType="begin"/>
    </w:r>
    <w:r>
      <w:rPr>
        <w:rStyle w:val="44"/>
      </w:rPr>
      <w:instrText xml:space="preserve"> PAGE </w:instrText>
    </w:r>
    <w:r>
      <w:fldChar w:fldCharType="separate"/>
    </w:r>
    <w:r>
      <w:rPr>
        <w:rStyle w:val="44"/>
      </w:rPr>
      <w:t>14</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54133884"/>
      <w:docPartObj>
        <w:docPartGallery w:val="autotext"/>
      </w:docPartObj>
    </w:sdtPr>
    <w:sdtContent>
      <w:p w14:paraId="22C6CA78">
        <w:pPr>
          <w:pStyle w:val="30"/>
          <w:jc w:val="center"/>
        </w:pPr>
        <w:r>
          <w:fldChar w:fldCharType="begin"/>
        </w:r>
        <w:r>
          <w:instrText xml:space="preserve">PAGE   \* MERGEFORMAT</w:instrText>
        </w:r>
        <w:r>
          <w:fldChar w:fldCharType="separate"/>
        </w:r>
        <w:r>
          <w:rPr>
            <w:lang w:val="zh-CN"/>
          </w:rPr>
          <w:t>13</w:t>
        </w:r>
        <w:r>
          <w:fldChar w:fldCharType="end"/>
        </w:r>
      </w:p>
    </w:sdtContent>
  </w:sdt>
  <w:p w14:paraId="3F521411">
    <w:pPr>
      <w:pStyle w:val="30"/>
      <w:ind w:firstLine="9000" w:firstLineChars="500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68B2A">
    <w:pPr>
      <w:pStyle w:val="31"/>
      <w:ind w:firstLine="420"/>
    </w:pPr>
    <w:r>
      <w:rPr>
        <w:rFonts w:hint="eastAsia" w:ascii="黑体" w:hAnsi="Arial" w:eastAsia="黑体" w:cs="Arial"/>
        <w:sz w:val="21"/>
        <w:szCs w:val="21"/>
      </w:rPr>
      <w:t>JJF×××－20</w:t>
    </w:r>
    <w:r>
      <w:rPr>
        <w:rFonts w:ascii="黑体" w:hAnsi="Arial" w:eastAsia="黑体" w:cs="Arial"/>
        <w:sz w:val="21"/>
        <w:szCs w:val="21"/>
      </w:rPr>
      <w:t>2</w:t>
    </w:r>
    <w:r>
      <w:rPr>
        <w:rFonts w:hint="eastAsia" w:ascii="黑体" w:hAnsi="Arial" w:eastAsia="黑体" w:cs="Arial"/>
        <w:sz w:val="21"/>
        <w:szCs w:val="21"/>
      </w:rPr>
      <w:t>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A5ABB">
    <w:pPr>
      <w:pStyle w:val="31"/>
      <w:rPr>
        <w:rFonts w:ascii="Arial" w:hAnsi="Arial" w:cs="Arial"/>
        <w:szCs w:val="21"/>
      </w:rPr>
    </w:pPr>
  </w:p>
  <w:p w14:paraId="4317955C">
    <w:pPr>
      <w:pStyle w:val="31"/>
      <w:rPr>
        <w:rFonts w:ascii="Arial" w:hAnsi="Arial" w:cs="Arial"/>
        <w:szCs w:val="21"/>
      </w:rPr>
    </w:pPr>
  </w:p>
  <w:p w14:paraId="7AC9C861">
    <w:pPr>
      <w:pStyle w:val="31"/>
      <w:rPr>
        <w:rFonts w:ascii="Arial" w:hAnsi="Arial" w:cs="Arial"/>
        <w:szCs w:val="21"/>
      </w:rPr>
    </w:pPr>
  </w:p>
  <w:p w14:paraId="2A1928E7">
    <w:pPr>
      <w:pStyle w:val="31"/>
      <w:rPr>
        <w:rFonts w:ascii="Arial" w:hAnsi="Arial" w:cs="Arial"/>
        <w:szCs w:val="21"/>
      </w:rPr>
    </w:pPr>
  </w:p>
  <w:p w14:paraId="2242DC8B">
    <w:pPr>
      <w:pStyle w:val="31"/>
      <w:rPr>
        <w:rFonts w:ascii="Arial" w:hAnsi="Arial" w:cs="Arial"/>
        <w:szCs w:val="21"/>
      </w:rPr>
    </w:pPr>
  </w:p>
  <w:p w14:paraId="7A1383EE">
    <w:pPr>
      <w:pStyle w:val="31"/>
      <w:rPr>
        <w:rFonts w:ascii="黑体" w:eastAsia="黑体"/>
        <w:sz w:val="21"/>
        <w:szCs w:val="21"/>
      </w:rPr>
    </w:pPr>
    <w:r>
      <w:rPr>
        <w:rFonts w:hint="eastAsia" w:ascii="黑体" w:hAnsi="Arial" w:eastAsia="黑体" w:cs="Arial"/>
        <w:sz w:val="21"/>
        <w:szCs w:val="21"/>
      </w:rPr>
      <w:t>JJF×××－2009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843B5">
    <w:pPr>
      <w:pStyle w:val="31"/>
      <w:ind w:firstLine="420"/>
    </w:pPr>
    <w:r>
      <w:rPr>
        <w:rFonts w:hint="eastAsia" w:ascii="黑体" w:hAnsi="Arial" w:eastAsia="黑体" w:cs="Arial"/>
        <w:sz w:val="21"/>
        <w:szCs w:val="21"/>
      </w:rPr>
      <w:t>JJF×××－20</w:t>
    </w:r>
    <w:r>
      <w:rPr>
        <w:rFonts w:ascii="黑体" w:hAnsi="Arial" w:eastAsia="黑体" w:cs="Arial"/>
        <w:sz w:val="21"/>
        <w:szCs w:val="21"/>
      </w:rPr>
      <w:t>2</w:t>
    </w:r>
    <w:r>
      <w:rPr>
        <w:rFonts w:hint="eastAsia" w:ascii="黑体" w:hAnsi="Arial" w:eastAsia="黑体" w:cs="Arial"/>
        <w:sz w:val="21"/>
        <w:szCs w:val="21"/>
      </w:rPr>
      <w:t>X</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E0F51">
    <w:pPr>
      <w:pStyle w:val="31"/>
      <w:ind w:firstLine="420"/>
    </w:pPr>
    <w:r>
      <w:rPr>
        <w:rFonts w:hint="eastAsia" w:ascii="黑体" w:hAnsi="Arial" w:eastAsia="黑体" w:cs="Arial"/>
        <w:sz w:val="21"/>
        <w:szCs w:val="21"/>
      </w:rPr>
      <w:t>JJF×××－20</w:t>
    </w:r>
    <w:r>
      <w:rPr>
        <w:rFonts w:ascii="黑体" w:hAnsi="Arial" w:eastAsia="黑体" w:cs="Arial"/>
        <w:sz w:val="21"/>
        <w:szCs w:val="21"/>
      </w:rPr>
      <w:t>2</w:t>
    </w:r>
    <w:r>
      <w:rPr>
        <w:rFonts w:hint="eastAsia" w:ascii="黑体" w:hAnsi="Arial" w:eastAsia="黑体" w:cs="Arial"/>
        <w:sz w:val="21"/>
        <w:szCs w:val="21"/>
      </w:rPr>
      <w:t>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9A1384"/>
    <w:multiLevelType w:val="multilevel"/>
    <w:tmpl w:val="179A1384"/>
    <w:lvl w:ilvl="0" w:tentative="0">
      <w:start w:val="1"/>
      <w:numFmt w:val="lowerLetter"/>
      <w:lvlText w:val="%1)"/>
      <w:lvlJc w:val="left"/>
      <w:pPr>
        <w:ind w:left="900" w:hanging="420"/>
      </w:pPr>
      <w:rPr>
        <w:rFonts w:hint="default" w:ascii="Times New Roman" w:hAnsi="Times New Roman" w:cs="Times New Roman"/>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1AF54639"/>
    <w:multiLevelType w:val="singleLevel"/>
    <w:tmpl w:val="1AF54639"/>
    <w:lvl w:ilvl="0" w:tentative="0">
      <w:start w:val="1"/>
      <w:numFmt w:val="decimal"/>
      <w:suff w:val="space"/>
      <w:lvlText w:val="%1."/>
      <w:lvlJc w:val="left"/>
    </w:lvl>
  </w:abstractNum>
  <w:abstractNum w:abstractNumId="2">
    <w:nsid w:val="46D22D8F"/>
    <w:multiLevelType w:val="multilevel"/>
    <w:tmpl w:val="46D22D8F"/>
    <w:lvl w:ilvl="0" w:tentative="0">
      <w:start w:val="1"/>
      <w:numFmt w:val="none"/>
      <w:pStyle w:val="177"/>
      <w:lvlText w:val="%1◆　"/>
      <w:lvlJc w:val="left"/>
      <w:pPr>
        <w:tabs>
          <w:tab w:val="left" w:pos="960"/>
        </w:tabs>
        <w:ind w:left="917" w:hanging="317"/>
      </w:pPr>
      <w:rPr>
        <w:rFonts w:hint="eastAsia" w:ascii="宋体" w:hAnsi="Times New Roman" w:eastAsia="宋体" w:cs="Times New Roman"/>
        <w:b w:val="0"/>
        <w:i w:val="0"/>
        <w:position w:val="4"/>
        <w:sz w:val="11"/>
        <w:szCs w:val="11"/>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6350366A"/>
    <w:multiLevelType w:val="multilevel"/>
    <w:tmpl w:val="6350366A"/>
    <w:lvl w:ilvl="0" w:tentative="0">
      <w:start w:val="1"/>
      <w:numFmt w:val="none"/>
      <w:pStyle w:val="186"/>
      <w:lvlText w:val="%1●　"/>
      <w:lvlJc w:val="left"/>
      <w:pPr>
        <w:tabs>
          <w:tab w:val="left" w:pos="760"/>
        </w:tabs>
        <w:ind w:left="717" w:hanging="317"/>
      </w:pPr>
      <w:rPr>
        <w:rFonts w:hint="eastAsia" w:ascii="宋体" w:hAnsi="Times New Roman" w:eastAsia="宋体" w:cs="Times New Roman"/>
        <w:b w:val="0"/>
        <w:i w:val="0"/>
        <w:position w:val="4"/>
        <w:sz w:val="13"/>
        <w:szCs w:val="13"/>
      </w:rPr>
    </w:lvl>
    <w:lvl w:ilvl="1" w:tentative="0">
      <w:start w:val="1"/>
      <w:numFmt w:val="lowerLetter"/>
      <w:lvlText w:val="%2)"/>
      <w:lvlJc w:val="left"/>
      <w:pPr>
        <w:tabs>
          <w:tab w:val="left" w:pos="780"/>
        </w:tabs>
        <w:ind w:left="780" w:hanging="360"/>
      </w:pPr>
      <w:rPr>
        <w:rFonts w:hint="eastAsia" w:cs="Times New Roman"/>
      </w:rPr>
    </w:lvl>
    <w:lvl w:ilvl="2" w:tentative="0">
      <w:start w:val="1"/>
      <w:numFmt w:val="decimal"/>
      <w:lvlText w:val="%3)"/>
      <w:lvlJc w:val="left"/>
      <w:pPr>
        <w:tabs>
          <w:tab w:val="left" w:pos="1200"/>
        </w:tabs>
        <w:ind w:left="1200" w:hanging="36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76933334"/>
    <w:multiLevelType w:val="multilevel"/>
    <w:tmpl w:val="76933334"/>
    <w:lvl w:ilvl="0" w:tentative="0">
      <w:start w:val="1"/>
      <w:numFmt w:val="none"/>
      <w:pStyle w:val="185"/>
      <w:lvlText w:val="%1——"/>
      <w:lvlJc w:val="left"/>
      <w:pPr>
        <w:tabs>
          <w:tab w:val="left" w:pos="1140"/>
        </w:tabs>
        <w:ind w:left="840" w:hanging="42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178"/>
    <w:rsid w:val="0000209F"/>
    <w:rsid w:val="00002F9B"/>
    <w:rsid w:val="00003597"/>
    <w:rsid w:val="00005494"/>
    <w:rsid w:val="00005938"/>
    <w:rsid w:val="000064FB"/>
    <w:rsid w:val="00006E77"/>
    <w:rsid w:val="00010431"/>
    <w:rsid w:val="00010E72"/>
    <w:rsid w:val="00012ACB"/>
    <w:rsid w:val="00013B48"/>
    <w:rsid w:val="00013C2C"/>
    <w:rsid w:val="00014ACE"/>
    <w:rsid w:val="000157B5"/>
    <w:rsid w:val="00015B96"/>
    <w:rsid w:val="00015ED7"/>
    <w:rsid w:val="00016355"/>
    <w:rsid w:val="0001638A"/>
    <w:rsid w:val="00016D2B"/>
    <w:rsid w:val="00021D39"/>
    <w:rsid w:val="00023357"/>
    <w:rsid w:val="0002549C"/>
    <w:rsid w:val="000257AB"/>
    <w:rsid w:val="00026EE5"/>
    <w:rsid w:val="000273BB"/>
    <w:rsid w:val="00027BC4"/>
    <w:rsid w:val="00030309"/>
    <w:rsid w:val="00030D76"/>
    <w:rsid w:val="000313E4"/>
    <w:rsid w:val="000318C4"/>
    <w:rsid w:val="00032CE2"/>
    <w:rsid w:val="00033E39"/>
    <w:rsid w:val="00034307"/>
    <w:rsid w:val="00035093"/>
    <w:rsid w:val="00035DDD"/>
    <w:rsid w:val="000419DA"/>
    <w:rsid w:val="00042077"/>
    <w:rsid w:val="0004286D"/>
    <w:rsid w:val="00042F8A"/>
    <w:rsid w:val="0004336C"/>
    <w:rsid w:val="00045170"/>
    <w:rsid w:val="00046108"/>
    <w:rsid w:val="00046DDE"/>
    <w:rsid w:val="000477BF"/>
    <w:rsid w:val="000501C8"/>
    <w:rsid w:val="00050934"/>
    <w:rsid w:val="00051086"/>
    <w:rsid w:val="00051661"/>
    <w:rsid w:val="00051E42"/>
    <w:rsid w:val="00051F10"/>
    <w:rsid w:val="00051F4E"/>
    <w:rsid w:val="00051FA4"/>
    <w:rsid w:val="00052585"/>
    <w:rsid w:val="00052768"/>
    <w:rsid w:val="0005320E"/>
    <w:rsid w:val="00053B09"/>
    <w:rsid w:val="000540EE"/>
    <w:rsid w:val="0005452B"/>
    <w:rsid w:val="00060588"/>
    <w:rsid w:val="00061442"/>
    <w:rsid w:val="00062A2E"/>
    <w:rsid w:val="00062AFB"/>
    <w:rsid w:val="0006379A"/>
    <w:rsid w:val="00063B0B"/>
    <w:rsid w:val="00064AFF"/>
    <w:rsid w:val="00065645"/>
    <w:rsid w:val="00066A33"/>
    <w:rsid w:val="000720DA"/>
    <w:rsid w:val="00072F87"/>
    <w:rsid w:val="00073808"/>
    <w:rsid w:val="00074A0A"/>
    <w:rsid w:val="00077AB9"/>
    <w:rsid w:val="000802D2"/>
    <w:rsid w:val="00080572"/>
    <w:rsid w:val="00080A14"/>
    <w:rsid w:val="000820C4"/>
    <w:rsid w:val="00083E78"/>
    <w:rsid w:val="00084903"/>
    <w:rsid w:val="00084B0C"/>
    <w:rsid w:val="00085D58"/>
    <w:rsid w:val="00086BE1"/>
    <w:rsid w:val="00086F33"/>
    <w:rsid w:val="00090E9B"/>
    <w:rsid w:val="00090F1A"/>
    <w:rsid w:val="000910D6"/>
    <w:rsid w:val="000919AE"/>
    <w:rsid w:val="000923CF"/>
    <w:rsid w:val="000931DB"/>
    <w:rsid w:val="00093888"/>
    <w:rsid w:val="00096258"/>
    <w:rsid w:val="000962AB"/>
    <w:rsid w:val="000A257E"/>
    <w:rsid w:val="000A2791"/>
    <w:rsid w:val="000A3719"/>
    <w:rsid w:val="000A383B"/>
    <w:rsid w:val="000A3E8A"/>
    <w:rsid w:val="000A5A6D"/>
    <w:rsid w:val="000A5B94"/>
    <w:rsid w:val="000A7D37"/>
    <w:rsid w:val="000B1916"/>
    <w:rsid w:val="000B2FFD"/>
    <w:rsid w:val="000B3733"/>
    <w:rsid w:val="000B519A"/>
    <w:rsid w:val="000C1411"/>
    <w:rsid w:val="000C2E9D"/>
    <w:rsid w:val="000C34FE"/>
    <w:rsid w:val="000C611D"/>
    <w:rsid w:val="000C6536"/>
    <w:rsid w:val="000C70B7"/>
    <w:rsid w:val="000C7789"/>
    <w:rsid w:val="000D2566"/>
    <w:rsid w:val="000D492A"/>
    <w:rsid w:val="000D568A"/>
    <w:rsid w:val="000D5C55"/>
    <w:rsid w:val="000D64B8"/>
    <w:rsid w:val="000D7065"/>
    <w:rsid w:val="000D7735"/>
    <w:rsid w:val="000D7A7B"/>
    <w:rsid w:val="000E1ADD"/>
    <w:rsid w:val="000E1DA9"/>
    <w:rsid w:val="000E2474"/>
    <w:rsid w:val="000E322C"/>
    <w:rsid w:val="000E42CF"/>
    <w:rsid w:val="000E5FC8"/>
    <w:rsid w:val="000E6AF9"/>
    <w:rsid w:val="000E7E8A"/>
    <w:rsid w:val="000F0C68"/>
    <w:rsid w:val="000F157B"/>
    <w:rsid w:val="000F17C4"/>
    <w:rsid w:val="000F23A2"/>
    <w:rsid w:val="000F23E9"/>
    <w:rsid w:val="000F2FBD"/>
    <w:rsid w:val="000F347C"/>
    <w:rsid w:val="000F3AD8"/>
    <w:rsid w:val="000F4069"/>
    <w:rsid w:val="000F4917"/>
    <w:rsid w:val="000F53B1"/>
    <w:rsid w:val="000F5B72"/>
    <w:rsid w:val="000F679A"/>
    <w:rsid w:val="000F69DC"/>
    <w:rsid w:val="0010154E"/>
    <w:rsid w:val="0010162D"/>
    <w:rsid w:val="00101D90"/>
    <w:rsid w:val="001047C2"/>
    <w:rsid w:val="0010519B"/>
    <w:rsid w:val="001100C2"/>
    <w:rsid w:val="001109CE"/>
    <w:rsid w:val="0011171B"/>
    <w:rsid w:val="001126EA"/>
    <w:rsid w:val="00113A07"/>
    <w:rsid w:val="0011406C"/>
    <w:rsid w:val="00115372"/>
    <w:rsid w:val="00115612"/>
    <w:rsid w:val="001156CC"/>
    <w:rsid w:val="0011654B"/>
    <w:rsid w:val="00116732"/>
    <w:rsid w:val="00116C5D"/>
    <w:rsid w:val="00117EED"/>
    <w:rsid w:val="0012059B"/>
    <w:rsid w:val="00121653"/>
    <w:rsid w:val="00121F58"/>
    <w:rsid w:val="001223CC"/>
    <w:rsid w:val="00122A3E"/>
    <w:rsid w:val="001242C9"/>
    <w:rsid w:val="00124728"/>
    <w:rsid w:val="00124864"/>
    <w:rsid w:val="00124CB6"/>
    <w:rsid w:val="001255E9"/>
    <w:rsid w:val="001265F5"/>
    <w:rsid w:val="001269AB"/>
    <w:rsid w:val="00126F21"/>
    <w:rsid w:val="0012726F"/>
    <w:rsid w:val="0012740A"/>
    <w:rsid w:val="00127F07"/>
    <w:rsid w:val="00131743"/>
    <w:rsid w:val="0013230C"/>
    <w:rsid w:val="001323CB"/>
    <w:rsid w:val="00132A89"/>
    <w:rsid w:val="00132BD6"/>
    <w:rsid w:val="0013376C"/>
    <w:rsid w:val="00133C8D"/>
    <w:rsid w:val="0013606C"/>
    <w:rsid w:val="001364B2"/>
    <w:rsid w:val="001368AE"/>
    <w:rsid w:val="00137434"/>
    <w:rsid w:val="00140C31"/>
    <w:rsid w:val="00141A34"/>
    <w:rsid w:val="00141AC3"/>
    <w:rsid w:val="001421F1"/>
    <w:rsid w:val="001422C2"/>
    <w:rsid w:val="00142C6D"/>
    <w:rsid w:val="00143137"/>
    <w:rsid w:val="001433A0"/>
    <w:rsid w:val="00143BFA"/>
    <w:rsid w:val="00151166"/>
    <w:rsid w:val="00152F75"/>
    <w:rsid w:val="00153261"/>
    <w:rsid w:val="0015425A"/>
    <w:rsid w:val="001542FA"/>
    <w:rsid w:val="001577FB"/>
    <w:rsid w:val="00157E6F"/>
    <w:rsid w:val="00157EE3"/>
    <w:rsid w:val="0016122A"/>
    <w:rsid w:val="00162870"/>
    <w:rsid w:val="00162C8A"/>
    <w:rsid w:val="0016367C"/>
    <w:rsid w:val="00164499"/>
    <w:rsid w:val="00164F21"/>
    <w:rsid w:val="001652A5"/>
    <w:rsid w:val="0017130B"/>
    <w:rsid w:val="00171D19"/>
    <w:rsid w:val="00172665"/>
    <w:rsid w:val="00172A27"/>
    <w:rsid w:val="00172EE7"/>
    <w:rsid w:val="00173B37"/>
    <w:rsid w:val="0017647F"/>
    <w:rsid w:val="00176B66"/>
    <w:rsid w:val="0018016B"/>
    <w:rsid w:val="00180DA6"/>
    <w:rsid w:val="001811AF"/>
    <w:rsid w:val="00181EF6"/>
    <w:rsid w:val="00182B4B"/>
    <w:rsid w:val="00185A55"/>
    <w:rsid w:val="00186F8C"/>
    <w:rsid w:val="001901AF"/>
    <w:rsid w:val="0019061D"/>
    <w:rsid w:val="001922B2"/>
    <w:rsid w:val="00193060"/>
    <w:rsid w:val="00193CA2"/>
    <w:rsid w:val="00193D9D"/>
    <w:rsid w:val="00193F19"/>
    <w:rsid w:val="0019551A"/>
    <w:rsid w:val="00196B4C"/>
    <w:rsid w:val="001970B7"/>
    <w:rsid w:val="0019790B"/>
    <w:rsid w:val="00197FE0"/>
    <w:rsid w:val="001A00E9"/>
    <w:rsid w:val="001A02E9"/>
    <w:rsid w:val="001A0C05"/>
    <w:rsid w:val="001A36EE"/>
    <w:rsid w:val="001A3BE4"/>
    <w:rsid w:val="001A3C30"/>
    <w:rsid w:val="001A5B0B"/>
    <w:rsid w:val="001A7531"/>
    <w:rsid w:val="001A75A3"/>
    <w:rsid w:val="001B07E9"/>
    <w:rsid w:val="001B0E91"/>
    <w:rsid w:val="001B1530"/>
    <w:rsid w:val="001B16A9"/>
    <w:rsid w:val="001B3EE1"/>
    <w:rsid w:val="001B59BB"/>
    <w:rsid w:val="001B5D4F"/>
    <w:rsid w:val="001B6184"/>
    <w:rsid w:val="001B62D8"/>
    <w:rsid w:val="001B707B"/>
    <w:rsid w:val="001C02F7"/>
    <w:rsid w:val="001C11B4"/>
    <w:rsid w:val="001C1346"/>
    <w:rsid w:val="001C217D"/>
    <w:rsid w:val="001C25D3"/>
    <w:rsid w:val="001C5C7B"/>
    <w:rsid w:val="001C5EE9"/>
    <w:rsid w:val="001D114A"/>
    <w:rsid w:val="001D3298"/>
    <w:rsid w:val="001D3997"/>
    <w:rsid w:val="001D40BF"/>
    <w:rsid w:val="001D43A0"/>
    <w:rsid w:val="001D48DB"/>
    <w:rsid w:val="001D6832"/>
    <w:rsid w:val="001D7D09"/>
    <w:rsid w:val="001E0542"/>
    <w:rsid w:val="001E09E6"/>
    <w:rsid w:val="001E1217"/>
    <w:rsid w:val="001E2463"/>
    <w:rsid w:val="001E4305"/>
    <w:rsid w:val="001E5595"/>
    <w:rsid w:val="001E5E45"/>
    <w:rsid w:val="001E6FF0"/>
    <w:rsid w:val="001E7CF1"/>
    <w:rsid w:val="001F1937"/>
    <w:rsid w:val="001F2A5B"/>
    <w:rsid w:val="001F37E2"/>
    <w:rsid w:val="001F4934"/>
    <w:rsid w:val="001F4989"/>
    <w:rsid w:val="001F56CE"/>
    <w:rsid w:val="001F59F6"/>
    <w:rsid w:val="001F657F"/>
    <w:rsid w:val="00200408"/>
    <w:rsid w:val="00200BE4"/>
    <w:rsid w:val="00201A4F"/>
    <w:rsid w:val="00201F6E"/>
    <w:rsid w:val="002020B4"/>
    <w:rsid w:val="002027AF"/>
    <w:rsid w:val="00202E1C"/>
    <w:rsid w:val="00206F12"/>
    <w:rsid w:val="00206FE4"/>
    <w:rsid w:val="00207553"/>
    <w:rsid w:val="00207D11"/>
    <w:rsid w:val="002100D2"/>
    <w:rsid w:val="00212C8F"/>
    <w:rsid w:val="00214740"/>
    <w:rsid w:val="002150DE"/>
    <w:rsid w:val="00215A91"/>
    <w:rsid w:val="00216ECA"/>
    <w:rsid w:val="00217309"/>
    <w:rsid w:val="002177B1"/>
    <w:rsid w:val="00217EBB"/>
    <w:rsid w:val="00220317"/>
    <w:rsid w:val="002205F3"/>
    <w:rsid w:val="002207E7"/>
    <w:rsid w:val="00220D18"/>
    <w:rsid w:val="0022394F"/>
    <w:rsid w:val="00224124"/>
    <w:rsid w:val="00224252"/>
    <w:rsid w:val="00226A8C"/>
    <w:rsid w:val="00226B4A"/>
    <w:rsid w:val="002273C0"/>
    <w:rsid w:val="00227CBB"/>
    <w:rsid w:val="002337A0"/>
    <w:rsid w:val="00233A2A"/>
    <w:rsid w:val="00235398"/>
    <w:rsid w:val="00235DC2"/>
    <w:rsid w:val="00236623"/>
    <w:rsid w:val="00240ACE"/>
    <w:rsid w:val="002418FB"/>
    <w:rsid w:val="00241CE9"/>
    <w:rsid w:val="0024430E"/>
    <w:rsid w:val="002461E7"/>
    <w:rsid w:val="00247007"/>
    <w:rsid w:val="002476DA"/>
    <w:rsid w:val="0025049C"/>
    <w:rsid w:val="00251C11"/>
    <w:rsid w:val="00253497"/>
    <w:rsid w:val="002537DF"/>
    <w:rsid w:val="002546F7"/>
    <w:rsid w:val="00254B49"/>
    <w:rsid w:val="00254E89"/>
    <w:rsid w:val="00254F36"/>
    <w:rsid w:val="00256458"/>
    <w:rsid w:val="0025785C"/>
    <w:rsid w:val="002579FA"/>
    <w:rsid w:val="00257EBF"/>
    <w:rsid w:val="00261F74"/>
    <w:rsid w:val="002629A6"/>
    <w:rsid w:val="00263487"/>
    <w:rsid w:val="00264A32"/>
    <w:rsid w:val="00265530"/>
    <w:rsid w:val="0027208B"/>
    <w:rsid w:val="002726FB"/>
    <w:rsid w:val="00274A60"/>
    <w:rsid w:val="00275831"/>
    <w:rsid w:val="002761D7"/>
    <w:rsid w:val="0027699A"/>
    <w:rsid w:val="00277CB1"/>
    <w:rsid w:val="00281651"/>
    <w:rsid w:val="002816AA"/>
    <w:rsid w:val="00282B52"/>
    <w:rsid w:val="00284399"/>
    <w:rsid w:val="00286BF4"/>
    <w:rsid w:val="002901DD"/>
    <w:rsid w:val="00291DD4"/>
    <w:rsid w:val="00292FB0"/>
    <w:rsid w:val="00293479"/>
    <w:rsid w:val="00293C81"/>
    <w:rsid w:val="00293CDB"/>
    <w:rsid w:val="00294488"/>
    <w:rsid w:val="00295BCF"/>
    <w:rsid w:val="00297700"/>
    <w:rsid w:val="002A0F67"/>
    <w:rsid w:val="002A16BD"/>
    <w:rsid w:val="002A254D"/>
    <w:rsid w:val="002A27A0"/>
    <w:rsid w:val="002A2E82"/>
    <w:rsid w:val="002A3507"/>
    <w:rsid w:val="002A3601"/>
    <w:rsid w:val="002A41BB"/>
    <w:rsid w:val="002A4DF9"/>
    <w:rsid w:val="002A668E"/>
    <w:rsid w:val="002A66E2"/>
    <w:rsid w:val="002A7E74"/>
    <w:rsid w:val="002B02E5"/>
    <w:rsid w:val="002B3EBC"/>
    <w:rsid w:val="002B6126"/>
    <w:rsid w:val="002B6936"/>
    <w:rsid w:val="002C023D"/>
    <w:rsid w:val="002C0CF6"/>
    <w:rsid w:val="002C1C6E"/>
    <w:rsid w:val="002C28C3"/>
    <w:rsid w:val="002C327A"/>
    <w:rsid w:val="002C4458"/>
    <w:rsid w:val="002C47EB"/>
    <w:rsid w:val="002C5800"/>
    <w:rsid w:val="002C6C3E"/>
    <w:rsid w:val="002C7CB7"/>
    <w:rsid w:val="002D1035"/>
    <w:rsid w:val="002D1CAD"/>
    <w:rsid w:val="002D2FA6"/>
    <w:rsid w:val="002D4547"/>
    <w:rsid w:val="002E0B45"/>
    <w:rsid w:val="002E4DFD"/>
    <w:rsid w:val="002E4F5E"/>
    <w:rsid w:val="002F17E1"/>
    <w:rsid w:val="002F1816"/>
    <w:rsid w:val="002F275E"/>
    <w:rsid w:val="002F285F"/>
    <w:rsid w:val="002F338D"/>
    <w:rsid w:val="002F33F7"/>
    <w:rsid w:val="002F34D9"/>
    <w:rsid w:val="002F38BF"/>
    <w:rsid w:val="002F3B67"/>
    <w:rsid w:val="002F3D84"/>
    <w:rsid w:val="002F4E11"/>
    <w:rsid w:val="002F562E"/>
    <w:rsid w:val="002F7E12"/>
    <w:rsid w:val="00302535"/>
    <w:rsid w:val="003027FF"/>
    <w:rsid w:val="00303891"/>
    <w:rsid w:val="00306A42"/>
    <w:rsid w:val="00306DAE"/>
    <w:rsid w:val="00307338"/>
    <w:rsid w:val="00313835"/>
    <w:rsid w:val="00315F97"/>
    <w:rsid w:val="0031648C"/>
    <w:rsid w:val="0031655C"/>
    <w:rsid w:val="003211CC"/>
    <w:rsid w:val="00321F78"/>
    <w:rsid w:val="00322500"/>
    <w:rsid w:val="00322B2F"/>
    <w:rsid w:val="003232FE"/>
    <w:rsid w:val="0032411D"/>
    <w:rsid w:val="0032429D"/>
    <w:rsid w:val="00324FD4"/>
    <w:rsid w:val="003253EB"/>
    <w:rsid w:val="00326EFB"/>
    <w:rsid w:val="003304BF"/>
    <w:rsid w:val="00330D2F"/>
    <w:rsid w:val="00331544"/>
    <w:rsid w:val="00332187"/>
    <w:rsid w:val="003327E5"/>
    <w:rsid w:val="00334630"/>
    <w:rsid w:val="00335AC9"/>
    <w:rsid w:val="00335DD1"/>
    <w:rsid w:val="00335E3A"/>
    <w:rsid w:val="00335F68"/>
    <w:rsid w:val="00336089"/>
    <w:rsid w:val="003366F7"/>
    <w:rsid w:val="00336A24"/>
    <w:rsid w:val="00336FF6"/>
    <w:rsid w:val="00337929"/>
    <w:rsid w:val="00340AAE"/>
    <w:rsid w:val="0034252F"/>
    <w:rsid w:val="0034698A"/>
    <w:rsid w:val="00346C23"/>
    <w:rsid w:val="0035288E"/>
    <w:rsid w:val="00354875"/>
    <w:rsid w:val="003548FE"/>
    <w:rsid w:val="00355278"/>
    <w:rsid w:val="0035601F"/>
    <w:rsid w:val="0035617B"/>
    <w:rsid w:val="00356652"/>
    <w:rsid w:val="00356B6E"/>
    <w:rsid w:val="00356E9B"/>
    <w:rsid w:val="00360079"/>
    <w:rsid w:val="00360630"/>
    <w:rsid w:val="00362B0D"/>
    <w:rsid w:val="003641B5"/>
    <w:rsid w:val="00364D52"/>
    <w:rsid w:val="003652A7"/>
    <w:rsid w:val="003657B6"/>
    <w:rsid w:val="00367F8F"/>
    <w:rsid w:val="00370137"/>
    <w:rsid w:val="00370C52"/>
    <w:rsid w:val="00371C71"/>
    <w:rsid w:val="00371D8E"/>
    <w:rsid w:val="003724C1"/>
    <w:rsid w:val="00373049"/>
    <w:rsid w:val="00374459"/>
    <w:rsid w:val="00375F3C"/>
    <w:rsid w:val="0038314F"/>
    <w:rsid w:val="00383BC5"/>
    <w:rsid w:val="00383D8E"/>
    <w:rsid w:val="00385CC6"/>
    <w:rsid w:val="00390B16"/>
    <w:rsid w:val="00390BB8"/>
    <w:rsid w:val="003920CC"/>
    <w:rsid w:val="003934DF"/>
    <w:rsid w:val="00393F81"/>
    <w:rsid w:val="003942ED"/>
    <w:rsid w:val="00395644"/>
    <w:rsid w:val="003961A6"/>
    <w:rsid w:val="003965B3"/>
    <w:rsid w:val="003973F9"/>
    <w:rsid w:val="003979A0"/>
    <w:rsid w:val="00397A6E"/>
    <w:rsid w:val="003A1264"/>
    <w:rsid w:val="003A1729"/>
    <w:rsid w:val="003A1777"/>
    <w:rsid w:val="003A1C99"/>
    <w:rsid w:val="003A310D"/>
    <w:rsid w:val="003A5A33"/>
    <w:rsid w:val="003A68CA"/>
    <w:rsid w:val="003A7202"/>
    <w:rsid w:val="003A7948"/>
    <w:rsid w:val="003A7CA0"/>
    <w:rsid w:val="003A7F18"/>
    <w:rsid w:val="003B05BA"/>
    <w:rsid w:val="003B0879"/>
    <w:rsid w:val="003B093B"/>
    <w:rsid w:val="003B1D59"/>
    <w:rsid w:val="003B39A3"/>
    <w:rsid w:val="003B4C07"/>
    <w:rsid w:val="003B5410"/>
    <w:rsid w:val="003B5509"/>
    <w:rsid w:val="003B6443"/>
    <w:rsid w:val="003C058E"/>
    <w:rsid w:val="003C151D"/>
    <w:rsid w:val="003C24B6"/>
    <w:rsid w:val="003C2B24"/>
    <w:rsid w:val="003C3C5F"/>
    <w:rsid w:val="003C4F2D"/>
    <w:rsid w:val="003C58B2"/>
    <w:rsid w:val="003C66F3"/>
    <w:rsid w:val="003C6F4F"/>
    <w:rsid w:val="003C79DA"/>
    <w:rsid w:val="003D109C"/>
    <w:rsid w:val="003D23B9"/>
    <w:rsid w:val="003D3597"/>
    <w:rsid w:val="003D4A8B"/>
    <w:rsid w:val="003D5839"/>
    <w:rsid w:val="003D6970"/>
    <w:rsid w:val="003D6CF4"/>
    <w:rsid w:val="003D73FD"/>
    <w:rsid w:val="003D7D4F"/>
    <w:rsid w:val="003E172F"/>
    <w:rsid w:val="003E3436"/>
    <w:rsid w:val="003E34EF"/>
    <w:rsid w:val="003E4C00"/>
    <w:rsid w:val="003F22A4"/>
    <w:rsid w:val="003F2756"/>
    <w:rsid w:val="003F2A38"/>
    <w:rsid w:val="003F370C"/>
    <w:rsid w:val="003F504C"/>
    <w:rsid w:val="003F55D7"/>
    <w:rsid w:val="003F6E32"/>
    <w:rsid w:val="003F7E8D"/>
    <w:rsid w:val="0040003A"/>
    <w:rsid w:val="004000C8"/>
    <w:rsid w:val="004000D8"/>
    <w:rsid w:val="00400DEB"/>
    <w:rsid w:val="0040357C"/>
    <w:rsid w:val="0040758F"/>
    <w:rsid w:val="004103B4"/>
    <w:rsid w:val="00410475"/>
    <w:rsid w:val="0041082D"/>
    <w:rsid w:val="00411956"/>
    <w:rsid w:val="00411A51"/>
    <w:rsid w:val="00411CCA"/>
    <w:rsid w:val="00412AC0"/>
    <w:rsid w:val="004141B8"/>
    <w:rsid w:val="004163EE"/>
    <w:rsid w:val="00416509"/>
    <w:rsid w:val="004173EA"/>
    <w:rsid w:val="004203CB"/>
    <w:rsid w:val="0042112B"/>
    <w:rsid w:val="00421790"/>
    <w:rsid w:val="00421FA3"/>
    <w:rsid w:val="0042280F"/>
    <w:rsid w:val="00422FBF"/>
    <w:rsid w:val="00424567"/>
    <w:rsid w:val="004249E1"/>
    <w:rsid w:val="00432085"/>
    <w:rsid w:val="00433686"/>
    <w:rsid w:val="00434CBB"/>
    <w:rsid w:val="004356BF"/>
    <w:rsid w:val="004358C0"/>
    <w:rsid w:val="0043604D"/>
    <w:rsid w:val="0044151E"/>
    <w:rsid w:val="00442A46"/>
    <w:rsid w:val="00442A7E"/>
    <w:rsid w:val="00442DDE"/>
    <w:rsid w:val="00442E02"/>
    <w:rsid w:val="004443B8"/>
    <w:rsid w:val="00446B64"/>
    <w:rsid w:val="004472F9"/>
    <w:rsid w:val="00447A7C"/>
    <w:rsid w:val="0045111C"/>
    <w:rsid w:val="004515D9"/>
    <w:rsid w:val="00451C50"/>
    <w:rsid w:val="0045215C"/>
    <w:rsid w:val="00454075"/>
    <w:rsid w:val="004540D7"/>
    <w:rsid w:val="00454533"/>
    <w:rsid w:val="00454E06"/>
    <w:rsid w:val="00455994"/>
    <w:rsid w:val="004561C6"/>
    <w:rsid w:val="00457206"/>
    <w:rsid w:val="0046223D"/>
    <w:rsid w:val="00462668"/>
    <w:rsid w:val="004634EF"/>
    <w:rsid w:val="00466176"/>
    <w:rsid w:val="00470408"/>
    <w:rsid w:val="00473C14"/>
    <w:rsid w:val="0047424B"/>
    <w:rsid w:val="004744A9"/>
    <w:rsid w:val="00477941"/>
    <w:rsid w:val="0048062F"/>
    <w:rsid w:val="0048132D"/>
    <w:rsid w:val="004825B9"/>
    <w:rsid w:val="00482B78"/>
    <w:rsid w:val="004830D6"/>
    <w:rsid w:val="00483DE5"/>
    <w:rsid w:val="004844F4"/>
    <w:rsid w:val="00486AC2"/>
    <w:rsid w:val="00487370"/>
    <w:rsid w:val="00487452"/>
    <w:rsid w:val="00487D7F"/>
    <w:rsid w:val="00487DCB"/>
    <w:rsid w:val="0049131D"/>
    <w:rsid w:val="00491636"/>
    <w:rsid w:val="00491C92"/>
    <w:rsid w:val="00492204"/>
    <w:rsid w:val="004924CE"/>
    <w:rsid w:val="00495A0E"/>
    <w:rsid w:val="004974E6"/>
    <w:rsid w:val="0049788C"/>
    <w:rsid w:val="004A084E"/>
    <w:rsid w:val="004A10AC"/>
    <w:rsid w:val="004A1FE2"/>
    <w:rsid w:val="004A3D96"/>
    <w:rsid w:val="004A3ED9"/>
    <w:rsid w:val="004A6C09"/>
    <w:rsid w:val="004A6FAB"/>
    <w:rsid w:val="004A7D30"/>
    <w:rsid w:val="004B024C"/>
    <w:rsid w:val="004B2104"/>
    <w:rsid w:val="004B22C8"/>
    <w:rsid w:val="004B3429"/>
    <w:rsid w:val="004B34F1"/>
    <w:rsid w:val="004B5015"/>
    <w:rsid w:val="004B769A"/>
    <w:rsid w:val="004C012B"/>
    <w:rsid w:val="004C1512"/>
    <w:rsid w:val="004C1662"/>
    <w:rsid w:val="004C2BEC"/>
    <w:rsid w:val="004C2D31"/>
    <w:rsid w:val="004C34CF"/>
    <w:rsid w:val="004C3850"/>
    <w:rsid w:val="004C3C14"/>
    <w:rsid w:val="004C456F"/>
    <w:rsid w:val="004D11B6"/>
    <w:rsid w:val="004D3056"/>
    <w:rsid w:val="004D3FD9"/>
    <w:rsid w:val="004D5414"/>
    <w:rsid w:val="004D6743"/>
    <w:rsid w:val="004D6F51"/>
    <w:rsid w:val="004E192A"/>
    <w:rsid w:val="004E1A62"/>
    <w:rsid w:val="004E2550"/>
    <w:rsid w:val="004E3885"/>
    <w:rsid w:val="004E4FE5"/>
    <w:rsid w:val="004E527D"/>
    <w:rsid w:val="004E54CB"/>
    <w:rsid w:val="004E590F"/>
    <w:rsid w:val="004E5F24"/>
    <w:rsid w:val="004E5FAE"/>
    <w:rsid w:val="004E6120"/>
    <w:rsid w:val="004E65F6"/>
    <w:rsid w:val="004E788C"/>
    <w:rsid w:val="004E7A7B"/>
    <w:rsid w:val="004F127B"/>
    <w:rsid w:val="004F1566"/>
    <w:rsid w:val="004F16C5"/>
    <w:rsid w:val="004F2150"/>
    <w:rsid w:val="004F2CCD"/>
    <w:rsid w:val="004F3EF8"/>
    <w:rsid w:val="004F7959"/>
    <w:rsid w:val="00500014"/>
    <w:rsid w:val="005005E0"/>
    <w:rsid w:val="0050106E"/>
    <w:rsid w:val="00501932"/>
    <w:rsid w:val="00502471"/>
    <w:rsid w:val="00503F60"/>
    <w:rsid w:val="00504294"/>
    <w:rsid w:val="00505B34"/>
    <w:rsid w:val="00506AE4"/>
    <w:rsid w:val="005070AB"/>
    <w:rsid w:val="00507E37"/>
    <w:rsid w:val="005112B3"/>
    <w:rsid w:val="0051244E"/>
    <w:rsid w:val="005134E6"/>
    <w:rsid w:val="005144EB"/>
    <w:rsid w:val="0051517D"/>
    <w:rsid w:val="005153DC"/>
    <w:rsid w:val="00516652"/>
    <w:rsid w:val="005169A9"/>
    <w:rsid w:val="00516B7F"/>
    <w:rsid w:val="00522CC8"/>
    <w:rsid w:val="00522FCD"/>
    <w:rsid w:val="00527A22"/>
    <w:rsid w:val="00530183"/>
    <w:rsid w:val="00531154"/>
    <w:rsid w:val="00531726"/>
    <w:rsid w:val="00531CD1"/>
    <w:rsid w:val="00531D30"/>
    <w:rsid w:val="00532260"/>
    <w:rsid w:val="00532D6E"/>
    <w:rsid w:val="00533827"/>
    <w:rsid w:val="00533DED"/>
    <w:rsid w:val="00540379"/>
    <w:rsid w:val="00540D5E"/>
    <w:rsid w:val="005411D9"/>
    <w:rsid w:val="00541719"/>
    <w:rsid w:val="005421E7"/>
    <w:rsid w:val="005441FC"/>
    <w:rsid w:val="00544CD8"/>
    <w:rsid w:val="00544CF9"/>
    <w:rsid w:val="00545213"/>
    <w:rsid w:val="00545BDD"/>
    <w:rsid w:val="00547D60"/>
    <w:rsid w:val="00551ADA"/>
    <w:rsid w:val="0055210E"/>
    <w:rsid w:val="00553EDD"/>
    <w:rsid w:val="005544BC"/>
    <w:rsid w:val="0055699E"/>
    <w:rsid w:val="00557C41"/>
    <w:rsid w:val="0056096E"/>
    <w:rsid w:val="00560A18"/>
    <w:rsid w:val="00561C82"/>
    <w:rsid w:val="005629EE"/>
    <w:rsid w:val="00564BD5"/>
    <w:rsid w:val="00564D2F"/>
    <w:rsid w:val="00564FC8"/>
    <w:rsid w:val="00565F82"/>
    <w:rsid w:val="00567E42"/>
    <w:rsid w:val="00570B8D"/>
    <w:rsid w:val="0057116D"/>
    <w:rsid w:val="00571335"/>
    <w:rsid w:val="005721DD"/>
    <w:rsid w:val="0057263B"/>
    <w:rsid w:val="00573EDF"/>
    <w:rsid w:val="00574C56"/>
    <w:rsid w:val="00575164"/>
    <w:rsid w:val="00577EE1"/>
    <w:rsid w:val="00580ACF"/>
    <w:rsid w:val="00580DEE"/>
    <w:rsid w:val="00581186"/>
    <w:rsid w:val="0058169F"/>
    <w:rsid w:val="005816BA"/>
    <w:rsid w:val="00582095"/>
    <w:rsid w:val="00583319"/>
    <w:rsid w:val="00584574"/>
    <w:rsid w:val="005849EC"/>
    <w:rsid w:val="00584C04"/>
    <w:rsid w:val="00584EB1"/>
    <w:rsid w:val="00584EE4"/>
    <w:rsid w:val="00585F77"/>
    <w:rsid w:val="005867A8"/>
    <w:rsid w:val="00586D4B"/>
    <w:rsid w:val="0058711F"/>
    <w:rsid w:val="00587CD3"/>
    <w:rsid w:val="00591539"/>
    <w:rsid w:val="0059216D"/>
    <w:rsid w:val="00594840"/>
    <w:rsid w:val="00594C09"/>
    <w:rsid w:val="0059747E"/>
    <w:rsid w:val="005A1006"/>
    <w:rsid w:val="005A37BA"/>
    <w:rsid w:val="005A3D53"/>
    <w:rsid w:val="005A601B"/>
    <w:rsid w:val="005A628A"/>
    <w:rsid w:val="005B0656"/>
    <w:rsid w:val="005B27B3"/>
    <w:rsid w:val="005B2961"/>
    <w:rsid w:val="005B2D88"/>
    <w:rsid w:val="005B4804"/>
    <w:rsid w:val="005B7087"/>
    <w:rsid w:val="005C1C31"/>
    <w:rsid w:val="005C1D0D"/>
    <w:rsid w:val="005C230F"/>
    <w:rsid w:val="005C4291"/>
    <w:rsid w:val="005C5229"/>
    <w:rsid w:val="005C5A9C"/>
    <w:rsid w:val="005C76D8"/>
    <w:rsid w:val="005D0ED9"/>
    <w:rsid w:val="005D2A42"/>
    <w:rsid w:val="005D2ECF"/>
    <w:rsid w:val="005D4CE0"/>
    <w:rsid w:val="005D5E3B"/>
    <w:rsid w:val="005D5F43"/>
    <w:rsid w:val="005D62F6"/>
    <w:rsid w:val="005D67DF"/>
    <w:rsid w:val="005D70AE"/>
    <w:rsid w:val="005D7CFF"/>
    <w:rsid w:val="005E15A7"/>
    <w:rsid w:val="005E2B77"/>
    <w:rsid w:val="005E5619"/>
    <w:rsid w:val="005E5F16"/>
    <w:rsid w:val="005E7379"/>
    <w:rsid w:val="005F1D8F"/>
    <w:rsid w:val="005F2050"/>
    <w:rsid w:val="005F41E9"/>
    <w:rsid w:val="005F4355"/>
    <w:rsid w:val="005F5E4C"/>
    <w:rsid w:val="005F655E"/>
    <w:rsid w:val="006008E9"/>
    <w:rsid w:val="00601655"/>
    <w:rsid w:val="00602348"/>
    <w:rsid w:val="0060234C"/>
    <w:rsid w:val="00603113"/>
    <w:rsid w:val="00604C4A"/>
    <w:rsid w:val="00604EE7"/>
    <w:rsid w:val="0060751C"/>
    <w:rsid w:val="00607F3E"/>
    <w:rsid w:val="00610863"/>
    <w:rsid w:val="0061316B"/>
    <w:rsid w:val="0061379E"/>
    <w:rsid w:val="00613C8C"/>
    <w:rsid w:val="00613FC1"/>
    <w:rsid w:val="00614047"/>
    <w:rsid w:val="006158BD"/>
    <w:rsid w:val="00616E33"/>
    <w:rsid w:val="00617AA8"/>
    <w:rsid w:val="00620D3D"/>
    <w:rsid w:val="006210DE"/>
    <w:rsid w:val="006214FC"/>
    <w:rsid w:val="00621690"/>
    <w:rsid w:val="006219F6"/>
    <w:rsid w:val="00624735"/>
    <w:rsid w:val="00624A50"/>
    <w:rsid w:val="00627272"/>
    <w:rsid w:val="00630E82"/>
    <w:rsid w:val="00631F5C"/>
    <w:rsid w:val="00633B91"/>
    <w:rsid w:val="0063430C"/>
    <w:rsid w:val="0063563A"/>
    <w:rsid w:val="00640152"/>
    <w:rsid w:val="006408AE"/>
    <w:rsid w:val="006410CC"/>
    <w:rsid w:val="00644EFA"/>
    <w:rsid w:val="00645945"/>
    <w:rsid w:val="0064762B"/>
    <w:rsid w:val="0065204A"/>
    <w:rsid w:val="00652221"/>
    <w:rsid w:val="0065328E"/>
    <w:rsid w:val="00653DE1"/>
    <w:rsid w:val="00655E46"/>
    <w:rsid w:val="00656323"/>
    <w:rsid w:val="006571CC"/>
    <w:rsid w:val="00660A53"/>
    <w:rsid w:val="00661209"/>
    <w:rsid w:val="00661457"/>
    <w:rsid w:val="00662599"/>
    <w:rsid w:val="00662B14"/>
    <w:rsid w:val="00663568"/>
    <w:rsid w:val="00664148"/>
    <w:rsid w:val="0066473D"/>
    <w:rsid w:val="00667145"/>
    <w:rsid w:val="00667A7B"/>
    <w:rsid w:val="00670685"/>
    <w:rsid w:val="00672481"/>
    <w:rsid w:val="0067278B"/>
    <w:rsid w:val="006729B7"/>
    <w:rsid w:val="0067375B"/>
    <w:rsid w:val="006737D6"/>
    <w:rsid w:val="00674EA9"/>
    <w:rsid w:val="0067559D"/>
    <w:rsid w:val="0067657C"/>
    <w:rsid w:val="00676893"/>
    <w:rsid w:val="006805FC"/>
    <w:rsid w:val="0068249D"/>
    <w:rsid w:val="00684D89"/>
    <w:rsid w:val="00685B88"/>
    <w:rsid w:val="00687990"/>
    <w:rsid w:val="00687E50"/>
    <w:rsid w:val="0069059C"/>
    <w:rsid w:val="00690ACE"/>
    <w:rsid w:val="006912F1"/>
    <w:rsid w:val="00691C44"/>
    <w:rsid w:val="00693015"/>
    <w:rsid w:val="00694874"/>
    <w:rsid w:val="00694881"/>
    <w:rsid w:val="006948BB"/>
    <w:rsid w:val="00695413"/>
    <w:rsid w:val="00696648"/>
    <w:rsid w:val="00696725"/>
    <w:rsid w:val="00696BC3"/>
    <w:rsid w:val="0069701C"/>
    <w:rsid w:val="006A0A93"/>
    <w:rsid w:val="006A1411"/>
    <w:rsid w:val="006A1A33"/>
    <w:rsid w:val="006A1DB2"/>
    <w:rsid w:val="006A22EE"/>
    <w:rsid w:val="006A356A"/>
    <w:rsid w:val="006A3773"/>
    <w:rsid w:val="006A3905"/>
    <w:rsid w:val="006A39EA"/>
    <w:rsid w:val="006A3FA3"/>
    <w:rsid w:val="006A5476"/>
    <w:rsid w:val="006A5BCE"/>
    <w:rsid w:val="006A68B0"/>
    <w:rsid w:val="006A7796"/>
    <w:rsid w:val="006B1BC6"/>
    <w:rsid w:val="006B2433"/>
    <w:rsid w:val="006B3124"/>
    <w:rsid w:val="006B63AB"/>
    <w:rsid w:val="006B6998"/>
    <w:rsid w:val="006B6EA3"/>
    <w:rsid w:val="006B7B3E"/>
    <w:rsid w:val="006B7C33"/>
    <w:rsid w:val="006C0D54"/>
    <w:rsid w:val="006C1694"/>
    <w:rsid w:val="006C27E7"/>
    <w:rsid w:val="006C2A44"/>
    <w:rsid w:val="006C2CAA"/>
    <w:rsid w:val="006C377E"/>
    <w:rsid w:val="006C4423"/>
    <w:rsid w:val="006C5E53"/>
    <w:rsid w:val="006C6ECB"/>
    <w:rsid w:val="006D0922"/>
    <w:rsid w:val="006D0999"/>
    <w:rsid w:val="006D15BF"/>
    <w:rsid w:val="006D17A9"/>
    <w:rsid w:val="006D1C75"/>
    <w:rsid w:val="006D2764"/>
    <w:rsid w:val="006D4EB1"/>
    <w:rsid w:val="006D4F54"/>
    <w:rsid w:val="006D56F2"/>
    <w:rsid w:val="006D5964"/>
    <w:rsid w:val="006D5A69"/>
    <w:rsid w:val="006E1B1D"/>
    <w:rsid w:val="006E50FE"/>
    <w:rsid w:val="006E65D3"/>
    <w:rsid w:val="006F1840"/>
    <w:rsid w:val="006F18D0"/>
    <w:rsid w:val="006F22B8"/>
    <w:rsid w:val="006F23F8"/>
    <w:rsid w:val="006F3503"/>
    <w:rsid w:val="006F5AC1"/>
    <w:rsid w:val="006F661B"/>
    <w:rsid w:val="006F6A79"/>
    <w:rsid w:val="00700632"/>
    <w:rsid w:val="00703AAB"/>
    <w:rsid w:val="0070467A"/>
    <w:rsid w:val="00704C85"/>
    <w:rsid w:val="00705276"/>
    <w:rsid w:val="00705927"/>
    <w:rsid w:val="00707D48"/>
    <w:rsid w:val="007120F5"/>
    <w:rsid w:val="00713DB2"/>
    <w:rsid w:val="00713F17"/>
    <w:rsid w:val="00716929"/>
    <w:rsid w:val="00717393"/>
    <w:rsid w:val="00721632"/>
    <w:rsid w:val="00721F9B"/>
    <w:rsid w:val="00723BED"/>
    <w:rsid w:val="00723CC8"/>
    <w:rsid w:val="00724964"/>
    <w:rsid w:val="00727D15"/>
    <w:rsid w:val="007308B7"/>
    <w:rsid w:val="00730B9C"/>
    <w:rsid w:val="00731B9C"/>
    <w:rsid w:val="007322AE"/>
    <w:rsid w:val="007324F3"/>
    <w:rsid w:val="007325E8"/>
    <w:rsid w:val="00732CE7"/>
    <w:rsid w:val="00733DFD"/>
    <w:rsid w:val="00734858"/>
    <w:rsid w:val="00734DF1"/>
    <w:rsid w:val="00735168"/>
    <w:rsid w:val="00736FC4"/>
    <w:rsid w:val="007421E4"/>
    <w:rsid w:val="00742CFA"/>
    <w:rsid w:val="007441D8"/>
    <w:rsid w:val="007448F4"/>
    <w:rsid w:val="0074573C"/>
    <w:rsid w:val="0074598A"/>
    <w:rsid w:val="00746EE2"/>
    <w:rsid w:val="00751452"/>
    <w:rsid w:val="007518BE"/>
    <w:rsid w:val="0075371E"/>
    <w:rsid w:val="00755236"/>
    <w:rsid w:val="00755967"/>
    <w:rsid w:val="00755F59"/>
    <w:rsid w:val="00756BC4"/>
    <w:rsid w:val="007619E1"/>
    <w:rsid w:val="00762579"/>
    <w:rsid w:val="00762E5A"/>
    <w:rsid w:val="00763959"/>
    <w:rsid w:val="00763A56"/>
    <w:rsid w:val="007640DE"/>
    <w:rsid w:val="00765D77"/>
    <w:rsid w:val="0076655A"/>
    <w:rsid w:val="00766EA7"/>
    <w:rsid w:val="00767D78"/>
    <w:rsid w:val="00770179"/>
    <w:rsid w:val="00771060"/>
    <w:rsid w:val="007731A5"/>
    <w:rsid w:val="00776403"/>
    <w:rsid w:val="00777706"/>
    <w:rsid w:val="007802F6"/>
    <w:rsid w:val="00781CB1"/>
    <w:rsid w:val="00781F69"/>
    <w:rsid w:val="00781F94"/>
    <w:rsid w:val="00783D5D"/>
    <w:rsid w:val="00783FF9"/>
    <w:rsid w:val="0078456D"/>
    <w:rsid w:val="00785AFA"/>
    <w:rsid w:val="007918A7"/>
    <w:rsid w:val="00793055"/>
    <w:rsid w:val="00793631"/>
    <w:rsid w:val="00793BDF"/>
    <w:rsid w:val="00796502"/>
    <w:rsid w:val="00796ED8"/>
    <w:rsid w:val="007975E3"/>
    <w:rsid w:val="00797B8D"/>
    <w:rsid w:val="007A1A28"/>
    <w:rsid w:val="007A2F1D"/>
    <w:rsid w:val="007A47B0"/>
    <w:rsid w:val="007A47B8"/>
    <w:rsid w:val="007A4BE9"/>
    <w:rsid w:val="007A4D4E"/>
    <w:rsid w:val="007A70ED"/>
    <w:rsid w:val="007B10FE"/>
    <w:rsid w:val="007B13D8"/>
    <w:rsid w:val="007B1DF8"/>
    <w:rsid w:val="007B372E"/>
    <w:rsid w:val="007B43DF"/>
    <w:rsid w:val="007B4BE7"/>
    <w:rsid w:val="007B53F9"/>
    <w:rsid w:val="007B5C70"/>
    <w:rsid w:val="007B6004"/>
    <w:rsid w:val="007B6F47"/>
    <w:rsid w:val="007C04D8"/>
    <w:rsid w:val="007C0705"/>
    <w:rsid w:val="007C2F15"/>
    <w:rsid w:val="007C2FB7"/>
    <w:rsid w:val="007C488A"/>
    <w:rsid w:val="007C6200"/>
    <w:rsid w:val="007C6DA3"/>
    <w:rsid w:val="007D0084"/>
    <w:rsid w:val="007D2370"/>
    <w:rsid w:val="007D4171"/>
    <w:rsid w:val="007D4440"/>
    <w:rsid w:val="007D5D1B"/>
    <w:rsid w:val="007D6A76"/>
    <w:rsid w:val="007D6CEE"/>
    <w:rsid w:val="007E0D31"/>
    <w:rsid w:val="007E19DD"/>
    <w:rsid w:val="007E1C0A"/>
    <w:rsid w:val="007E4989"/>
    <w:rsid w:val="007F0E2D"/>
    <w:rsid w:val="007F20DC"/>
    <w:rsid w:val="007F276D"/>
    <w:rsid w:val="007F2961"/>
    <w:rsid w:val="007F2FC8"/>
    <w:rsid w:val="007F4021"/>
    <w:rsid w:val="007F4173"/>
    <w:rsid w:val="007F4697"/>
    <w:rsid w:val="007F4827"/>
    <w:rsid w:val="007F4F8A"/>
    <w:rsid w:val="007F5810"/>
    <w:rsid w:val="00801181"/>
    <w:rsid w:val="008020E0"/>
    <w:rsid w:val="0080676B"/>
    <w:rsid w:val="0081099F"/>
    <w:rsid w:val="008119B7"/>
    <w:rsid w:val="00812EC4"/>
    <w:rsid w:val="008137B4"/>
    <w:rsid w:val="00816413"/>
    <w:rsid w:val="00816F96"/>
    <w:rsid w:val="00817757"/>
    <w:rsid w:val="00817D0A"/>
    <w:rsid w:val="00821345"/>
    <w:rsid w:val="0082541C"/>
    <w:rsid w:val="008269BF"/>
    <w:rsid w:val="00826C58"/>
    <w:rsid w:val="00827620"/>
    <w:rsid w:val="008315D1"/>
    <w:rsid w:val="00831A98"/>
    <w:rsid w:val="00831B46"/>
    <w:rsid w:val="00831DAC"/>
    <w:rsid w:val="00833937"/>
    <w:rsid w:val="00834171"/>
    <w:rsid w:val="008352C7"/>
    <w:rsid w:val="00835AAE"/>
    <w:rsid w:val="0083631E"/>
    <w:rsid w:val="00840F34"/>
    <w:rsid w:val="00843693"/>
    <w:rsid w:val="008446C0"/>
    <w:rsid w:val="00844D0C"/>
    <w:rsid w:val="00845D32"/>
    <w:rsid w:val="00846F25"/>
    <w:rsid w:val="00847608"/>
    <w:rsid w:val="008519B0"/>
    <w:rsid w:val="00851ADB"/>
    <w:rsid w:val="00851BB3"/>
    <w:rsid w:val="00851EFC"/>
    <w:rsid w:val="00852B48"/>
    <w:rsid w:val="00854442"/>
    <w:rsid w:val="008545FC"/>
    <w:rsid w:val="00856DFB"/>
    <w:rsid w:val="00857666"/>
    <w:rsid w:val="0086020E"/>
    <w:rsid w:val="00860CBB"/>
    <w:rsid w:val="0086189D"/>
    <w:rsid w:val="00861AFA"/>
    <w:rsid w:val="00862914"/>
    <w:rsid w:val="00864493"/>
    <w:rsid w:val="00864B9C"/>
    <w:rsid w:val="00866016"/>
    <w:rsid w:val="008669F9"/>
    <w:rsid w:val="00872926"/>
    <w:rsid w:val="00874FFB"/>
    <w:rsid w:val="00877397"/>
    <w:rsid w:val="00883264"/>
    <w:rsid w:val="00883A6C"/>
    <w:rsid w:val="008867B2"/>
    <w:rsid w:val="008945D7"/>
    <w:rsid w:val="0089473C"/>
    <w:rsid w:val="008967FB"/>
    <w:rsid w:val="00896EE5"/>
    <w:rsid w:val="00896FE4"/>
    <w:rsid w:val="008A310B"/>
    <w:rsid w:val="008A5813"/>
    <w:rsid w:val="008A58FD"/>
    <w:rsid w:val="008A5C7C"/>
    <w:rsid w:val="008A7D3E"/>
    <w:rsid w:val="008B02FA"/>
    <w:rsid w:val="008B322F"/>
    <w:rsid w:val="008B42D4"/>
    <w:rsid w:val="008B5476"/>
    <w:rsid w:val="008B5DCD"/>
    <w:rsid w:val="008B6909"/>
    <w:rsid w:val="008B7C2A"/>
    <w:rsid w:val="008C0265"/>
    <w:rsid w:val="008C4F9E"/>
    <w:rsid w:val="008C54C9"/>
    <w:rsid w:val="008C5A84"/>
    <w:rsid w:val="008C7416"/>
    <w:rsid w:val="008C76DB"/>
    <w:rsid w:val="008C7E67"/>
    <w:rsid w:val="008D391A"/>
    <w:rsid w:val="008D3DB3"/>
    <w:rsid w:val="008D48F5"/>
    <w:rsid w:val="008D745F"/>
    <w:rsid w:val="008D7AE5"/>
    <w:rsid w:val="008E0B44"/>
    <w:rsid w:val="008E127E"/>
    <w:rsid w:val="008E1F28"/>
    <w:rsid w:val="008E3B91"/>
    <w:rsid w:val="008E4C63"/>
    <w:rsid w:val="008E4F26"/>
    <w:rsid w:val="008F050B"/>
    <w:rsid w:val="008F0545"/>
    <w:rsid w:val="008F0C4B"/>
    <w:rsid w:val="008F0D3D"/>
    <w:rsid w:val="008F22CE"/>
    <w:rsid w:val="008F4A03"/>
    <w:rsid w:val="008F535C"/>
    <w:rsid w:val="009006D3"/>
    <w:rsid w:val="00901393"/>
    <w:rsid w:val="00901A5B"/>
    <w:rsid w:val="009022EE"/>
    <w:rsid w:val="009023C5"/>
    <w:rsid w:val="009025BF"/>
    <w:rsid w:val="009065FB"/>
    <w:rsid w:val="00907F1E"/>
    <w:rsid w:val="00910097"/>
    <w:rsid w:val="00910ECA"/>
    <w:rsid w:val="009118D1"/>
    <w:rsid w:val="00913AE1"/>
    <w:rsid w:val="00913FDA"/>
    <w:rsid w:val="009146F4"/>
    <w:rsid w:val="009155D2"/>
    <w:rsid w:val="0091622E"/>
    <w:rsid w:val="00916709"/>
    <w:rsid w:val="00917912"/>
    <w:rsid w:val="00917B61"/>
    <w:rsid w:val="00920764"/>
    <w:rsid w:val="00920788"/>
    <w:rsid w:val="00920EC4"/>
    <w:rsid w:val="009217E6"/>
    <w:rsid w:val="00922B38"/>
    <w:rsid w:val="00924A2A"/>
    <w:rsid w:val="00925B6E"/>
    <w:rsid w:val="00927E23"/>
    <w:rsid w:val="00930FDB"/>
    <w:rsid w:val="00931EC4"/>
    <w:rsid w:val="00932952"/>
    <w:rsid w:val="00934793"/>
    <w:rsid w:val="00935A8A"/>
    <w:rsid w:val="0093662E"/>
    <w:rsid w:val="00941173"/>
    <w:rsid w:val="009433DD"/>
    <w:rsid w:val="00943C96"/>
    <w:rsid w:val="00943F3A"/>
    <w:rsid w:val="00944383"/>
    <w:rsid w:val="009453CB"/>
    <w:rsid w:val="00945541"/>
    <w:rsid w:val="00946167"/>
    <w:rsid w:val="0094758E"/>
    <w:rsid w:val="00947D18"/>
    <w:rsid w:val="00950FF6"/>
    <w:rsid w:val="009528C5"/>
    <w:rsid w:val="009532C2"/>
    <w:rsid w:val="00956CC7"/>
    <w:rsid w:val="0095760C"/>
    <w:rsid w:val="00957628"/>
    <w:rsid w:val="00957B7C"/>
    <w:rsid w:val="0096057D"/>
    <w:rsid w:val="00961A4E"/>
    <w:rsid w:val="00961F2D"/>
    <w:rsid w:val="009625D2"/>
    <w:rsid w:val="00962651"/>
    <w:rsid w:val="00963451"/>
    <w:rsid w:val="00963E91"/>
    <w:rsid w:val="0096410D"/>
    <w:rsid w:val="009641D8"/>
    <w:rsid w:val="00964589"/>
    <w:rsid w:val="009649ED"/>
    <w:rsid w:val="00966993"/>
    <w:rsid w:val="0097056D"/>
    <w:rsid w:val="00972821"/>
    <w:rsid w:val="00972D02"/>
    <w:rsid w:val="009734BC"/>
    <w:rsid w:val="00974E31"/>
    <w:rsid w:val="009750D0"/>
    <w:rsid w:val="00983644"/>
    <w:rsid w:val="009844C4"/>
    <w:rsid w:val="0098572B"/>
    <w:rsid w:val="00985F43"/>
    <w:rsid w:val="00986A03"/>
    <w:rsid w:val="009906FC"/>
    <w:rsid w:val="00995E4A"/>
    <w:rsid w:val="00997BFF"/>
    <w:rsid w:val="009A0631"/>
    <w:rsid w:val="009A1814"/>
    <w:rsid w:val="009A4CE7"/>
    <w:rsid w:val="009A5664"/>
    <w:rsid w:val="009A661F"/>
    <w:rsid w:val="009A6D8E"/>
    <w:rsid w:val="009B0AF7"/>
    <w:rsid w:val="009B278B"/>
    <w:rsid w:val="009B466E"/>
    <w:rsid w:val="009B4803"/>
    <w:rsid w:val="009B7D61"/>
    <w:rsid w:val="009C2F68"/>
    <w:rsid w:val="009C379D"/>
    <w:rsid w:val="009C59A9"/>
    <w:rsid w:val="009C62BD"/>
    <w:rsid w:val="009C6794"/>
    <w:rsid w:val="009D18A8"/>
    <w:rsid w:val="009D2149"/>
    <w:rsid w:val="009D29B4"/>
    <w:rsid w:val="009D313F"/>
    <w:rsid w:val="009D7771"/>
    <w:rsid w:val="009E078F"/>
    <w:rsid w:val="009E0945"/>
    <w:rsid w:val="009E0E76"/>
    <w:rsid w:val="009E0EA8"/>
    <w:rsid w:val="009E527C"/>
    <w:rsid w:val="009E6BD7"/>
    <w:rsid w:val="009E742E"/>
    <w:rsid w:val="009F431C"/>
    <w:rsid w:val="009F5A73"/>
    <w:rsid w:val="009F646A"/>
    <w:rsid w:val="009F7875"/>
    <w:rsid w:val="009F7A7E"/>
    <w:rsid w:val="00A00502"/>
    <w:rsid w:val="00A028DD"/>
    <w:rsid w:val="00A0527E"/>
    <w:rsid w:val="00A058A7"/>
    <w:rsid w:val="00A063E9"/>
    <w:rsid w:val="00A10D8A"/>
    <w:rsid w:val="00A1235C"/>
    <w:rsid w:val="00A141B1"/>
    <w:rsid w:val="00A14527"/>
    <w:rsid w:val="00A15B02"/>
    <w:rsid w:val="00A1607F"/>
    <w:rsid w:val="00A20B49"/>
    <w:rsid w:val="00A214CF"/>
    <w:rsid w:val="00A21A21"/>
    <w:rsid w:val="00A21AF6"/>
    <w:rsid w:val="00A21FEC"/>
    <w:rsid w:val="00A23B29"/>
    <w:rsid w:val="00A263F4"/>
    <w:rsid w:val="00A26820"/>
    <w:rsid w:val="00A2758B"/>
    <w:rsid w:val="00A305F8"/>
    <w:rsid w:val="00A30629"/>
    <w:rsid w:val="00A30EE6"/>
    <w:rsid w:val="00A31899"/>
    <w:rsid w:val="00A31F54"/>
    <w:rsid w:val="00A33006"/>
    <w:rsid w:val="00A35BE6"/>
    <w:rsid w:val="00A43487"/>
    <w:rsid w:val="00A43A7E"/>
    <w:rsid w:val="00A44034"/>
    <w:rsid w:val="00A4552E"/>
    <w:rsid w:val="00A45EB2"/>
    <w:rsid w:val="00A45F65"/>
    <w:rsid w:val="00A50180"/>
    <w:rsid w:val="00A51453"/>
    <w:rsid w:val="00A522C4"/>
    <w:rsid w:val="00A5268E"/>
    <w:rsid w:val="00A54778"/>
    <w:rsid w:val="00A54C4B"/>
    <w:rsid w:val="00A55D3A"/>
    <w:rsid w:val="00A566EC"/>
    <w:rsid w:val="00A61354"/>
    <w:rsid w:val="00A617EF"/>
    <w:rsid w:val="00A629B5"/>
    <w:rsid w:val="00A63912"/>
    <w:rsid w:val="00A65346"/>
    <w:rsid w:val="00A66082"/>
    <w:rsid w:val="00A66A18"/>
    <w:rsid w:val="00A71099"/>
    <w:rsid w:val="00A75DAE"/>
    <w:rsid w:val="00A765DF"/>
    <w:rsid w:val="00A77514"/>
    <w:rsid w:val="00A8003F"/>
    <w:rsid w:val="00A81844"/>
    <w:rsid w:val="00A81EDA"/>
    <w:rsid w:val="00A82A8C"/>
    <w:rsid w:val="00A8362A"/>
    <w:rsid w:val="00A83984"/>
    <w:rsid w:val="00A848D0"/>
    <w:rsid w:val="00A85E51"/>
    <w:rsid w:val="00A90A19"/>
    <w:rsid w:val="00A91405"/>
    <w:rsid w:val="00A935A3"/>
    <w:rsid w:val="00A936A7"/>
    <w:rsid w:val="00A94832"/>
    <w:rsid w:val="00A96822"/>
    <w:rsid w:val="00A96823"/>
    <w:rsid w:val="00A96BB2"/>
    <w:rsid w:val="00A974A8"/>
    <w:rsid w:val="00A97E14"/>
    <w:rsid w:val="00AA076B"/>
    <w:rsid w:val="00AA2D6A"/>
    <w:rsid w:val="00AA3986"/>
    <w:rsid w:val="00AA5AC9"/>
    <w:rsid w:val="00AA5B52"/>
    <w:rsid w:val="00AA6AF5"/>
    <w:rsid w:val="00AA7AE9"/>
    <w:rsid w:val="00AA7B96"/>
    <w:rsid w:val="00AA7DDC"/>
    <w:rsid w:val="00AB189C"/>
    <w:rsid w:val="00AB1D4E"/>
    <w:rsid w:val="00AB20C3"/>
    <w:rsid w:val="00AB267C"/>
    <w:rsid w:val="00AB2D34"/>
    <w:rsid w:val="00AB2DA8"/>
    <w:rsid w:val="00AB4069"/>
    <w:rsid w:val="00AB4FBA"/>
    <w:rsid w:val="00AB5074"/>
    <w:rsid w:val="00AB5EFC"/>
    <w:rsid w:val="00AC05B4"/>
    <w:rsid w:val="00AC12A5"/>
    <w:rsid w:val="00AC2BCC"/>
    <w:rsid w:val="00AC3AAE"/>
    <w:rsid w:val="00AC4D21"/>
    <w:rsid w:val="00AC5516"/>
    <w:rsid w:val="00AC574C"/>
    <w:rsid w:val="00AC57AD"/>
    <w:rsid w:val="00AC5B31"/>
    <w:rsid w:val="00AC6136"/>
    <w:rsid w:val="00AC6173"/>
    <w:rsid w:val="00AC6856"/>
    <w:rsid w:val="00AC6D7A"/>
    <w:rsid w:val="00AC7AE1"/>
    <w:rsid w:val="00AD0D3C"/>
    <w:rsid w:val="00AD1069"/>
    <w:rsid w:val="00AD1D48"/>
    <w:rsid w:val="00AD2B54"/>
    <w:rsid w:val="00AD3AD3"/>
    <w:rsid w:val="00AD497A"/>
    <w:rsid w:val="00AE0175"/>
    <w:rsid w:val="00AE01B1"/>
    <w:rsid w:val="00AE1FA1"/>
    <w:rsid w:val="00AE2338"/>
    <w:rsid w:val="00AE2363"/>
    <w:rsid w:val="00AE469A"/>
    <w:rsid w:val="00AE48B6"/>
    <w:rsid w:val="00AE6AAF"/>
    <w:rsid w:val="00AF3642"/>
    <w:rsid w:val="00AF5013"/>
    <w:rsid w:val="00AF64FA"/>
    <w:rsid w:val="00AF72AE"/>
    <w:rsid w:val="00AF7C22"/>
    <w:rsid w:val="00B0267C"/>
    <w:rsid w:val="00B02F04"/>
    <w:rsid w:val="00B033F4"/>
    <w:rsid w:val="00B04040"/>
    <w:rsid w:val="00B044A2"/>
    <w:rsid w:val="00B05547"/>
    <w:rsid w:val="00B0611C"/>
    <w:rsid w:val="00B079E4"/>
    <w:rsid w:val="00B07C12"/>
    <w:rsid w:val="00B1000A"/>
    <w:rsid w:val="00B116CB"/>
    <w:rsid w:val="00B11F3F"/>
    <w:rsid w:val="00B125E4"/>
    <w:rsid w:val="00B1315B"/>
    <w:rsid w:val="00B14FB8"/>
    <w:rsid w:val="00B15559"/>
    <w:rsid w:val="00B170D0"/>
    <w:rsid w:val="00B2245C"/>
    <w:rsid w:val="00B22B7D"/>
    <w:rsid w:val="00B235D2"/>
    <w:rsid w:val="00B242F3"/>
    <w:rsid w:val="00B246E9"/>
    <w:rsid w:val="00B2682D"/>
    <w:rsid w:val="00B277C0"/>
    <w:rsid w:val="00B33773"/>
    <w:rsid w:val="00B3607B"/>
    <w:rsid w:val="00B361F5"/>
    <w:rsid w:val="00B37361"/>
    <w:rsid w:val="00B37B79"/>
    <w:rsid w:val="00B37B96"/>
    <w:rsid w:val="00B410C1"/>
    <w:rsid w:val="00B418B1"/>
    <w:rsid w:val="00B42800"/>
    <w:rsid w:val="00B43074"/>
    <w:rsid w:val="00B43EC6"/>
    <w:rsid w:val="00B44895"/>
    <w:rsid w:val="00B46FAB"/>
    <w:rsid w:val="00B47106"/>
    <w:rsid w:val="00B47753"/>
    <w:rsid w:val="00B47B3D"/>
    <w:rsid w:val="00B515E1"/>
    <w:rsid w:val="00B53554"/>
    <w:rsid w:val="00B5405D"/>
    <w:rsid w:val="00B549FE"/>
    <w:rsid w:val="00B54DBA"/>
    <w:rsid w:val="00B54DF7"/>
    <w:rsid w:val="00B55E30"/>
    <w:rsid w:val="00B570CF"/>
    <w:rsid w:val="00B57800"/>
    <w:rsid w:val="00B602D5"/>
    <w:rsid w:val="00B61D38"/>
    <w:rsid w:val="00B6306A"/>
    <w:rsid w:val="00B63FF1"/>
    <w:rsid w:val="00B66556"/>
    <w:rsid w:val="00B67E46"/>
    <w:rsid w:val="00B7014E"/>
    <w:rsid w:val="00B7085B"/>
    <w:rsid w:val="00B7265F"/>
    <w:rsid w:val="00B72BBA"/>
    <w:rsid w:val="00B803B4"/>
    <w:rsid w:val="00B80CA1"/>
    <w:rsid w:val="00B81781"/>
    <w:rsid w:val="00B82249"/>
    <w:rsid w:val="00B8309C"/>
    <w:rsid w:val="00B8335E"/>
    <w:rsid w:val="00B84C04"/>
    <w:rsid w:val="00B866D2"/>
    <w:rsid w:val="00B879B5"/>
    <w:rsid w:val="00B87B63"/>
    <w:rsid w:val="00B87BE4"/>
    <w:rsid w:val="00B91166"/>
    <w:rsid w:val="00B91E87"/>
    <w:rsid w:val="00B9342A"/>
    <w:rsid w:val="00B94322"/>
    <w:rsid w:val="00B95C77"/>
    <w:rsid w:val="00B979E9"/>
    <w:rsid w:val="00BA03C7"/>
    <w:rsid w:val="00BA5969"/>
    <w:rsid w:val="00BA749E"/>
    <w:rsid w:val="00BA7A8A"/>
    <w:rsid w:val="00BA7BD6"/>
    <w:rsid w:val="00BB16C2"/>
    <w:rsid w:val="00BB30B9"/>
    <w:rsid w:val="00BB30DE"/>
    <w:rsid w:val="00BB422A"/>
    <w:rsid w:val="00BB5E90"/>
    <w:rsid w:val="00BB609E"/>
    <w:rsid w:val="00BB640B"/>
    <w:rsid w:val="00BB6BDD"/>
    <w:rsid w:val="00BC1025"/>
    <w:rsid w:val="00BC10D0"/>
    <w:rsid w:val="00BC18D9"/>
    <w:rsid w:val="00BC33A3"/>
    <w:rsid w:val="00BC390B"/>
    <w:rsid w:val="00BC4A28"/>
    <w:rsid w:val="00BC4A34"/>
    <w:rsid w:val="00BC5165"/>
    <w:rsid w:val="00BC5799"/>
    <w:rsid w:val="00BC7CC8"/>
    <w:rsid w:val="00BD04B3"/>
    <w:rsid w:val="00BD0A40"/>
    <w:rsid w:val="00BD128B"/>
    <w:rsid w:val="00BD25D3"/>
    <w:rsid w:val="00BD38AF"/>
    <w:rsid w:val="00BD3AF4"/>
    <w:rsid w:val="00BD5D04"/>
    <w:rsid w:val="00BD68BD"/>
    <w:rsid w:val="00BD7CDE"/>
    <w:rsid w:val="00BE032C"/>
    <w:rsid w:val="00BE1BC4"/>
    <w:rsid w:val="00BE1F45"/>
    <w:rsid w:val="00BE2B71"/>
    <w:rsid w:val="00BE3CA3"/>
    <w:rsid w:val="00BE42BF"/>
    <w:rsid w:val="00BE5502"/>
    <w:rsid w:val="00BE64D1"/>
    <w:rsid w:val="00BE67B7"/>
    <w:rsid w:val="00BF0C64"/>
    <w:rsid w:val="00BF207C"/>
    <w:rsid w:val="00BF22EA"/>
    <w:rsid w:val="00BF269F"/>
    <w:rsid w:val="00BF346F"/>
    <w:rsid w:val="00BF7686"/>
    <w:rsid w:val="00BF79C8"/>
    <w:rsid w:val="00C00556"/>
    <w:rsid w:val="00C024AA"/>
    <w:rsid w:val="00C040E6"/>
    <w:rsid w:val="00C05A82"/>
    <w:rsid w:val="00C05B4B"/>
    <w:rsid w:val="00C05C90"/>
    <w:rsid w:val="00C077FD"/>
    <w:rsid w:val="00C10A30"/>
    <w:rsid w:val="00C118E7"/>
    <w:rsid w:val="00C11F21"/>
    <w:rsid w:val="00C12A97"/>
    <w:rsid w:val="00C12D60"/>
    <w:rsid w:val="00C1693C"/>
    <w:rsid w:val="00C1749F"/>
    <w:rsid w:val="00C21C47"/>
    <w:rsid w:val="00C22442"/>
    <w:rsid w:val="00C22720"/>
    <w:rsid w:val="00C235F8"/>
    <w:rsid w:val="00C249BC"/>
    <w:rsid w:val="00C24D39"/>
    <w:rsid w:val="00C24D81"/>
    <w:rsid w:val="00C30B05"/>
    <w:rsid w:val="00C30F84"/>
    <w:rsid w:val="00C311AC"/>
    <w:rsid w:val="00C3416C"/>
    <w:rsid w:val="00C3536D"/>
    <w:rsid w:val="00C3684D"/>
    <w:rsid w:val="00C372C3"/>
    <w:rsid w:val="00C41058"/>
    <w:rsid w:val="00C416B6"/>
    <w:rsid w:val="00C41928"/>
    <w:rsid w:val="00C41CAC"/>
    <w:rsid w:val="00C43250"/>
    <w:rsid w:val="00C4724B"/>
    <w:rsid w:val="00C477F8"/>
    <w:rsid w:val="00C47BBF"/>
    <w:rsid w:val="00C525F0"/>
    <w:rsid w:val="00C52AA7"/>
    <w:rsid w:val="00C52FEC"/>
    <w:rsid w:val="00C553F2"/>
    <w:rsid w:val="00C5605B"/>
    <w:rsid w:val="00C56E9B"/>
    <w:rsid w:val="00C57B20"/>
    <w:rsid w:val="00C60C2C"/>
    <w:rsid w:val="00C627A4"/>
    <w:rsid w:val="00C63CFA"/>
    <w:rsid w:val="00C63FEC"/>
    <w:rsid w:val="00C64869"/>
    <w:rsid w:val="00C6514F"/>
    <w:rsid w:val="00C6647F"/>
    <w:rsid w:val="00C66572"/>
    <w:rsid w:val="00C66731"/>
    <w:rsid w:val="00C669CB"/>
    <w:rsid w:val="00C678F3"/>
    <w:rsid w:val="00C703FF"/>
    <w:rsid w:val="00C71EFF"/>
    <w:rsid w:val="00C72257"/>
    <w:rsid w:val="00C723DF"/>
    <w:rsid w:val="00C72FA3"/>
    <w:rsid w:val="00C733BD"/>
    <w:rsid w:val="00C73F00"/>
    <w:rsid w:val="00C7499E"/>
    <w:rsid w:val="00C758E7"/>
    <w:rsid w:val="00C759E1"/>
    <w:rsid w:val="00C7686F"/>
    <w:rsid w:val="00C76A8F"/>
    <w:rsid w:val="00C771DB"/>
    <w:rsid w:val="00C77F68"/>
    <w:rsid w:val="00C81EB3"/>
    <w:rsid w:val="00C821B4"/>
    <w:rsid w:val="00C82882"/>
    <w:rsid w:val="00C8381F"/>
    <w:rsid w:val="00C87080"/>
    <w:rsid w:val="00C90123"/>
    <w:rsid w:val="00C90FF0"/>
    <w:rsid w:val="00C9130C"/>
    <w:rsid w:val="00C918C2"/>
    <w:rsid w:val="00C93D62"/>
    <w:rsid w:val="00C96F4C"/>
    <w:rsid w:val="00C97655"/>
    <w:rsid w:val="00CA1222"/>
    <w:rsid w:val="00CA1490"/>
    <w:rsid w:val="00CA3D7C"/>
    <w:rsid w:val="00CA6858"/>
    <w:rsid w:val="00CA6CC9"/>
    <w:rsid w:val="00CA6E64"/>
    <w:rsid w:val="00CA7B6B"/>
    <w:rsid w:val="00CA7CD9"/>
    <w:rsid w:val="00CB0D66"/>
    <w:rsid w:val="00CB0DFA"/>
    <w:rsid w:val="00CB159E"/>
    <w:rsid w:val="00CB2708"/>
    <w:rsid w:val="00CB2FC0"/>
    <w:rsid w:val="00CB3195"/>
    <w:rsid w:val="00CB3AB0"/>
    <w:rsid w:val="00CB41E7"/>
    <w:rsid w:val="00CB55A8"/>
    <w:rsid w:val="00CB5E01"/>
    <w:rsid w:val="00CB62EB"/>
    <w:rsid w:val="00CB76BF"/>
    <w:rsid w:val="00CB7C6A"/>
    <w:rsid w:val="00CC0717"/>
    <w:rsid w:val="00CC1030"/>
    <w:rsid w:val="00CC1262"/>
    <w:rsid w:val="00CC217C"/>
    <w:rsid w:val="00CC239B"/>
    <w:rsid w:val="00CC38AE"/>
    <w:rsid w:val="00CC44CA"/>
    <w:rsid w:val="00CC63F9"/>
    <w:rsid w:val="00CC6B58"/>
    <w:rsid w:val="00CC7718"/>
    <w:rsid w:val="00CD0E5E"/>
    <w:rsid w:val="00CD1386"/>
    <w:rsid w:val="00CD1546"/>
    <w:rsid w:val="00CD194D"/>
    <w:rsid w:val="00CD1CAA"/>
    <w:rsid w:val="00CD1E23"/>
    <w:rsid w:val="00CD21BE"/>
    <w:rsid w:val="00CD279E"/>
    <w:rsid w:val="00CD4E80"/>
    <w:rsid w:val="00CD6BFF"/>
    <w:rsid w:val="00CD6EC2"/>
    <w:rsid w:val="00CD7325"/>
    <w:rsid w:val="00CE0702"/>
    <w:rsid w:val="00CE1B48"/>
    <w:rsid w:val="00CE5E38"/>
    <w:rsid w:val="00CE6CBB"/>
    <w:rsid w:val="00CF0C33"/>
    <w:rsid w:val="00CF0EA3"/>
    <w:rsid w:val="00CF147C"/>
    <w:rsid w:val="00CF1B3B"/>
    <w:rsid w:val="00CF1D91"/>
    <w:rsid w:val="00CF20AF"/>
    <w:rsid w:val="00CF3045"/>
    <w:rsid w:val="00CF4827"/>
    <w:rsid w:val="00CF4AE6"/>
    <w:rsid w:val="00CF5586"/>
    <w:rsid w:val="00CF6D1C"/>
    <w:rsid w:val="00CF6E4C"/>
    <w:rsid w:val="00D01D74"/>
    <w:rsid w:val="00D0220C"/>
    <w:rsid w:val="00D02691"/>
    <w:rsid w:val="00D029B9"/>
    <w:rsid w:val="00D04917"/>
    <w:rsid w:val="00D05189"/>
    <w:rsid w:val="00D05317"/>
    <w:rsid w:val="00D07D3D"/>
    <w:rsid w:val="00D07F95"/>
    <w:rsid w:val="00D10CC5"/>
    <w:rsid w:val="00D14590"/>
    <w:rsid w:val="00D170B0"/>
    <w:rsid w:val="00D170D5"/>
    <w:rsid w:val="00D20031"/>
    <w:rsid w:val="00D205FA"/>
    <w:rsid w:val="00D21BB6"/>
    <w:rsid w:val="00D22318"/>
    <w:rsid w:val="00D2403A"/>
    <w:rsid w:val="00D25A5D"/>
    <w:rsid w:val="00D26356"/>
    <w:rsid w:val="00D30FE8"/>
    <w:rsid w:val="00D311AD"/>
    <w:rsid w:val="00D31338"/>
    <w:rsid w:val="00D31592"/>
    <w:rsid w:val="00D31F79"/>
    <w:rsid w:val="00D339EA"/>
    <w:rsid w:val="00D33FD7"/>
    <w:rsid w:val="00D37C9D"/>
    <w:rsid w:val="00D45B48"/>
    <w:rsid w:val="00D45C6F"/>
    <w:rsid w:val="00D46C6C"/>
    <w:rsid w:val="00D47442"/>
    <w:rsid w:val="00D474A5"/>
    <w:rsid w:val="00D5060E"/>
    <w:rsid w:val="00D50831"/>
    <w:rsid w:val="00D50CDE"/>
    <w:rsid w:val="00D52668"/>
    <w:rsid w:val="00D530D2"/>
    <w:rsid w:val="00D54304"/>
    <w:rsid w:val="00D5491E"/>
    <w:rsid w:val="00D55595"/>
    <w:rsid w:val="00D5566E"/>
    <w:rsid w:val="00D55EBD"/>
    <w:rsid w:val="00D570A7"/>
    <w:rsid w:val="00D608E0"/>
    <w:rsid w:val="00D620F0"/>
    <w:rsid w:val="00D63EE0"/>
    <w:rsid w:val="00D673A0"/>
    <w:rsid w:val="00D7036E"/>
    <w:rsid w:val="00D70E30"/>
    <w:rsid w:val="00D70EBF"/>
    <w:rsid w:val="00D71DD5"/>
    <w:rsid w:val="00D72604"/>
    <w:rsid w:val="00D739D3"/>
    <w:rsid w:val="00D73B07"/>
    <w:rsid w:val="00D74B49"/>
    <w:rsid w:val="00D75E3D"/>
    <w:rsid w:val="00D81A0A"/>
    <w:rsid w:val="00D820FF"/>
    <w:rsid w:val="00D82762"/>
    <w:rsid w:val="00D844B9"/>
    <w:rsid w:val="00D86DB8"/>
    <w:rsid w:val="00D87622"/>
    <w:rsid w:val="00D911D8"/>
    <w:rsid w:val="00D91475"/>
    <w:rsid w:val="00D95A72"/>
    <w:rsid w:val="00D9696D"/>
    <w:rsid w:val="00D977A8"/>
    <w:rsid w:val="00D97B88"/>
    <w:rsid w:val="00DA03A0"/>
    <w:rsid w:val="00DA09C0"/>
    <w:rsid w:val="00DA10D8"/>
    <w:rsid w:val="00DA11A5"/>
    <w:rsid w:val="00DA1D87"/>
    <w:rsid w:val="00DA3267"/>
    <w:rsid w:val="00DA33F0"/>
    <w:rsid w:val="00DA33FE"/>
    <w:rsid w:val="00DA3A32"/>
    <w:rsid w:val="00DA3E83"/>
    <w:rsid w:val="00DA5058"/>
    <w:rsid w:val="00DA55D7"/>
    <w:rsid w:val="00DA5937"/>
    <w:rsid w:val="00DB0C31"/>
    <w:rsid w:val="00DB0F65"/>
    <w:rsid w:val="00DB13BE"/>
    <w:rsid w:val="00DB5254"/>
    <w:rsid w:val="00DB6ECB"/>
    <w:rsid w:val="00DB77D3"/>
    <w:rsid w:val="00DC11DC"/>
    <w:rsid w:val="00DC2842"/>
    <w:rsid w:val="00DC2861"/>
    <w:rsid w:val="00DC2F28"/>
    <w:rsid w:val="00DC4B3C"/>
    <w:rsid w:val="00DC649C"/>
    <w:rsid w:val="00DD0E24"/>
    <w:rsid w:val="00DD1088"/>
    <w:rsid w:val="00DD1351"/>
    <w:rsid w:val="00DD16D6"/>
    <w:rsid w:val="00DD36E1"/>
    <w:rsid w:val="00DD4507"/>
    <w:rsid w:val="00DD4953"/>
    <w:rsid w:val="00DD561B"/>
    <w:rsid w:val="00DD5A1A"/>
    <w:rsid w:val="00DD5D98"/>
    <w:rsid w:val="00DD7118"/>
    <w:rsid w:val="00DD714D"/>
    <w:rsid w:val="00DE1027"/>
    <w:rsid w:val="00DE21DC"/>
    <w:rsid w:val="00DE29D3"/>
    <w:rsid w:val="00DE36C9"/>
    <w:rsid w:val="00DE6E6B"/>
    <w:rsid w:val="00DE738F"/>
    <w:rsid w:val="00DF0E46"/>
    <w:rsid w:val="00DF1104"/>
    <w:rsid w:val="00DF181D"/>
    <w:rsid w:val="00DF2CC3"/>
    <w:rsid w:val="00DF3840"/>
    <w:rsid w:val="00DF79E6"/>
    <w:rsid w:val="00E008D7"/>
    <w:rsid w:val="00E00F64"/>
    <w:rsid w:val="00E012A9"/>
    <w:rsid w:val="00E01B44"/>
    <w:rsid w:val="00E024B9"/>
    <w:rsid w:val="00E03018"/>
    <w:rsid w:val="00E03FF1"/>
    <w:rsid w:val="00E07075"/>
    <w:rsid w:val="00E07351"/>
    <w:rsid w:val="00E077C2"/>
    <w:rsid w:val="00E10392"/>
    <w:rsid w:val="00E11DFE"/>
    <w:rsid w:val="00E159A8"/>
    <w:rsid w:val="00E168FE"/>
    <w:rsid w:val="00E16FA5"/>
    <w:rsid w:val="00E17B70"/>
    <w:rsid w:val="00E21333"/>
    <w:rsid w:val="00E23FD6"/>
    <w:rsid w:val="00E2429F"/>
    <w:rsid w:val="00E24844"/>
    <w:rsid w:val="00E24D8D"/>
    <w:rsid w:val="00E274F1"/>
    <w:rsid w:val="00E27680"/>
    <w:rsid w:val="00E3258B"/>
    <w:rsid w:val="00E33606"/>
    <w:rsid w:val="00E3461A"/>
    <w:rsid w:val="00E34C6A"/>
    <w:rsid w:val="00E35AD4"/>
    <w:rsid w:val="00E3746E"/>
    <w:rsid w:val="00E401B4"/>
    <w:rsid w:val="00E40E40"/>
    <w:rsid w:val="00E41500"/>
    <w:rsid w:val="00E45421"/>
    <w:rsid w:val="00E45E04"/>
    <w:rsid w:val="00E46AD8"/>
    <w:rsid w:val="00E503F0"/>
    <w:rsid w:val="00E50DC7"/>
    <w:rsid w:val="00E50DDF"/>
    <w:rsid w:val="00E53EED"/>
    <w:rsid w:val="00E5456E"/>
    <w:rsid w:val="00E56EC0"/>
    <w:rsid w:val="00E57423"/>
    <w:rsid w:val="00E603AE"/>
    <w:rsid w:val="00E61628"/>
    <w:rsid w:val="00E621BF"/>
    <w:rsid w:val="00E638D7"/>
    <w:rsid w:val="00E6469D"/>
    <w:rsid w:val="00E66877"/>
    <w:rsid w:val="00E6691A"/>
    <w:rsid w:val="00E67E52"/>
    <w:rsid w:val="00E72972"/>
    <w:rsid w:val="00E745B9"/>
    <w:rsid w:val="00E754E3"/>
    <w:rsid w:val="00E75723"/>
    <w:rsid w:val="00E75EEF"/>
    <w:rsid w:val="00E7754B"/>
    <w:rsid w:val="00E8099F"/>
    <w:rsid w:val="00E80E7F"/>
    <w:rsid w:val="00E84CA8"/>
    <w:rsid w:val="00E85620"/>
    <w:rsid w:val="00E87455"/>
    <w:rsid w:val="00E9006D"/>
    <w:rsid w:val="00E90548"/>
    <w:rsid w:val="00E9180C"/>
    <w:rsid w:val="00E921E2"/>
    <w:rsid w:val="00E94AC8"/>
    <w:rsid w:val="00E9763D"/>
    <w:rsid w:val="00EA01FA"/>
    <w:rsid w:val="00EA232D"/>
    <w:rsid w:val="00EA4E18"/>
    <w:rsid w:val="00EA53CB"/>
    <w:rsid w:val="00EA5DD9"/>
    <w:rsid w:val="00EA6DB2"/>
    <w:rsid w:val="00EB1200"/>
    <w:rsid w:val="00EB33B6"/>
    <w:rsid w:val="00EB3CCE"/>
    <w:rsid w:val="00EB425C"/>
    <w:rsid w:val="00EB4A39"/>
    <w:rsid w:val="00EB585E"/>
    <w:rsid w:val="00EB7520"/>
    <w:rsid w:val="00EB7F2D"/>
    <w:rsid w:val="00EC0A63"/>
    <w:rsid w:val="00EC1498"/>
    <w:rsid w:val="00EC373C"/>
    <w:rsid w:val="00EC71F3"/>
    <w:rsid w:val="00EC759B"/>
    <w:rsid w:val="00ED0174"/>
    <w:rsid w:val="00ED0CB1"/>
    <w:rsid w:val="00ED336C"/>
    <w:rsid w:val="00ED39F9"/>
    <w:rsid w:val="00ED4AF8"/>
    <w:rsid w:val="00ED564B"/>
    <w:rsid w:val="00ED63AA"/>
    <w:rsid w:val="00EE025E"/>
    <w:rsid w:val="00EE0B87"/>
    <w:rsid w:val="00EE1FE6"/>
    <w:rsid w:val="00EE26FE"/>
    <w:rsid w:val="00EE6E20"/>
    <w:rsid w:val="00EF161A"/>
    <w:rsid w:val="00EF194B"/>
    <w:rsid w:val="00EF1D27"/>
    <w:rsid w:val="00EF1DB3"/>
    <w:rsid w:val="00EF3DDD"/>
    <w:rsid w:val="00EF6BF6"/>
    <w:rsid w:val="00EF738E"/>
    <w:rsid w:val="00EF742A"/>
    <w:rsid w:val="00F013E1"/>
    <w:rsid w:val="00F0158D"/>
    <w:rsid w:val="00F018F1"/>
    <w:rsid w:val="00F02745"/>
    <w:rsid w:val="00F0303E"/>
    <w:rsid w:val="00F04DA1"/>
    <w:rsid w:val="00F0609F"/>
    <w:rsid w:val="00F0645A"/>
    <w:rsid w:val="00F12A48"/>
    <w:rsid w:val="00F12B25"/>
    <w:rsid w:val="00F139FE"/>
    <w:rsid w:val="00F15990"/>
    <w:rsid w:val="00F17B92"/>
    <w:rsid w:val="00F17CB9"/>
    <w:rsid w:val="00F20371"/>
    <w:rsid w:val="00F209E0"/>
    <w:rsid w:val="00F22F5E"/>
    <w:rsid w:val="00F234AB"/>
    <w:rsid w:val="00F23615"/>
    <w:rsid w:val="00F240D5"/>
    <w:rsid w:val="00F2472E"/>
    <w:rsid w:val="00F24954"/>
    <w:rsid w:val="00F256DB"/>
    <w:rsid w:val="00F30079"/>
    <w:rsid w:val="00F30BAB"/>
    <w:rsid w:val="00F32F05"/>
    <w:rsid w:val="00F33269"/>
    <w:rsid w:val="00F348A6"/>
    <w:rsid w:val="00F359BE"/>
    <w:rsid w:val="00F364EC"/>
    <w:rsid w:val="00F36C25"/>
    <w:rsid w:val="00F4005D"/>
    <w:rsid w:val="00F41F82"/>
    <w:rsid w:val="00F4233A"/>
    <w:rsid w:val="00F424FA"/>
    <w:rsid w:val="00F45691"/>
    <w:rsid w:val="00F4645A"/>
    <w:rsid w:val="00F46E67"/>
    <w:rsid w:val="00F478A8"/>
    <w:rsid w:val="00F54238"/>
    <w:rsid w:val="00F54881"/>
    <w:rsid w:val="00F57297"/>
    <w:rsid w:val="00F574FA"/>
    <w:rsid w:val="00F61545"/>
    <w:rsid w:val="00F636E0"/>
    <w:rsid w:val="00F63CB3"/>
    <w:rsid w:val="00F674B3"/>
    <w:rsid w:val="00F674E5"/>
    <w:rsid w:val="00F67ADA"/>
    <w:rsid w:val="00F70F4A"/>
    <w:rsid w:val="00F720CD"/>
    <w:rsid w:val="00F723E0"/>
    <w:rsid w:val="00F72752"/>
    <w:rsid w:val="00F72E85"/>
    <w:rsid w:val="00F73CB7"/>
    <w:rsid w:val="00F74B54"/>
    <w:rsid w:val="00F74D43"/>
    <w:rsid w:val="00F74EDD"/>
    <w:rsid w:val="00F7547B"/>
    <w:rsid w:val="00F756CC"/>
    <w:rsid w:val="00F75D58"/>
    <w:rsid w:val="00F76507"/>
    <w:rsid w:val="00F76508"/>
    <w:rsid w:val="00F766E4"/>
    <w:rsid w:val="00F76B38"/>
    <w:rsid w:val="00F80155"/>
    <w:rsid w:val="00F80700"/>
    <w:rsid w:val="00F81501"/>
    <w:rsid w:val="00F81E59"/>
    <w:rsid w:val="00F839C4"/>
    <w:rsid w:val="00F84DA3"/>
    <w:rsid w:val="00F87086"/>
    <w:rsid w:val="00F87611"/>
    <w:rsid w:val="00F9090D"/>
    <w:rsid w:val="00F924B8"/>
    <w:rsid w:val="00F928EF"/>
    <w:rsid w:val="00F93784"/>
    <w:rsid w:val="00F94A1E"/>
    <w:rsid w:val="00F957FE"/>
    <w:rsid w:val="00F971F7"/>
    <w:rsid w:val="00FA054D"/>
    <w:rsid w:val="00FA128D"/>
    <w:rsid w:val="00FA18AD"/>
    <w:rsid w:val="00FA18F3"/>
    <w:rsid w:val="00FA2E87"/>
    <w:rsid w:val="00FA3C86"/>
    <w:rsid w:val="00FB0696"/>
    <w:rsid w:val="00FB0708"/>
    <w:rsid w:val="00FB3E1D"/>
    <w:rsid w:val="00FC178C"/>
    <w:rsid w:val="00FC2E50"/>
    <w:rsid w:val="00FC2EC5"/>
    <w:rsid w:val="00FC45F1"/>
    <w:rsid w:val="00FC550B"/>
    <w:rsid w:val="00FC5FCF"/>
    <w:rsid w:val="00FC6096"/>
    <w:rsid w:val="00FC62F4"/>
    <w:rsid w:val="00FC6DF7"/>
    <w:rsid w:val="00FC7631"/>
    <w:rsid w:val="00FC7F8C"/>
    <w:rsid w:val="00FD1F31"/>
    <w:rsid w:val="00FD24D3"/>
    <w:rsid w:val="00FD2E71"/>
    <w:rsid w:val="00FD4FC9"/>
    <w:rsid w:val="00FD6F31"/>
    <w:rsid w:val="00FD7855"/>
    <w:rsid w:val="00FE384F"/>
    <w:rsid w:val="00FE4145"/>
    <w:rsid w:val="00FE46BC"/>
    <w:rsid w:val="00FE5A80"/>
    <w:rsid w:val="00FE63FC"/>
    <w:rsid w:val="00FE6842"/>
    <w:rsid w:val="00FF10AF"/>
    <w:rsid w:val="00FF31E2"/>
    <w:rsid w:val="00FF41F5"/>
    <w:rsid w:val="00FF4F52"/>
    <w:rsid w:val="00FF6079"/>
    <w:rsid w:val="00FF6589"/>
    <w:rsid w:val="00FF7C8E"/>
    <w:rsid w:val="01505F15"/>
    <w:rsid w:val="019404F8"/>
    <w:rsid w:val="01AC0464"/>
    <w:rsid w:val="0334789D"/>
    <w:rsid w:val="0397607D"/>
    <w:rsid w:val="03AF786B"/>
    <w:rsid w:val="03E31C1D"/>
    <w:rsid w:val="053F69CD"/>
    <w:rsid w:val="056A57F8"/>
    <w:rsid w:val="06222576"/>
    <w:rsid w:val="06607AF3"/>
    <w:rsid w:val="076F17EB"/>
    <w:rsid w:val="07CD5B91"/>
    <w:rsid w:val="07DB1594"/>
    <w:rsid w:val="07FB6BDB"/>
    <w:rsid w:val="08095C65"/>
    <w:rsid w:val="08935C62"/>
    <w:rsid w:val="093127C8"/>
    <w:rsid w:val="09A432A2"/>
    <w:rsid w:val="0A0A57FB"/>
    <w:rsid w:val="0A3E3688"/>
    <w:rsid w:val="0AA52234"/>
    <w:rsid w:val="0ACA0AE6"/>
    <w:rsid w:val="0AD0471B"/>
    <w:rsid w:val="0AD81455"/>
    <w:rsid w:val="0ADA32E3"/>
    <w:rsid w:val="0C3B1C9C"/>
    <w:rsid w:val="0C536AED"/>
    <w:rsid w:val="0C741652"/>
    <w:rsid w:val="0D441024"/>
    <w:rsid w:val="0E787135"/>
    <w:rsid w:val="0EE7435D"/>
    <w:rsid w:val="0F2652B1"/>
    <w:rsid w:val="0F6634D4"/>
    <w:rsid w:val="0FE73EE9"/>
    <w:rsid w:val="105B0B5E"/>
    <w:rsid w:val="109D1177"/>
    <w:rsid w:val="10EF74F9"/>
    <w:rsid w:val="112A22DF"/>
    <w:rsid w:val="11AB6FF8"/>
    <w:rsid w:val="11D861DF"/>
    <w:rsid w:val="12466EEF"/>
    <w:rsid w:val="12B24C82"/>
    <w:rsid w:val="12F47048"/>
    <w:rsid w:val="13346AFF"/>
    <w:rsid w:val="136F6314"/>
    <w:rsid w:val="13AE369B"/>
    <w:rsid w:val="13F37AFC"/>
    <w:rsid w:val="140C2170"/>
    <w:rsid w:val="14225451"/>
    <w:rsid w:val="149208C7"/>
    <w:rsid w:val="152D239E"/>
    <w:rsid w:val="152E226D"/>
    <w:rsid w:val="1547668B"/>
    <w:rsid w:val="159468C1"/>
    <w:rsid w:val="15AB710C"/>
    <w:rsid w:val="15C454FF"/>
    <w:rsid w:val="1602382A"/>
    <w:rsid w:val="163634D4"/>
    <w:rsid w:val="16CB0653"/>
    <w:rsid w:val="17D66D1D"/>
    <w:rsid w:val="18322E02"/>
    <w:rsid w:val="18574301"/>
    <w:rsid w:val="185E2E43"/>
    <w:rsid w:val="18AD08D8"/>
    <w:rsid w:val="18BC5F12"/>
    <w:rsid w:val="19120228"/>
    <w:rsid w:val="194D762D"/>
    <w:rsid w:val="1A7D7923"/>
    <w:rsid w:val="1AEA6E53"/>
    <w:rsid w:val="1B3C71A3"/>
    <w:rsid w:val="1BA625AC"/>
    <w:rsid w:val="1BBB6955"/>
    <w:rsid w:val="1BD45C69"/>
    <w:rsid w:val="1BF11741"/>
    <w:rsid w:val="1C576D0C"/>
    <w:rsid w:val="1CFE1968"/>
    <w:rsid w:val="1D2C05B2"/>
    <w:rsid w:val="1D48246B"/>
    <w:rsid w:val="1D6E35D9"/>
    <w:rsid w:val="1E2D2057"/>
    <w:rsid w:val="1FC3402A"/>
    <w:rsid w:val="20857532"/>
    <w:rsid w:val="210466A8"/>
    <w:rsid w:val="212D20A3"/>
    <w:rsid w:val="21FC7CC7"/>
    <w:rsid w:val="225E628C"/>
    <w:rsid w:val="22A75E85"/>
    <w:rsid w:val="23891A1A"/>
    <w:rsid w:val="24501F2B"/>
    <w:rsid w:val="25137802"/>
    <w:rsid w:val="257162D7"/>
    <w:rsid w:val="25D664C0"/>
    <w:rsid w:val="25E847EB"/>
    <w:rsid w:val="26151358"/>
    <w:rsid w:val="269C1B76"/>
    <w:rsid w:val="2702368A"/>
    <w:rsid w:val="276D5286"/>
    <w:rsid w:val="27E74022"/>
    <w:rsid w:val="282B09BF"/>
    <w:rsid w:val="2A8A4FE9"/>
    <w:rsid w:val="2AA8279A"/>
    <w:rsid w:val="2B3B716B"/>
    <w:rsid w:val="2B41674B"/>
    <w:rsid w:val="2B561DD3"/>
    <w:rsid w:val="2B69017C"/>
    <w:rsid w:val="2BBB64FD"/>
    <w:rsid w:val="2C0734F1"/>
    <w:rsid w:val="2C3A1666"/>
    <w:rsid w:val="2CB35427"/>
    <w:rsid w:val="2CB73169"/>
    <w:rsid w:val="2CD6705C"/>
    <w:rsid w:val="2CE05789"/>
    <w:rsid w:val="2D410C84"/>
    <w:rsid w:val="2D9D45BF"/>
    <w:rsid w:val="2DCF44E2"/>
    <w:rsid w:val="2E1A293C"/>
    <w:rsid w:val="2E41718E"/>
    <w:rsid w:val="2E7110F5"/>
    <w:rsid w:val="2E7A444E"/>
    <w:rsid w:val="2E9279E9"/>
    <w:rsid w:val="2F7C3337"/>
    <w:rsid w:val="30966C5D"/>
    <w:rsid w:val="32F3657D"/>
    <w:rsid w:val="338B6E1C"/>
    <w:rsid w:val="36B10233"/>
    <w:rsid w:val="36B9188B"/>
    <w:rsid w:val="36FD5C1C"/>
    <w:rsid w:val="37264D78"/>
    <w:rsid w:val="37500442"/>
    <w:rsid w:val="375F729C"/>
    <w:rsid w:val="37661A13"/>
    <w:rsid w:val="39BF18AF"/>
    <w:rsid w:val="3A1A7747"/>
    <w:rsid w:val="3A742699"/>
    <w:rsid w:val="3A8B1791"/>
    <w:rsid w:val="3AA64F02"/>
    <w:rsid w:val="3B6C7053"/>
    <w:rsid w:val="3BCE402B"/>
    <w:rsid w:val="3BDA29D0"/>
    <w:rsid w:val="3C15144B"/>
    <w:rsid w:val="3CD82867"/>
    <w:rsid w:val="3CD90FC7"/>
    <w:rsid w:val="3D101B49"/>
    <w:rsid w:val="3D5672BD"/>
    <w:rsid w:val="3DFD29A6"/>
    <w:rsid w:val="3E554C1D"/>
    <w:rsid w:val="3E8B1D5F"/>
    <w:rsid w:val="3EBC22AC"/>
    <w:rsid w:val="3FB33E13"/>
    <w:rsid w:val="3FD634AE"/>
    <w:rsid w:val="414D154E"/>
    <w:rsid w:val="424961B9"/>
    <w:rsid w:val="42552980"/>
    <w:rsid w:val="428C0EAD"/>
    <w:rsid w:val="429A6A15"/>
    <w:rsid w:val="42A258CA"/>
    <w:rsid w:val="42C10446"/>
    <w:rsid w:val="43B6787E"/>
    <w:rsid w:val="43BD6E5F"/>
    <w:rsid w:val="44C75DCF"/>
    <w:rsid w:val="45A8769B"/>
    <w:rsid w:val="462431C5"/>
    <w:rsid w:val="46BF4C9C"/>
    <w:rsid w:val="46C422B2"/>
    <w:rsid w:val="46DC75FC"/>
    <w:rsid w:val="46F5246C"/>
    <w:rsid w:val="4893018E"/>
    <w:rsid w:val="49107A31"/>
    <w:rsid w:val="49747FC0"/>
    <w:rsid w:val="4AB553A0"/>
    <w:rsid w:val="4AC05487"/>
    <w:rsid w:val="4AF56EDE"/>
    <w:rsid w:val="4B0D1E26"/>
    <w:rsid w:val="4BBD040F"/>
    <w:rsid w:val="4BE331DB"/>
    <w:rsid w:val="4C1B4ECE"/>
    <w:rsid w:val="4C6A6D2D"/>
    <w:rsid w:val="4D573E80"/>
    <w:rsid w:val="4D9D78D7"/>
    <w:rsid w:val="4DA846DC"/>
    <w:rsid w:val="4DFC0462"/>
    <w:rsid w:val="4E207E07"/>
    <w:rsid w:val="4E676345"/>
    <w:rsid w:val="4E8F3CF9"/>
    <w:rsid w:val="4ED646CA"/>
    <w:rsid w:val="4FBE5489"/>
    <w:rsid w:val="51167BAE"/>
    <w:rsid w:val="51A46F68"/>
    <w:rsid w:val="51A67184"/>
    <w:rsid w:val="531D3476"/>
    <w:rsid w:val="533B3627"/>
    <w:rsid w:val="53E2646E"/>
    <w:rsid w:val="55597CD2"/>
    <w:rsid w:val="55AC7009"/>
    <w:rsid w:val="56DB78D0"/>
    <w:rsid w:val="57544F8D"/>
    <w:rsid w:val="57C06AC6"/>
    <w:rsid w:val="57EA3B43"/>
    <w:rsid w:val="582C7370"/>
    <w:rsid w:val="585316E8"/>
    <w:rsid w:val="58D5034F"/>
    <w:rsid w:val="58F43C97"/>
    <w:rsid w:val="5A2841C7"/>
    <w:rsid w:val="5AD2776D"/>
    <w:rsid w:val="5B690C52"/>
    <w:rsid w:val="5B6A1223"/>
    <w:rsid w:val="5C050F4B"/>
    <w:rsid w:val="5C2136F6"/>
    <w:rsid w:val="5C545A2F"/>
    <w:rsid w:val="5C967DF5"/>
    <w:rsid w:val="5D0E2082"/>
    <w:rsid w:val="5D107BA8"/>
    <w:rsid w:val="5D994E5E"/>
    <w:rsid w:val="5DF40455"/>
    <w:rsid w:val="5E153945"/>
    <w:rsid w:val="5EDB32C1"/>
    <w:rsid w:val="5F13734B"/>
    <w:rsid w:val="5F636244"/>
    <w:rsid w:val="603E2C7E"/>
    <w:rsid w:val="60561D75"/>
    <w:rsid w:val="606673A4"/>
    <w:rsid w:val="60DA29A7"/>
    <w:rsid w:val="60F65306"/>
    <w:rsid w:val="61023CAB"/>
    <w:rsid w:val="61333E65"/>
    <w:rsid w:val="621E2C54"/>
    <w:rsid w:val="6340140A"/>
    <w:rsid w:val="63543E6F"/>
    <w:rsid w:val="63B374DF"/>
    <w:rsid w:val="63D27965"/>
    <w:rsid w:val="65412582"/>
    <w:rsid w:val="65745C60"/>
    <w:rsid w:val="65DA0727"/>
    <w:rsid w:val="664B7EA3"/>
    <w:rsid w:val="667747F4"/>
    <w:rsid w:val="667E3DD4"/>
    <w:rsid w:val="66E63727"/>
    <w:rsid w:val="67000CC4"/>
    <w:rsid w:val="68993147"/>
    <w:rsid w:val="68DA705F"/>
    <w:rsid w:val="693D5EA3"/>
    <w:rsid w:val="69407A67"/>
    <w:rsid w:val="6AB20070"/>
    <w:rsid w:val="6C663340"/>
    <w:rsid w:val="6C81549D"/>
    <w:rsid w:val="6CE40709"/>
    <w:rsid w:val="6DC2591D"/>
    <w:rsid w:val="6EB324C3"/>
    <w:rsid w:val="6F282B2F"/>
    <w:rsid w:val="6FE922EC"/>
    <w:rsid w:val="71D71548"/>
    <w:rsid w:val="72A57DCD"/>
    <w:rsid w:val="72ED61B5"/>
    <w:rsid w:val="72FB055A"/>
    <w:rsid w:val="73B452D9"/>
    <w:rsid w:val="73C92407"/>
    <w:rsid w:val="74856C75"/>
    <w:rsid w:val="759E02DE"/>
    <w:rsid w:val="75E31991"/>
    <w:rsid w:val="762D3121"/>
    <w:rsid w:val="76805946"/>
    <w:rsid w:val="769816BE"/>
    <w:rsid w:val="7725204A"/>
    <w:rsid w:val="778356EE"/>
    <w:rsid w:val="791D7113"/>
    <w:rsid w:val="7936053E"/>
    <w:rsid w:val="79D21FC3"/>
    <w:rsid w:val="7AFFEEF7"/>
    <w:rsid w:val="7B152B01"/>
    <w:rsid w:val="7B7470FC"/>
    <w:rsid w:val="7BB57E22"/>
    <w:rsid w:val="7BE14791"/>
    <w:rsid w:val="7C1275AD"/>
    <w:rsid w:val="7C213D56"/>
    <w:rsid w:val="7C93756A"/>
    <w:rsid w:val="7CC77E2B"/>
    <w:rsid w:val="7D056BA5"/>
    <w:rsid w:val="7D1B1F01"/>
    <w:rsid w:val="7EF0118F"/>
    <w:rsid w:val="7EF02F3D"/>
    <w:rsid w:val="7F2552DD"/>
    <w:rsid w:val="7F8F45AC"/>
    <w:rsid w:val="7FAE52D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qFormat="1" w:unhideWhenUsed="0" w:uiPriority="0" w:semiHidden="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165"/>
    <w:qFormat/>
    <w:uiPriority w:val="0"/>
    <w:pPr>
      <w:outlineLvl w:val="0"/>
    </w:pPr>
  </w:style>
  <w:style w:type="paragraph" w:styleId="6">
    <w:name w:val="heading 2"/>
    <w:basedOn w:val="1"/>
    <w:next w:val="1"/>
    <w:link w:val="166"/>
    <w:qFormat/>
    <w:uiPriority w:val="0"/>
    <w:pPr>
      <w:keepNext/>
      <w:keepLines/>
      <w:spacing w:before="260" w:after="260" w:line="415" w:lineRule="auto"/>
      <w:outlineLvl w:val="1"/>
    </w:pPr>
    <w:rPr>
      <w:rFonts w:ascii="Arial" w:hAnsi="Arial" w:eastAsia="黑体"/>
      <w:b/>
      <w:bCs/>
      <w:sz w:val="32"/>
      <w:szCs w:val="32"/>
    </w:rPr>
  </w:style>
  <w:style w:type="paragraph" w:styleId="7">
    <w:name w:val="heading 3"/>
    <w:basedOn w:val="1"/>
    <w:next w:val="1"/>
    <w:link w:val="167"/>
    <w:qFormat/>
    <w:uiPriority w:val="0"/>
    <w:pPr>
      <w:keepNext/>
      <w:keepLines/>
      <w:spacing w:before="260" w:after="260" w:line="415" w:lineRule="auto"/>
      <w:outlineLvl w:val="2"/>
    </w:pPr>
    <w:rPr>
      <w:b/>
      <w:bCs/>
      <w:sz w:val="32"/>
      <w:szCs w:val="32"/>
    </w:rPr>
  </w:style>
  <w:style w:type="paragraph" w:styleId="8">
    <w:name w:val="heading 4"/>
    <w:basedOn w:val="1"/>
    <w:next w:val="1"/>
    <w:link w:val="168"/>
    <w:qFormat/>
    <w:uiPriority w:val="0"/>
    <w:pPr>
      <w:keepNext/>
      <w:keepLines/>
      <w:spacing w:before="280" w:after="290" w:line="374" w:lineRule="auto"/>
      <w:outlineLvl w:val="3"/>
    </w:pPr>
    <w:rPr>
      <w:rFonts w:ascii="Arial" w:hAnsi="Arial" w:eastAsia="黑体"/>
      <w:b/>
      <w:bCs/>
      <w:sz w:val="28"/>
      <w:szCs w:val="28"/>
    </w:rPr>
  </w:style>
  <w:style w:type="paragraph" w:styleId="9">
    <w:name w:val="heading 5"/>
    <w:basedOn w:val="1"/>
    <w:next w:val="1"/>
    <w:link w:val="169"/>
    <w:qFormat/>
    <w:uiPriority w:val="0"/>
    <w:pPr>
      <w:keepNext/>
      <w:keepLines/>
      <w:spacing w:before="280" w:after="290" w:line="374" w:lineRule="auto"/>
      <w:outlineLvl w:val="4"/>
    </w:pPr>
    <w:rPr>
      <w:b/>
      <w:bCs/>
      <w:sz w:val="28"/>
      <w:szCs w:val="28"/>
    </w:rPr>
  </w:style>
  <w:style w:type="paragraph" w:styleId="10">
    <w:name w:val="heading 6"/>
    <w:basedOn w:val="1"/>
    <w:next w:val="1"/>
    <w:link w:val="170"/>
    <w:qFormat/>
    <w:uiPriority w:val="0"/>
    <w:pPr>
      <w:keepNext/>
      <w:keepLines/>
      <w:spacing w:before="240" w:after="64" w:line="319" w:lineRule="auto"/>
      <w:outlineLvl w:val="5"/>
    </w:pPr>
    <w:rPr>
      <w:rFonts w:ascii="Arial" w:hAnsi="Arial" w:eastAsia="黑体"/>
      <w:b/>
      <w:bCs/>
      <w:sz w:val="24"/>
    </w:rPr>
  </w:style>
  <w:style w:type="paragraph" w:styleId="11">
    <w:name w:val="heading 7"/>
    <w:basedOn w:val="1"/>
    <w:next w:val="1"/>
    <w:link w:val="171"/>
    <w:qFormat/>
    <w:uiPriority w:val="0"/>
    <w:pPr>
      <w:keepNext/>
      <w:keepLines/>
      <w:spacing w:before="240" w:after="64" w:line="319" w:lineRule="auto"/>
      <w:outlineLvl w:val="6"/>
    </w:pPr>
    <w:rPr>
      <w:b/>
      <w:bCs/>
      <w:sz w:val="24"/>
    </w:rPr>
  </w:style>
  <w:style w:type="paragraph" w:styleId="12">
    <w:name w:val="heading 8"/>
    <w:basedOn w:val="1"/>
    <w:next w:val="1"/>
    <w:link w:val="172"/>
    <w:qFormat/>
    <w:uiPriority w:val="0"/>
    <w:pPr>
      <w:keepNext/>
      <w:keepLines/>
      <w:spacing w:before="240" w:after="64" w:line="319" w:lineRule="auto"/>
      <w:outlineLvl w:val="7"/>
    </w:pPr>
    <w:rPr>
      <w:rFonts w:ascii="Arial" w:hAnsi="Arial" w:eastAsia="黑体"/>
      <w:sz w:val="24"/>
    </w:rPr>
  </w:style>
  <w:style w:type="paragraph" w:styleId="13">
    <w:name w:val="heading 9"/>
    <w:basedOn w:val="1"/>
    <w:next w:val="1"/>
    <w:link w:val="173"/>
    <w:qFormat/>
    <w:uiPriority w:val="0"/>
    <w:pPr>
      <w:keepNext/>
      <w:keepLines/>
      <w:spacing w:before="240" w:after="64" w:line="319" w:lineRule="auto"/>
      <w:outlineLvl w:val="8"/>
    </w:pPr>
    <w:rPr>
      <w:rFonts w:ascii="Arial" w:hAnsi="Arial" w:eastAsia="黑体"/>
      <w:szCs w:val="21"/>
    </w:rPr>
  </w:style>
  <w:style w:type="character" w:default="1" w:styleId="42">
    <w:name w:val="Default Paragraph Font"/>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3">
    <w:name w:val="toc 1"/>
    <w:basedOn w:val="4"/>
    <w:next w:val="1"/>
    <w:link w:val="159"/>
    <w:qFormat/>
    <w:uiPriority w:val="39"/>
  </w:style>
  <w:style w:type="paragraph" w:styleId="4">
    <w:name w:val="toc 2"/>
    <w:basedOn w:val="5"/>
    <w:next w:val="1"/>
    <w:link w:val="158"/>
    <w:qFormat/>
    <w:uiPriority w:val="39"/>
  </w:style>
  <w:style w:type="paragraph" w:customStyle="1" w:styleId="5">
    <w:name w:val="目1"/>
    <w:basedOn w:val="1"/>
    <w:link w:val="135"/>
    <w:qFormat/>
    <w:uiPriority w:val="0"/>
    <w:pPr>
      <w:spacing w:line="360" w:lineRule="auto"/>
    </w:pPr>
    <w:rPr>
      <w:rFonts w:eastAsia="黑体"/>
      <w:sz w:val="24"/>
    </w:rPr>
  </w:style>
  <w:style w:type="paragraph" w:styleId="14">
    <w:name w:val="toc 7"/>
    <w:basedOn w:val="15"/>
    <w:next w:val="1"/>
    <w:qFormat/>
    <w:uiPriority w:val="0"/>
  </w:style>
  <w:style w:type="paragraph" w:styleId="15">
    <w:name w:val="toc 6"/>
    <w:basedOn w:val="16"/>
    <w:next w:val="1"/>
    <w:qFormat/>
    <w:uiPriority w:val="0"/>
  </w:style>
  <w:style w:type="paragraph" w:styleId="16">
    <w:name w:val="toc 5"/>
    <w:basedOn w:val="17"/>
    <w:next w:val="1"/>
    <w:qFormat/>
    <w:uiPriority w:val="0"/>
  </w:style>
  <w:style w:type="paragraph" w:styleId="17">
    <w:name w:val="toc 4"/>
    <w:basedOn w:val="18"/>
    <w:next w:val="1"/>
    <w:qFormat/>
    <w:uiPriority w:val="0"/>
  </w:style>
  <w:style w:type="paragraph" w:styleId="18">
    <w:name w:val="toc 3"/>
    <w:basedOn w:val="4"/>
    <w:next w:val="1"/>
    <w:qFormat/>
    <w:uiPriority w:val="39"/>
  </w:style>
  <w:style w:type="paragraph" w:styleId="19">
    <w:name w:val="Normal Indent"/>
    <w:basedOn w:val="1"/>
    <w:qFormat/>
    <w:uiPriority w:val="0"/>
    <w:pPr>
      <w:spacing w:after="160" w:line="278" w:lineRule="auto"/>
      <w:ind w:firstLine="420" w:firstLineChars="200"/>
    </w:pPr>
    <w:rPr>
      <w:szCs w:val="21"/>
    </w:rPr>
  </w:style>
  <w:style w:type="paragraph" w:styleId="20">
    <w:name w:val="Document Map"/>
    <w:basedOn w:val="1"/>
    <w:semiHidden/>
    <w:qFormat/>
    <w:uiPriority w:val="0"/>
    <w:pPr>
      <w:shd w:val="clear" w:color="auto" w:fill="000080"/>
    </w:pPr>
  </w:style>
  <w:style w:type="paragraph" w:styleId="21">
    <w:name w:val="annotation text"/>
    <w:basedOn w:val="1"/>
    <w:link w:val="72"/>
    <w:qFormat/>
    <w:uiPriority w:val="0"/>
    <w:pPr>
      <w:jc w:val="left"/>
    </w:pPr>
  </w:style>
  <w:style w:type="paragraph" w:styleId="22">
    <w:name w:val="Body Text"/>
    <w:basedOn w:val="1"/>
    <w:link w:val="163"/>
    <w:qFormat/>
    <w:uiPriority w:val="0"/>
    <w:pPr>
      <w:spacing w:after="120" w:line="278" w:lineRule="auto"/>
    </w:pPr>
    <w:rPr>
      <w:szCs w:val="21"/>
    </w:rPr>
  </w:style>
  <w:style w:type="paragraph" w:styleId="23">
    <w:name w:val="Body Text Indent"/>
    <w:basedOn w:val="1"/>
    <w:link w:val="175"/>
    <w:qFormat/>
    <w:uiPriority w:val="0"/>
    <w:pPr>
      <w:spacing w:after="120"/>
      <w:ind w:left="420" w:leftChars="200"/>
    </w:pPr>
  </w:style>
  <w:style w:type="paragraph" w:styleId="24">
    <w:name w:val="HTML Address"/>
    <w:basedOn w:val="1"/>
    <w:link w:val="178"/>
    <w:qFormat/>
    <w:uiPriority w:val="0"/>
    <w:rPr>
      <w:i/>
      <w:iCs/>
    </w:rPr>
  </w:style>
  <w:style w:type="paragraph" w:styleId="25">
    <w:name w:val="Plain Text"/>
    <w:basedOn w:val="1"/>
    <w:link w:val="59"/>
    <w:qFormat/>
    <w:uiPriority w:val="0"/>
    <w:rPr>
      <w:rFonts w:ascii="宋体" w:hAnsi="Courier New"/>
      <w:szCs w:val="20"/>
    </w:rPr>
  </w:style>
  <w:style w:type="paragraph" w:styleId="26">
    <w:name w:val="toc 8"/>
    <w:basedOn w:val="14"/>
    <w:next w:val="1"/>
    <w:qFormat/>
    <w:uiPriority w:val="0"/>
  </w:style>
  <w:style w:type="paragraph" w:styleId="27">
    <w:name w:val="Date"/>
    <w:basedOn w:val="1"/>
    <w:next w:val="1"/>
    <w:link w:val="176"/>
    <w:qFormat/>
    <w:uiPriority w:val="0"/>
    <w:pPr>
      <w:ind w:left="100" w:leftChars="2500"/>
    </w:pPr>
  </w:style>
  <w:style w:type="paragraph" w:styleId="28">
    <w:name w:val="Body Text Indent 2"/>
    <w:basedOn w:val="1"/>
    <w:link w:val="174"/>
    <w:qFormat/>
    <w:uiPriority w:val="0"/>
    <w:pPr>
      <w:ind w:firstLine="600" w:firstLineChars="200"/>
      <w:jc w:val="left"/>
    </w:pPr>
    <w:rPr>
      <w:sz w:val="30"/>
    </w:rPr>
  </w:style>
  <w:style w:type="paragraph" w:styleId="29">
    <w:name w:val="Balloon Text"/>
    <w:basedOn w:val="1"/>
    <w:link w:val="150"/>
    <w:qFormat/>
    <w:uiPriority w:val="0"/>
    <w:rPr>
      <w:sz w:val="18"/>
      <w:szCs w:val="18"/>
    </w:rPr>
  </w:style>
  <w:style w:type="paragraph" w:styleId="30">
    <w:name w:val="footer"/>
    <w:basedOn w:val="1"/>
    <w:link w:val="157"/>
    <w:qFormat/>
    <w:uiPriority w:val="99"/>
    <w:pPr>
      <w:tabs>
        <w:tab w:val="center" w:pos="4153"/>
        <w:tab w:val="right" w:pos="8306"/>
      </w:tabs>
      <w:snapToGrid w:val="0"/>
      <w:ind w:right="210" w:rightChars="100"/>
      <w:jc w:val="right"/>
    </w:pPr>
    <w:rPr>
      <w:sz w:val="18"/>
      <w:szCs w:val="18"/>
    </w:rPr>
  </w:style>
  <w:style w:type="paragraph" w:styleId="31">
    <w:name w:val="header"/>
    <w:basedOn w:val="1"/>
    <w:link w:val="149"/>
    <w:qFormat/>
    <w:uiPriority w:val="0"/>
    <w:pPr>
      <w:pBdr>
        <w:bottom w:val="single" w:color="auto" w:sz="6" w:space="1"/>
      </w:pBdr>
      <w:tabs>
        <w:tab w:val="center" w:pos="4153"/>
        <w:tab w:val="right" w:pos="8306"/>
      </w:tabs>
      <w:snapToGrid w:val="0"/>
      <w:jc w:val="center"/>
    </w:pPr>
    <w:rPr>
      <w:sz w:val="18"/>
      <w:szCs w:val="18"/>
    </w:rPr>
  </w:style>
  <w:style w:type="paragraph" w:styleId="32">
    <w:name w:val="Subtitle"/>
    <w:basedOn w:val="1"/>
    <w:next w:val="1"/>
    <w:link w:val="153"/>
    <w:qFormat/>
    <w:uiPriority w:val="0"/>
    <w:pPr>
      <w:spacing w:before="240" w:after="60" w:line="312" w:lineRule="auto"/>
      <w:jc w:val="center"/>
      <w:outlineLvl w:val="1"/>
    </w:pPr>
    <w:rPr>
      <w:rFonts w:ascii="等线 Light" w:hAnsi="等线 Light"/>
      <w:b/>
      <w:bCs/>
      <w:kern w:val="28"/>
      <w:sz w:val="32"/>
      <w:szCs w:val="32"/>
    </w:rPr>
  </w:style>
  <w:style w:type="paragraph" w:styleId="33">
    <w:name w:val="List"/>
    <w:basedOn w:val="1"/>
    <w:qFormat/>
    <w:uiPriority w:val="0"/>
    <w:pPr>
      <w:spacing w:after="160" w:line="278" w:lineRule="auto"/>
      <w:ind w:left="200" w:hanging="200" w:hangingChars="200"/>
    </w:pPr>
    <w:rPr>
      <w:szCs w:val="20"/>
      <w:lang w:bidi="he-IL"/>
    </w:rPr>
  </w:style>
  <w:style w:type="paragraph" w:styleId="34">
    <w:name w:val="footnote text"/>
    <w:basedOn w:val="1"/>
    <w:link w:val="184"/>
    <w:qFormat/>
    <w:uiPriority w:val="0"/>
    <w:pPr>
      <w:snapToGrid w:val="0"/>
      <w:jc w:val="left"/>
    </w:pPr>
    <w:rPr>
      <w:sz w:val="18"/>
      <w:szCs w:val="18"/>
    </w:rPr>
  </w:style>
  <w:style w:type="paragraph" w:styleId="35">
    <w:name w:val="toc 9"/>
    <w:basedOn w:val="26"/>
    <w:next w:val="1"/>
    <w:qFormat/>
    <w:uiPriority w:val="0"/>
  </w:style>
  <w:style w:type="paragraph" w:styleId="36">
    <w:name w:val="HTML Preformatted"/>
    <w:basedOn w:val="1"/>
    <w:link w:val="179"/>
    <w:qFormat/>
    <w:uiPriority w:val="0"/>
    <w:rPr>
      <w:rFonts w:ascii="Courier New" w:hAnsi="Courier New" w:cs="Courier New"/>
      <w:sz w:val="20"/>
      <w:szCs w:val="20"/>
    </w:rPr>
  </w:style>
  <w:style w:type="paragraph" w:styleId="37">
    <w:name w:val="Normal (Web)"/>
    <w:basedOn w:val="1"/>
    <w:qFormat/>
    <w:uiPriority w:val="0"/>
    <w:pPr>
      <w:widowControl/>
      <w:spacing w:before="100" w:beforeAutospacing="1" w:after="100" w:afterAutospacing="1" w:line="278" w:lineRule="auto"/>
      <w:jc w:val="left"/>
    </w:pPr>
    <w:rPr>
      <w:rFonts w:ascii="Arial Unicode MS" w:hAnsi="Arial Unicode MS" w:eastAsia="Arial Unicode MS" w:cs="Arial Unicode MS"/>
      <w:color w:val="000000"/>
      <w:kern w:val="0"/>
      <w:sz w:val="24"/>
    </w:rPr>
  </w:style>
  <w:style w:type="paragraph" w:styleId="38">
    <w:name w:val="Title"/>
    <w:basedOn w:val="1"/>
    <w:link w:val="180"/>
    <w:qFormat/>
    <w:uiPriority w:val="0"/>
    <w:pPr>
      <w:spacing w:before="240" w:after="60"/>
      <w:jc w:val="center"/>
      <w:outlineLvl w:val="0"/>
    </w:pPr>
    <w:rPr>
      <w:rFonts w:ascii="Arial" w:hAnsi="Arial" w:cs="Arial"/>
      <w:b/>
      <w:bCs/>
      <w:sz w:val="32"/>
      <w:szCs w:val="32"/>
    </w:rPr>
  </w:style>
  <w:style w:type="paragraph" w:styleId="39">
    <w:name w:val="annotation subject"/>
    <w:basedOn w:val="21"/>
    <w:next w:val="21"/>
    <w:link w:val="155"/>
    <w:qFormat/>
    <w:uiPriority w:val="99"/>
    <w:rPr>
      <w:b/>
      <w:bCs/>
    </w:rPr>
  </w:style>
  <w:style w:type="table" w:styleId="41">
    <w:name w:val="Table Grid"/>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qFormat/>
    <w:uiPriority w:val="0"/>
    <w:rPr>
      <w:b/>
      <w:bCs/>
    </w:rPr>
  </w:style>
  <w:style w:type="character" w:styleId="44">
    <w:name w:val="page number"/>
    <w:qFormat/>
    <w:uiPriority w:val="0"/>
    <w:rPr>
      <w:rFonts w:ascii="Times New Roman" w:hAnsi="Times New Roman" w:eastAsia="宋体"/>
      <w:sz w:val="18"/>
    </w:rPr>
  </w:style>
  <w:style w:type="character" w:styleId="45">
    <w:name w:val="FollowedHyperlink"/>
    <w:qFormat/>
    <w:uiPriority w:val="0"/>
    <w:rPr>
      <w:color w:val="800080"/>
      <w:u w:val="single"/>
    </w:rPr>
  </w:style>
  <w:style w:type="character" w:styleId="46">
    <w:name w:val="Emphasis"/>
    <w:qFormat/>
    <w:uiPriority w:val="20"/>
    <w:rPr>
      <w:color w:val="CC0000"/>
    </w:rPr>
  </w:style>
  <w:style w:type="character" w:styleId="47">
    <w:name w:val="HTML Definition"/>
    <w:qFormat/>
    <w:uiPriority w:val="0"/>
    <w:rPr>
      <w:i/>
      <w:iCs/>
    </w:rPr>
  </w:style>
  <w:style w:type="character" w:styleId="48">
    <w:name w:val="HTML Typewriter"/>
    <w:qFormat/>
    <w:uiPriority w:val="0"/>
    <w:rPr>
      <w:rFonts w:ascii="Courier New" w:hAnsi="Courier New"/>
      <w:sz w:val="20"/>
      <w:szCs w:val="20"/>
    </w:rPr>
  </w:style>
  <w:style w:type="character" w:styleId="49">
    <w:name w:val="HTML Acronym"/>
    <w:basedOn w:val="42"/>
    <w:qFormat/>
    <w:uiPriority w:val="0"/>
  </w:style>
  <w:style w:type="character" w:styleId="50">
    <w:name w:val="HTML Variable"/>
    <w:qFormat/>
    <w:uiPriority w:val="0"/>
    <w:rPr>
      <w:i/>
      <w:iCs/>
    </w:rPr>
  </w:style>
  <w:style w:type="character" w:styleId="51">
    <w:name w:val="Hyperlink"/>
    <w:qFormat/>
    <w:uiPriority w:val="99"/>
    <w:rPr>
      <w:rFonts w:ascii="Times New Roman" w:hAnsi="Times New Roman" w:eastAsia="宋体"/>
      <w:color w:val="auto"/>
      <w:spacing w:val="0"/>
      <w:w w:val="100"/>
      <w:position w:val="0"/>
      <w:sz w:val="21"/>
      <w:u w:val="none"/>
      <w:vertAlign w:val="baseline"/>
    </w:rPr>
  </w:style>
  <w:style w:type="character" w:styleId="52">
    <w:name w:val="HTML Code"/>
    <w:qFormat/>
    <w:uiPriority w:val="0"/>
    <w:rPr>
      <w:rFonts w:ascii="Courier New" w:hAnsi="Courier New"/>
      <w:sz w:val="20"/>
      <w:szCs w:val="20"/>
    </w:rPr>
  </w:style>
  <w:style w:type="character" w:styleId="53">
    <w:name w:val="annotation reference"/>
    <w:qFormat/>
    <w:uiPriority w:val="0"/>
    <w:rPr>
      <w:sz w:val="21"/>
      <w:szCs w:val="21"/>
    </w:rPr>
  </w:style>
  <w:style w:type="character" w:styleId="54">
    <w:name w:val="HTML Cite"/>
    <w:qFormat/>
    <w:uiPriority w:val="0"/>
    <w:rPr>
      <w:i/>
      <w:iCs/>
    </w:rPr>
  </w:style>
  <w:style w:type="character" w:styleId="55">
    <w:name w:val="footnote reference"/>
    <w:qFormat/>
    <w:uiPriority w:val="0"/>
    <w:rPr>
      <w:vertAlign w:val="superscript"/>
    </w:rPr>
  </w:style>
  <w:style w:type="character" w:styleId="56">
    <w:name w:val="HTML Keyboard"/>
    <w:qFormat/>
    <w:uiPriority w:val="0"/>
    <w:rPr>
      <w:rFonts w:ascii="Courier New" w:hAnsi="Courier New"/>
      <w:sz w:val="20"/>
      <w:szCs w:val="20"/>
    </w:rPr>
  </w:style>
  <w:style w:type="character" w:styleId="57">
    <w:name w:val="HTML Sample"/>
    <w:qFormat/>
    <w:uiPriority w:val="0"/>
    <w:rPr>
      <w:rFonts w:ascii="Courier New" w:hAnsi="Courier New"/>
    </w:rPr>
  </w:style>
  <w:style w:type="character" w:customStyle="1" w:styleId="58">
    <w:name w:val="个人答复风格"/>
    <w:qFormat/>
    <w:uiPriority w:val="0"/>
    <w:rPr>
      <w:rFonts w:ascii="Arial" w:hAnsi="Arial" w:eastAsia="宋体" w:cs="Arial"/>
      <w:color w:val="auto"/>
      <w:sz w:val="20"/>
    </w:rPr>
  </w:style>
  <w:style w:type="character" w:customStyle="1" w:styleId="59">
    <w:name w:val="纯文本 字符"/>
    <w:link w:val="25"/>
    <w:qFormat/>
    <w:uiPriority w:val="0"/>
    <w:rPr>
      <w:rFonts w:ascii="宋体" w:hAnsi="Courier New"/>
      <w:kern w:val="2"/>
      <w:sz w:val="21"/>
    </w:rPr>
  </w:style>
  <w:style w:type="character" w:customStyle="1" w:styleId="60">
    <w:name w:val="发布"/>
    <w:qFormat/>
    <w:uiPriority w:val="0"/>
    <w:rPr>
      <w:rFonts w:ascii="黑体" w:eastAsia="黑体"/>
      <w:spacing w:val="22"/>
      <w:w w:val="100"/>
      <w:position w:val="3"/>
      <w:sz w:val="28"/>
    </w:rPr>
  </w:style>
  <w:style w:type="character" w:customStyle="1" w:styleId="61">
    <w:name w:val="二级条标题 Char"/>
    <w:basedOn w:val="62"/>
    <w:link w:val="67"/>
    <w:qFormat/>
    <w:uiPriority w:val="0"/>
    <w:rPr>
      <w:rFonts w:ascii="黑体" w:eastAsia="黑体"/>
      <w:sz w:val="21"/>
    </w:rPr>
  </w:style>
  <w:style w:type="character" w:customStyle="1" w:styleId="62">
    <w:name w:val="一级条标题 Char"/>
    <w:basedOn w:val="63"/>
    <w:link w:val="66"/>
    <w:qFormat/>
    <w:uiPriority w:val="0"/>
    <w:rPr>
      <w:rFonts w:ascii="黑体" w:eastAsia="黑体"/>
      <w:sz w:val="21"/>
    </w:rPr>
  </w:style>
  <w:style w:type="character" w:customStyle="1" w:styleId="63">
    <w:name w:val="章标题 Char"/>
    <w:link w:val="64"/>
    <w:qFormat/>
    <w:uiPriority w:val="0"/>
    <w:rPr>
      <w:rFonts w:ascii="黑体" w:eastAsia="黑体"/>
      <w:sz w:val="21"/>
    </w:rPr>
  </w:style>
  <w:style w:type="paragraph" w:customStyle="1" w:styleId="64">
    <w:name w:val="章标题"/>
    <w:next w:val="65"/>
    <w:link w:val="63"/>
    <w:qFormat/>
    <w:uiPriority w:val="0"/>
    <w:pPr>
      <w:spacing w:beforeLines="50" w:afterLines="50"/>
      <w:jc w:val="both"/>
      <w:outlineLvl w:val="1"/>
    </w:pPr>
    <w:rPr>
      <w:rFonts w:ascii="黑体" w:hAnsi="Times New Roman" w:eastAsia="黑体" w:cs="Times New Roman"/>
      <w:sz w:val="21"/>
      <w:lang w:val="en-US" w:eastAsia="zh-CN" w:bidi="ar-SA"/>
    </w:rPr>
  </w:style>
  <w:style w:type="paragraph" w:customStyle="1" w:styleId="65">
    <w:name w:val="段"/>
    <w:link w:val="69"/>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6">
    <w:name w:val="一级条标题"/>
    <w:basedOn w:val="64"/>
    <w:next w:val="65"/>
    <w:link w:val="62"/>
    <w:qFormat/>
    <w:uiPriority w:val="0"/>
    <w:pPr>
      <w:spacing w:beforeLines="0" w:afterLines="0"/>
      <w:ind w:left="3570"/>
      <w:outlineLvl w:val="2"/>
    </w:pPr>
  </w:style>
  <w:style w:type="paragraph" w:customStyle="1" w:styleId="67">
    <w:name w:val="二级条标题"/>
    <w:basedOn w:val="66"/>
    <w:next w:val="65"/>
    <w:link w:val="61"/>
    <w:qFormat/>
    <w:uiPriority w:val="0"/>
    <w:pPr>
      <w:ind w:left="0"/>
      <w:outlineLvl w:val="3"/>
    </w:pPr>
  </w:style>
  <w:style w:type="character" w:customStyle="1" w:styleId="68">
    <w:name w:val="个人撰写风格"/>
    <w:qFormat/>
    <w:uiPriority w:val="0"/>
    <w:rPr>
      <w:rFonts w:ascii="Arial" w:hAnsi="Arial" w:eastAsia="宋体" w:cs="Arial"/>
      <w:color w:val="auto"/>
      <w:sz w:val="20"/>
    </w:rPr>
  </w:style>
  <w:style w:type="character" w:customStyle="1" w:styleId="69">
    <w:name w:val="段 Char"/>
    <w:link w:val="65"/>
    <w:qFormat/>
    <w:uiPriority w:val="0"/>
    <w:rPr>
      <w:rFonts w:ascii="宋体"/>
      <w:sz w:val="21"/>
      <w:lang w:val="en-US" w:eastAsia="zh-CN" w:bidi="ar-SA"/>
    </w:rPr>
  </w:style>
  <w:style w:type="character" w:customStyle="1" w:styleId="70">
    <w:name w:val="Plain Text Char Char"/>
    <w:link w:val="71"/>
    <w:qFormat/>
    <w:uiPriority w:val="0"/>
    <w:rPr>
      <w:rFonts w:ascii="宋体" w:hAnsi="Courier New"/>
      <w:kern w:val="2"/>
      <w:sz w:val="21"/>
      <w:szCs w:val="21"/>
      <w:lang w:bidi="ar-SA"/>
    </w:rPr>
  </w:style>
  <w:style w:type="paragraph" w:customStyle="1" w:styleId="71">
    <w:name w:val="纯文本1"/>
    <w:basedOn w:val="1"/>
    <w:link w:val="70"/>
    <w:qFormat/>
    <w:uiPriority w:val="0"/>
    <w:rPr>
      <w:rFonts w:ascii="宋体" w:hAnsi="Courier New"/>
      <w:szCs w:val="21"/>
    </w:rPr>
  </w:style>
  <w:style w:type="character" w:customStyle="1" w:styleId="72">
    <w:name w:val="批注文字 字符"/>
    <w:link w:val="21"/>
    <w:qFormat/>
    <w:uiPriority w:val="0"/>
    <w:rPr>
      <w:kern w:val="2"/>
      <w:sz w:val="21"/>
      <w:szCs w:val="24"/>
    </w:rPr>
  </w:style>
  <w:style w:type="paragraph" w:customStyle="1" w:styleId="73">
    <w:name w:val="数字编号列项（二级）"/>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74">
    <w:name w:val="三级条标题"/>
    <w:basedOn w:val="67"/>
    <w:next w:val="65"/>
    <w:link w:val="141"/>
    <w:qFormat/>
    <w:uiPriority w:val="0"/>
    <w:pPr>
      <w:outlineLvl w:val="4"/>
    </w:pPr>
  </w:style>
  <w:style w:type="paragraph" w:customStyle="1" w:styleId="75">
    <w:name w:val="发布部门"/>
    <w:next w:val="65"/>
    <w:qFormat/>
    <w:uiPriority w:val="0"/>
    <w:pPr>
      <w:jc w:val="center"/>
    </w:pPr>
    <w:rPr>
      <w:rFonts w:ascii="宋体" w:hAnsi="Times New Roman" w:eastAsia="宋体" w:cs="Times New Roman"/>
      <w:b/>
      <w:spacing w:val="20"/>
      <w:w w:val="135"/>
      <w:sz w:val="36"/>
      <w:lang w:val="en-US" w:eastAsia="zh-CN" w:bidi="ar-SA"/>
    </w:rPr>
  </w:style>
  <w:style w:type="paragraph" w:customStyle="1" w:styleId="76">
    <w:name w:val="附录二级条标题"/>
    <w:basedOn w:val="77"/>
    <w:next w:val="65"/>
    <w:qFormat/>
    <w:uiPriority w:val="0"/>
    <w:pPr>
      <w:outlineLvl w:val="3"/>
    </w:pPr>
  </w:style>
  <w:style w:type="paragraph" w:customStyle="1" w:styleId="77">
    <w:name w:val="附录一级条标题"/>
    <w:basedOn w:val="78"/>
    <w:next w:val="65"/>
    <w:qFormat/>
    <w:uiPriority w:val="0"/>
    <w:pPr>
      <w:autoSpaceDN w:val="0"/>
      <w:spacing w:beforeLines="0" w:afterLines="0"/>
      <w:ind w:left="0"/>
      <w:outlineLvl w:val="2"/>
    </w:pPr>
  </w:style>
  <w:style w:type="paragraph" w:customStyle="1" w:styleId="78">
    <w:name w:val="附录章标题"/>
    <w:next w:val="65"/>
    <w:qFormat/>
    <w:uiPriority w:val="0"/>
    <w:pPr>
      <w:wordWrap w:val="0"/>
      <w:overflowPunct w:val="0"/>
      <w:autoSpaceDE w:val="0"/>
      <w:spacing w:beforeLines="50" w:afterLines="50"/>
      <w:ind w:left="1260"/>
      <w:jc w:val="both"/>
      <w:textAlignment w:val="baseline"/>
      <w:outlineLvl w:val="1"/>
    </w:pPr>
    <w:rPr>
      <w:rFonts w:ascii="黑体" w:hAnsi="Times New Roman" w:eastAsia="黑体" w:cs="Times New Roman"/>
      <w:kern w:val="21"/>
      <w:sz w:val="21"/>
      <w:lang w:val="en-US" w:eastAsia="zh-CN" w:bidi="ar-SA"/>
    </w:rPr>
  </w:style>
  <w:style w:type="paragraph" w:customStyle="1" w:styleId="79">
    <w:name w:val="三级无标题条"/>
    <w:basedOn w:val="1"/>
    <w:qFormat/>
    <w:uiPriority w:val="0"/>
  </w:style>
  <w:style w:type="paragraph" w:customStyle="1" w:styleId="80">
    <w:name w:val="无标题条"/>
    <w:next w:val="65"/>
    <w:qFormat/>
    <w:uiPriority w:val="0"/>
    <w:pPr>
      <w:jc w:val="both"/>
    </w:pPr>
    <w:rPr>
      <w:rFonts w:ascii="Times New Roman" w:hAnsi="Times New Roman" w:eastAsia="宋体" w:cs="Times New Roman"/>
      <w:sz w:val="21"/>
      <w:lang w:val="en-US" w:eastAsia="zh-CN" w:bidi="ar-SA"/>
    </w:rPr>
  </w:style>
  <w:style w:type="paragraph" w:customStyle="1" w:styleId="81">
    <w:name w:val="标准标志"/>
    <w:next w:val="1"/>
    <w:qFormat/>
    <w:uiPriority w:val="0"/>
    <w:pPr>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82">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83">
    <w:name w:val="示例"/>
    <w:next w:val="65"/>
    <w:qFormat/>
    <w:uiPriority w:val="0"/>
    <w:pPr>
      <w:tabs>
        <w:tab w:val="left" w:pos="816"/>
      </w:tabs>
      <w:ind w:firstLine="419" w:firstLineChars="233"/>
      <w:jc w:val="both"/>
    </w:pPr>
    <w:rPr>
      <w:rFonts w:ascii="宋体" w:hAnsi="Times New Roman" w:eastAsia="宋体" w:cs="Times New Roman"/>
      <w:sz w:val="18"/>
      <w:lang w:val="en-US" w:eastAsia="zh-CN" w:bidi="ar-SA"/>
    </w:rPr>
  </w:style>
  <w:style w:type="paragraph" w:customStyle="1" w:styleId="84">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85">
    <w:name w:val="附录五级条标题"/>
    <w:basedOn w:val="86"/>
    <w:next w:val="65"/>
    <w:qFormat/>
    <w:uiPriority w:val="0"/>
    <w:pPr>
      <w:outlineLvl w:val="6"/>
    </w:pPr>
  </w:style>
  <w:style w:type="paragraph" w:customStyle="1" w:styleId="86">
    <w:name w:val="附录四级条标题"/>
    <w:basedOn w:val="87"/>
    <w:next w:val="65"/>
    <w:qFormat/>
    <w:uiPriority w:val="0"/>
    <w:pPr>
      <w:outlineLvl w:val="5"/>
    </w:pPr>
  </w:style>
  <w:style w:type="paragraph" w:customStyle="1" w:styleId="87">
    <w:name w:val="附录三级条标题"/>
    <w:basedOn w:val="76"/>
    <w:next w:val="65"/>
    <w:qFormat/>
    <w:uiPriority w:val="0"/>
    <w:pPr>
      <w:outlineLvl w:val="4"/>
    </w:pPr>
  </w:style>
  <w:style w:type="paragraph" w:customStyle="1" w:styleId="88">
    <w:name w:val="正文图标题"/>
    <w:next w:val="65"/>
    <w:qFormat/>
    <w:uiPriority w:val="0"/>
    <w:pPr>
      <w:jc w:val="center"/>
    </w:pPr>
    <w:rPr>
      <w:rFonts w:ascii="黑体" w:hAnsi="Times New Roman" w:eastAsia="黑体" w:cs="Times New Roman"/>
      <w:sz w:val="21"/>
      <w:lang w:val="en-US" w:eastAsia="zh-CN" w:bidi="ar-SA"/>
    </w:rPr>
  </w:style>
  <w:style w:type="paragraph" w:customStyle="1" w:styleId="89">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90">
    <w:name w:val="前言、引言标题"/>
    <w:next w:val="1"/>
    <w:link w:val="146"/>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91">
    <w:name w:val="四级无标题条"/>
    <w:basedOn w:val="1"/>
    <w:qFormat/>
    <w:uiPriority w:val="0"/>
  </w:style>
  <w:style w:type="paragraph" w:customStyle="1" w:styleId="92">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93">
    <w:name w:val="列项·"/>
    <w:qFormat/>
    <w:uiPriority w:val="0"/>
    <w:pPr>
      <w:tabs>
        <w:tab w:val="left" w:pos="840"/>
      </w:tabs>
      <w:ind w:left="840" w:leftChars="200" w:hanging="420" w:hangingChars="200"/>
      <w:jc w:val="both"/>
    </w:pPr>
    <w:rPr>
      <w:rFonts w:ascii="宋体" w:hAnsi="Times New Roman" w:eastAsia="宋体" w:cs="Times New Roman"/>
      <w:sz w:val="21"/>
      <w:lang w:val="en-US" w:eastAsia="zh-CN" w:bidi="ar-SA"/>
    </w:rPr>
  </w:style>
  <w:style w:type="paragraph" w:customStyle="1" w:styleId="94">
    <w:name w:val="条文脚注"/>
    <w:basedOn w:val="34"/>
    <w:qFormat/>
    <w:uiPriority w:val="0"/>
    <w:pPr>
      <w:ind w:left="780" w:leftChars="200" w:hanging="360" w:hangingChars="200"/>
      <w:jc w:val="both"/>
    </w:pPr>
    <w:rPr>
      <w:rFonts w:ascii="宋体"/>
    </w:rPr>
  </w:style>
  <w:style w:type="paragraph" w:customStyle="1" w:styleId="95">
    <w:name w:val="附录图标题"/>
    <w:next w:val="65"/>
    <w:qFormat/>
    <w:uiPriority w:val="0"/>
    <w:pPr>
      <w:jc w:val="center"/>
    </w:pPr>
    <w:rPr>
      <w:rFonts w:ascii="黑体" w:hAnsi="Times New Roman" w:eastAsia="黑体" w:cs="Times New Roman"/>
      <w:sz w:val="21"/>
      <w:lang w:val="en-US" w:eastAsia="zh-CN" w:bidi="ar-SA"/>
    </w:rPr>
  </w:style>
  <w:style w:type="paragraph" w:customStyle="1" w:styleId="96">
    <w:name w:val="文献分类号"/>
    <w:qFormat/>
    <w:uiPriority w:val="0"/>
    <w:pPr>
      <w:widowControl w:val="0"/>
      <w:textAlignment w:val="center"/>
    </w:pPr>
    <w:rPr>
      <w:rFonts w:ascii="Times New Roman" w:hAnsi="Times New Roman" w:eastAsia="黑体" w:cs="Times New Roman"/>
      <w:sz w:val="21"/>
      <w:lang w:val="en-US" w:eastAsia="zh-CN" w:bidi="ar-SA"/>
    </w:rPr>
  </w:style>
  <w:style w:type="paragraph" w:customStyle="1" w:styleId="97">
    <w:name w:val="图表脚注"/>
    <w:next w:val="65"/>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98">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99">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100">
    <w:name w:val="实施日期"/>
    <w:basedOn w:val="101"/>
    <w:qFormat/>
    <w:uiPriority w:val="0"/>
    <w:pPr>
      <w:jc w:val="right"/>
    </w:pPr>
  </w:style>
  <w:style w:type="paragraph" w:customStyle="1" w:styleId="101">
    <w:name w:val="发布日期"/>
    <w:qFormat/>
    <w:uiPriority w:val="0"/>
    <w:rPr>
      <w:rFonts w:ascii="Times New Roman" w:hAnsi="Times New Roman" w:eastAsia="黑体" w:cs="Times New Roman"/>
      <w:sz w:val="28"/>
      <w:lang w:val="en-US" w:eastAsia="zh-CN" w:bidi="ar-SA"/>
    </w:rPr>
  </w:style>
  <w:style w:type="paragraph" w:customStyle="1" w:styleId="102">
    <w:name w:val="注："/>
    <w:next w:val="65"/>
    <w:qFormat/>
    <w:uiPriority w:val="0"/>
    <w:pPr>
      <w:widowControl w:val="0"/>
      <w:autoSpaceDE w:val="0"/>
      <w:autoSpaceDN w:val="0"/>
      <w:ind w:left="840" w:hanging="420"/>
      <w:jc w:val="both"/>
    </w:pPr>
    <w:rPr>
      <w:rFonts w:ascii="宋体" w:hAnsi="Times New Roman" w:eastAsia="宋体" w:cs="Times New Roman"/>
      <w:sz w:val="18"/>
      <w:lang w:val="en-US" w:eastAsia="zh-CN" w:bidi="ar-SA"/>
    </w:rPr>
  </w:style>
  <w:style w:type="paragraph" w:customStyle="1" w:styleId="103">
    <w:name w:val="注×："/>
    <w:qFormat/>
    <w:uiPriority w:val="0"/>
    <w:pPr>
      <w:widowControl w:val="0"/>
      <w:tabs>
        <w:tab w:val="left" w:pos="630"/>
      </w:tabs>
      <w:autoSpaceDE w:val="0"/>
      <w:autoSpaceDN w:val="0"/>
      <w:ind w:left="900" w:hanging="500"/>
      <w:jc w:val="both"/>
    </w:pPr>
    <w:rPr>
      <w:rFonts w:ascii="宋体" w:hAnsi="Times New Roman" w:eastAsia="宋体" w:cs="Times New Roman"/>
      <w:sz w:val="18"/>
      <w:lang w:val="en-US" w:eastAsia="zh-CN" w:bidi="ar-SA"/>
    </w:rPr>
  </w:style>
  <w:style w:type="paragraph" w:customStyle="1" w:styleId="104">
    <w:name w:val="附录标识"/>
    <w:basedOn w:val="90"/>
    <w:qFormat/>
    <w:uiPriority w:val="0"/>
    <w:pPr>
      <w:tabs>
        <w:tab w:val="left" w:pos="6405"/>
      </w:tabs>
      <w:spacing w:after="200"/>
      <w:ind w:left="630"/>
    </w:pPr>
    <w:rPr>
      <w:sz w:val="21"/>
    </w:rPr>
  </w:style>
  <w:style w:type="paragraph" w:customStyle="1" w:styleId="105">
    <w:name w:val="四级条标题"/>
    <w:basedOn w:val="74"/>
    <w:next w:val="65"/>
    <w:qFormat/>
    <w:uiPriority w:val="0"/>
    <w:pPr>
      <w:outlineLvl w:val="5"/>
    </w:pPr>
  </w:style>
  <w:style w:type="paragraph" w:customStyle="1" w:styleId="106">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107">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108">
    <w:name w:val="附录表标题"/>
    <w:next w:val="65"/>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109">
    <w:name w:val="正文表标题"/>
    <w:next w:val="65"/>
    <w:qFormat/>
    <w:uiPriority w:val="0"/>
    <w:pPr>
      <w:jc w:val="center"/>
    </w:pPr>
    <w:rPr>
      <w:rFonts w:ascii="黑体" w:hAnsi="Times New Roman" w:eastAsia="黑体" w:cs="Times New Roman"/>
      <w:sz w:val="21"/>
      <w:lang w:val="en-US" w:eastAsia="zh-CN" w:bidi="ar-SA"/>
    </w:rPr>
  </w:style>
  <w:style w:type="paragraph" w:customStyle="1" w:styleId="110">
    <w:name w:val="二级无标题条"/>
    <w:basedOn w:val="1"/>
    <w:qFormat/>
    <w:uiPriority w:val="0"/>
  </w:style>
  <w:style w:type="paragraph" w:customStyle="1" w:styleId="111">
    <w:name w:val="参考文献、索引标题"/>
    <w:basedOn w:val="90"/>
    <w:next w:val="1"/>
    <w:qFormat/>
    <w:uiPriority w:val="0"/>
    <w:pPr>
      <w:spacing w:after="200"/>
    </w:pPr>
    <w:rPr>
      <w:sz w:val="21"/>
    </w:rPr>
  </w:style>
  <w:style w:type="paragraph" w:customStyle="1" w:styleId="112">
    <w:name w:val="标准书眉_偶数页"/>
    <w:basedOn w:val="98"/>
    <w:next w:val="1"/>
    <w:qFormat/>
    <w:uiPriority w:val="0"/>
    <w:pPr>
      <w:jc w:val="left"/>
    </w:pPr>
  </w:style>
  <w:style w:type="paragraph" w:customStyle="1" w:styleId="113">
    <w:name w:val="封面标准代替信息"/>
    <w:basedOn w:val="114"/>
    <w:qFormat/>
    <w:uiPriority w:val="0"/>
    <w:pPr>
      <w:spacing w:before="57"/>
    </w:pPr>
    <w:rPr>
      <w:rFonts w:ascii="宋体"/>
      <w:sz w:val="21"/>
    </w:rPr>
  </w:style>
  <w:style w:type="paragraph" w:customStyle="1" w:styleId="114">
    <w:name w:val="封面标准号2"/>
    <w:basedOn w:val="107"/>
    <w:qFormat/>
    <w:uiPriority w:val="0"/>
    <w:pPr>
      <w:adjustRightInd w:val="0"/>
      <w:spacing w:before="357" w:line="280" w:lineRule="exact"/>
    </w:pPr>
  </w:style>
  <w:style w:type="paragraph" w:customStyle="1" w:styleId="115">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16">
    <w:name w:val="标准称谓"/>
    <w:next w:val="1"/>
    <w:qFormat/>
    <w:uiPriority w:val="0"/>
    <w:pPr>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117">
    <w:name w:val="其他发布部门"/>
    <w:basedOn w:val="75"/>
    <w:qFormat/>
    <w:uiPriority w:val="0"/>
    <w:pPr>
      <w:spacing w:line="0" w:lineRule="atLeast"/>
    </w:pPr>
    <w:rPr>
      <w:rFonts w:ascii="黑体" w:eastAsia="黑体"/>
      <w:b w:val="0"/>
    </w:rPr>
  </w:style>
  <w:style w:type="paragraph" w:customStyle="1" w:styleId="118">
    <w:name w:val="列项——"/>
    <w:qFormat/>
    <w:uiPriority w:val="0"/>
    <w:pPr>
      <w:widowControl w:val="0"/>
      <w:tabs>
        <w:tab w:val="left" w:pos="854"/>
      </w:tabs>
      <w:ind w:left="840" w:leftChars="200" w:hanging="420" w:hangingChars="200"/>
      <w:jc w:val="both"/>
    </w:pPr>
    <w:rPr>
      <w:rFonts w:ascii="宋体" w:hAnsi="Times New Roman" w:eastAsia="宋体" w:cs="Times New Roman"/>
      <w:sz w:val="21"/>
      <w:lang w:val="en-US" w:eastAsia="zh-CN" w:bidi="ar-SA"/>
    </w:rPr>
  </w:style>
  <w:style w:type="paragraph" w:customStyle="1" w:styleId="119">
    <w:name w:val="封面正文"/>
    <w:qFormat/>
    <w:uiPriority w:val="0"/>
    <w:pPr>
      <w:jc w:val="both"/>
    </w:pPr>
    <w:rPr>
      <w:rFonts w:ascii="Times New Roman" w:hAnsi="Times New Roman" w:eastAsia="宋体" w:cs="Times New Roman"/>
      <w:lang w:val="en-US" w:eastAsia="zh-CN" w:bidi="ar-SA"/>
    </w:rPr>
  </w:style>
  <w:style w:type="paragraph" w:customStyle="1" w:styleId="120">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21">
    <w:name w:val="目次、标准名称标题"/>
    <w:basedOn w:val="90"/>
    <w:next w:val="65"/>
    <w:link w:val="147"/>
    <w:qFormat/>
    <w:uiPriority w:val="0"/>
    <w:pPr>
      <w:spacing w:line="460" w:lineRule="exact"/>
    </w:pPr>
  </w:style>
  <w:style w:type="paragraph" w:customStyle="1" w:styleId="122">
    <w:name w:val="五级无标题条"/>
    <w:basedOn w:val="1"/>
    <w:qFormat/>
    <w:uiPriority w:val="0"/>
  </w:style>
  <w:style w:type="paragraph" w:customStyle="1" w:styleId="123">
    <w:name w:val="五级条标题"/>
    <w:basedOn w:val="105"/>
    <w:next w:val="65"/>
    <w:qFormat/>
    <w:uiPriority w:val="0"/>
    <w:pPr>
      <w:outlineLvl w:val="6"/>
    </w:pPr>
  </w:style>
  <w:style w:type="paragraph" w:customStyle="1" w:styleId="124">
    <w:name w:val="一级无标题条"/>
    <w:basedOn w:val="1"/>
    <w:qFormat/>
    <w:uiPriority w:val="0"/>
  </w:style>
  <w:style w:type="paragraph" w:customStyle="1" w:styleId="125">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6">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7">
    <w:name w:val="标准书眉一"/>
    <w:qFormat/>
    <w:uiPriority w:val="0"/>
    <w:pPr>
      <w:jc w:val="both"/>
    </w:pPr>
    <w:rPr>
      <w:rFonts w:ascii="Times New Roman" w:hAnsi="Times New Roman" w:eastAsia="宋体" w:cs="Times New Roman"/>
      <w:lang w:val="en-US" w:eastAsia="zh-CN" w:bidi="ar-SA"/>
    </w:rPr>
  </w:style>
  <w:style w:type="paragraph" w:customStyle="1" w:styleId="128">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29">
    <w:name w:val="Char Char1"/>
    <w:basedOn w:val="1"/>
    <w:qFormat/>
    <w:uiPriority w:val="0"/>
    <w:rPr>
      <w:rFonts w:ascii="Tahoma" w:hAnsi="Tahoma"/>
      <w:sz w:val="24"/>
      <w:szCs w:val="20"/>
    </w:rPr>
  </w:style>
  <w:style w:type="paragraph" w:styleId="130">
    <w:name w:val="List Paragraph"/>
    <w:basedOn w:val="1"/>
    <w:qFormat/>
    <w:uiPriority w:val="34"/>
    <w:pPr>
      <w:ind w:firstLine="420" w:firstLineChars="200"/>
    </w:pPr>
  </w:style>
  <w:style w:type="paragraph" w:customStyle="1" w:styleId="131">
    <w:name w:val="TOC 标题1"/>
    <w:basedOn w:val="2"/>
    <w:next w:val="1"/>
    <w:unhideWhenUsed/>
    <w:qFormat/>
    <w:uiPriority w:val="39"/>
    <w:pPr>
      <w:widowControl/>
      <w:spacing w:before="240" w:line="259" w:lineRule="auto"/>
      <w:jc w:val="left"/>
      <w:outlineLvl w:val="9"/>
    </w:pPr>
    <w:rPr>
      <w:rFonts w:asciiTheme="majorHAnsi" w:hAnsiTheme="majorHAnsi" w:eastAsiaTheme="majorEastAsia" w:cstheme="majorBidi"/>
      <w:b/>
      <w:bCs/>
      <w:color w:val="376092" w:themeColor="accent1" w:themeShade="BF"/>
      <w:kern w:val="0"/>
      <w:sz w:val="32"/>
      <w:szCs w:val="32"/>
    </w:rPr>
  </w:style>
  <w:style w:type="paragraph" w:customStyle="1" w:styleId="132">
    <w:name w:val="目录"/>
    <w:basedOn w:val="1"/>
    <w:link w:val="133"/>
    <w:qFormat/>
    <w:uiPriority w:val="0"/>
    <w:rPr>
      <w:b/>
    </w:rPr>
  </w:style>
  <w:style w:type="character" w:customStyle="1" w:styleId="133">
    <w:name w:val="目录 字符"/>
    <w:basedOn w:val="42"/>
    <w:link w:val="132"/>
    <w:qFormat/>
    <w:uiPriority w:val="0"/>
    <w:rPr>
      <w:b/>
      <w:kern w:val="2"/>
      <w:sz w:val="21"/>
      <w:szCs w:val="24"/>
    </w:rPr>
  </w:style>
  <w:style w:type="paragraph" w:customStyle="1" w:styleId="134">
    <w:name w:val="正1"/>
    <w:basedOn w:val="1"/>
    <w:link w:val="137"/>
    <w:qFormat/>
    <w:uiPriority w:val="0"/>
    <w:pPr>
      <w:spacing w:line="360" w:lineRule="auto"/>
    </w:pPr>
    <w:rPr>
      <w:rFonts w:ascii="宋体" w:hAnsi="宋体"/>
      <w:sz w:val="24"/>
    </w:rPr>
  </w:style>
  <w:style w:type="character" w:customStyle="1" w:styleId="135">
    <w:name w:val="目1 字符"/>
    <w:basedOn w:val="42"/>
    <w:link w:val="5"/>
    <w:qFormat/>
    <w:uiPriority w:val="0"/>
    <w:rPr>
      <w:rFonts w:eastAsia="黑体"/>
      <w:kern w:val="2"/>
      <w:sz w:val="24"/>
      <w:szCs w:val="24"/>
    </w:rPr>
  </w:style>
  <w:style w:type="paragraph" w:customStyle="1" w:styleId="136">
    <w:name w:val="目2"/>
    <w:basedOn w:val="1"/>
    <w:link w:val="139"/>
    <w:qFormat/>
    <w:uiPriority w:val="0"/>
    <w:pPr>
      <w:spacing w:line="360" w:lineRule="auto"/>
    </w:pPr>
    <w:rPr>
      <w:sz w:val="24"/>
    </w:rPr>
  </w:style>
  <w:style w:type="character" w:customStyle="1" w:styleId="137">
    <w:name w:val="正1 字符"/>
    <w:basedOn w:val="42"/>
    <w:link w:val="134"/>
    <w:qFormat/>
    <w:uiPriority w:val="0"/>
    <w:rPr>
      <w:rFonts w:ascii="宋体" w:hAnsi="宋体"/>
      <w:kern w:val="2"/>
      <w:sz w:val="24"/>
      <w:szCs w:val="24"/>
    </w:rPr>
  </w:style>
  <w:style w:type="paragraph" w:customStyle="1" w:styleId="138">
    <w:name w:val="目3"/>
    <w:basedOn w:val="1"/>
    <w:link w:val="142"/>
    <w:qFormat/>
    <w:uiPriority w:val="0"/>
    <w:pPr>
      <w:spacing w:line="360" w:lineRule="auto"/>
    </w:pPr>
    <w:rPr>
      <w:sz w:val="24"/>
    </w:rPr>
  </w:style>
  <w:style w:type="character" w:customStyle="1" w:styleId="139">
    <w:name w:val="目2 字符"/>
    <w:basedOn w:val="42"/>
    <w:link w:val="136"/>
    <w:qFormat/>
    <w:uiPriority w:val="0"/>
    <w:rPr>
      <w:kern w:val="2"/>
      <w:sz w:val="24"/>
      <w:szCs w:val="24"/>
    </w:rPr>
  </w:style>
  <w:style w:type="paragraph" w:customStyle="1" w:styleId="140">
    <w:name w:val="目4"/>
    <w:basedOn w:val="138"/>
    <w:link w:val="144"/>
    <w:qFormat/>
    <w:uiPriority w:val="0"/>
  </w:style>
  <w:style w:type="character" w:customStyle="1" w:styleId="141">
    <w:name w:val="三级条标题 字符"/>
    <w:basedOn w:val="61"/>
    <w:link w:val="74"/>
    <w:qFormat/>
    <w:uiPriority w:val="0"/>
    <w:rPr>
      <w:rFonts w:ascii="黑体" w:eastAsia="黑体"/>
      <w:sz w:val="21"/>
    </w:rPr>
  </w:style>
  <w:style w:type="character" w:customStyle="1" w:styleId="142">
    <w:name w:val="目3 字符"/>
    <w:basedOn w:val="141"/>
    <w:link w:val="138"/>
    <w:qFormat/>
    <w:uiPriority w:val="0"/>
    <w:rPr>
      <w:rFonts w:ascii="黑体" w:eastAsia="黑体"/>
      <w:kern w:val="2"/>
      <w:sz w:val="24"/>
      <w:szCs w:val="24"/>
    </w:rPr>
  </w:style>
  <w:style w:type="paragraph" w:customStyle="1" w:styleId="143">
    <w:name w:val="目0"/>
    <w:basedOn w:val="121"/>
    <w:link w:val="148"/>
    <w:qFormat/>
    <w:uiPriority w:val="0"/>
    <w:pPr>
      <w:spacing w:before="120" w:after="120" w:line="240" w:lineRule="auto"/>
    </w:pPr>
    <w:rPr>
      <w:rFonts w:ascii="Times New Roman"/>
      <w:szCs w:val="32"/>
    </w:rPr>
  </w:style>
  <w:style w:type="character" w:customStyle="1" w:styleId="144">
    <w:name w:val="目4 字符"/>
    <w:basedOn w:val="142"/>
    <w:link w:val="140"/>
    <w:qFormat/>
    <w:uiPriority w:val="0"/>
    <w:rPr>
      <w:rFonts w:ascii="黑体" w:eastAsia="黑体"/>
      <w:kern w:val="2"/>
      <w:sz w:val="24"/>
      <w:szCs w:val="24"/>
    </w:rPr>
  </w:style>
  <w:style w:type="paragraph" w:customStyle="1" w:styleId="145">
    <w:name w:val="_Style 138"/>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6">
    <w:name w:val="前言、引言标题 字符"/>
    <w:basedOn w:val="42"/>
    <w:link w:val="90"/>
    <w:qFormat/>
    <w:uiPriority w:val="0"/>
    <w:rPr>
      <w:rFonts w:ascii="黑体" w:eastAsia="黑体"/>
      <w:sz w:val="32"/>
      <w:shd w:val="clear" w:color="FFFFFF" w:fill="FFFFFF"/>
    </w:rPr>
  </w:style>
  <w:style w:type="character" w:customStyle="1" w:styleId="147">
    <w:name w:val="目次、标准名称标题 字符"/>
    <w:basedOn w:val="146"/>
    <w:link w:val="121"/>
    <w:qFormat/>
    <w:uiPriority w:val="0"/>
    <w:rPr>
      <w:rFonts w:ascii="黑体" w:eastAsia="黑体"/>
      <w:sz w:val="32"/>
      <w:shd w:val="clear" w:color="FFFFFF" w:fill="FFFFFF"/>
    </w:rPr>
  </w:style>
  <w:style w:type="character" w:customStyle="1" w:styleId="148">
    <w:name w:val="目0 字符"/>
    <w:basedOn w:val="147"/>
    <w:link w:val="143"/>
    <w:qFormat/>
    <w:uiPriority w:val="0"/>
    <w:rPr>
      <w:rFonts w:ascii="黑体" w:eastAsia="黑体"/>
      <w:sz w:val="32"/>
      <w:szCs w:val="32"/>
      <w:shd w:val="clear" w:color="FFFFFF" w:fill="FFFFFF"/>
    </w:rPr>
  </w:style>
  <w:style w:type="character" w:customStyle="1" w:styleId="149">
    <w:name w:val="页眉 字符"/>
    <w:link w:val="31"/>
    <w:qFormat/>
    <w:uiPriority w:val="0"/>
    <w:rPr>
      <w:kern w:val="2"/>
      <w:sz w:val="18"/>
      <w:szCs w:val="18"/>
    </w:rPr>
  </w:style>
  <w:style w:type="character" w:customStyle="1" w:styleId="150">
    <w:name w:val="批注框文本 字符"/>
    <w:link w:val="29"/>
    <w:qFormat/>
    <w:uiPriority w:val="0"/>
    <w:rPr>
      <w:kern w:val="2"/>
      <w:sz w:val="18"/>
      <w:szCs w:val="18"/>
    </w:rPr>
  </w:style>
  <w:style w:type="paragraph" w:customStyle="1" w:styleId="151">
    <w:name w:val="正文公式编号制表符"/>
    <w:basedOn w:val="65"/>
    <w:next w:val="65"/>
    <w:qFormat/>
    <w:uiPriority w:val="0"/>
    <w:pPr>
      <w:tabs>
        <w:tab w:val="center" w:pos="4201"/>
        <w:tab w:val="right" w:leader="dot" w:pos="9298"/>
      </w:tabs>
      <w:ind w:firstLine="0" w:firstLineChars="0"/>
    </w:pPr>
    <w:rPr>
      <w:rFonts w:hAnsi="Calibri"/>
      <w:kern w:val="2"/>
      <w:szCs w:val="22"/>
    </w:rPr>
  </w:style>
  <w:style w:type="character" w:customStyle="1" w:styleId="152">
    <w:name w:val="副标题 字符"/>
    <w:basedOn w:val="42"/>
    <w:qFormat/>
    <w:uiPriority w:val="0"/>
    <w:rPr>
      <w:rFonts w:asciiTheme="minorHAnsi" w:hAnsiTheme="minorHAnsi" w:eastAsiaTheme="minorEastAsia" w:cstheme="minorBidi"/>
      <w:b/>
      <w:bCs/>
      <w:kern w:val="28"/>
      <w:sz w:val="32"/>
      <w:szCs w:val="32"/>
    </w:rPr>
  </w:style>
  <w:style w:type="character" w:customStyle="1" w:styleId="153">
    <w:name w:val="副标题 字符1"/>
    <w:link w:val="32"/>
    <w:qFormat/>
    <w:uiPriority w:val="0"/>
    <w:rPr>
      <w:rFonts w:ascii="等线 Light" w:hAnsi="等线 Light"/>
      <w:b/>
      <w:bCs/>
      <w:kern w:val="28"/>
      <w:sz w:val="32"/>
      <w:szCs w:val="32"/>
    </w:rPr>
  </w:style>
  <w:style w:type="character" w:customStyle="1" w:styleId="154">
    <w:name w:val="批注文字 Char"/>
    <w:basedOn w:val="42"/>
    <w:qFormat/>
    <w:uiPriority w:val="0"/>
    <w:rPr>
      <w:kern w:val="2"/>
      <w:sz w:val="21"/>
      <w:szCs w:val="24"/>
    </w:rPr>
  </w:style>
  <w:style w:type="character" w:customStyle="1" w:styleId="155">
    <w:name w:val="批注主题 字符"/>
    <w:basedOn w:val="154"/>
    <w:link w:val="39"/>
    <w:qFormat/>
    <w:uiPriority w:val="99"/>
    <w:rPr>
      <w:b/>
      <w:bCs/>
      <w:kern w:val="2"/>
      <w:sz w:val="21"/>
      <w:szCs w:val="24"/>
    </w:rPr>
  </w:style>
  <w:style w:type="character" w:customStyle="1" w:styleId="156">
    <w:name w:val="MTEquationSection"/>
    <w:basedOn w:val="42"/>
    <w:qFormat/>
    <w:uiPriority w:val="0"/>
    <w:rPr>
      <w:vanish/>
      <w:color w:val="FF0000"/>
      <w:sz w:val="52"/>
      <w:szCs w:val="52"/>
    </w:rPr>
  </w:style>
  <w:style w:type="character" w:customStyle="1" w:styleId="157">
    <w:name w:val="页脚 字符"/>
    <w:link w:val="30"/>
    <w:qFormat/>
    <w:uiPriority w:val="99"/>
    <w:rPr>
      <w:kern w:val="2"/>
      <w:sz w:val="18"/>
      <w:szCs w:val="18"/>
    </w:rPr>
  </w:style>
  <w:style w:type="character" w:customStyle="1" w:styleId="158">
    <w:name w:val="TOC 2 字符"/>
    <w:basedOn w:val="135"/>
    <w:link w:val="4"/>
    <w:qFormat/>
    <w:uiPriority w:val="39"/>
    <w:rPr>
      <w:rFonts w:eastAsia="黑体"/>
      <w:kern w:val="2"/>
      <w:sz w:val="24"/>
      <w:szCs w:val="24"/>
    </w:rPr>
  </w:style>
  <w:style w:type="character" w:customStyle="1" w:styleId="159">
    <w:name w:val="TOC 1 字符"/>
    <w:basedOn w:val="158"/>
    <w:link w:val="3"/>
    <w:qFormat/>
    <w:uiPriority w:val="39"/>
    <w:rPr>
      <w:rFonts w:eastAsia="黑体"/>
      <w:kern w:val="2"/>
      <w:sz w:val="24"/>
      <w:szCs w:val="24"/>
    </w:rPr>
  </w:style>
  <w:style w:type="character" w:styleId="160">
    <w:name w:val="Placeholder Text"/>
    <w:basedOn w:val="42"/>
    <w:semiHidden/>
    <w:qFormat/>
    <w:uiPriority w:val="99"/>
    <w:rPr>
      <w:color w:val="808080"/>
    </w:rPr>
  </w:style>
  <w:style w:type="paragraph" w:customStyle="1" w:styleId="161">
    <w:name w:val="Revision"/>
    <w:hidden/>
    <w:semiHidden/>
    <w:qFormat/>
    <w:uiPriority w:val="99"/>
    <w:rPr>
      <w:rFonts w:ascii="Times New Roman" w:hAnsi="Times New Roman" w:eastAsia="宋体" w:cs="Times New Roman"/>
      <w:kern w:val="2"/>
      <w:sz w:val="21"/>
      <w:szCs w:val="24"/>
      <w:lang w:val="en-US" w:eastAsia="zh-CN" w:bidi="ar-SA"/>
    </w:rPr>
  </w:style>
  <w:style w:type="character" w:customStyle="1" w:styleId="162">
    <w:name w:val="Unresolved Mention"/>
    <w:basedOn w:val="42"/>
    <w:semiHidden/>
    <w:unhideWhenUsed/>
    <w:qFormat/>
    <w:uiPriority w:val="99"/>
    <w:rPr>
      <w:color w:val="605E5C"/>
      <w:shd w:val="clear" w:color="auto" w:fill="E1DFDD"/>
    </w:rPr>
  </w:style>
  <w:style w:type="character" w:customStyle="1" w:styleId="163">
    <w:name w:val="正文文本 字符"/>
    <w:basedOn w:val="42"/>
    <w:link w:val="22"/>
    <w:qFormat/>
    <w:uiPriority w:val="0"/>
    <w:rPr>
      <w:kern w:val="2"/>
      <w:sz w:val="21"/>
      <w:szCs w:val="21"/>
    </w:rPr>
  </w:style>
  <w:style w:type="paragraph" w:customStyle="1" w:styleId="164">
    <w:name w:val="修订1"/>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character" w:customStyle="1" w:styleId="165">
    <w:name w:val="标题 1 字符"/>
    <w:basedOn w:val="42"/>
    <w:link w:val="2"/>
    <w:qFormat/>
    <w:uiPriority w:val="0"/>
    <w:rPr>
      <w:rFonts w:eastAsia="黑体"/>
      <w:kern w:val="2"/>
      <w:sz w:val="24"/>
      <w:szCs w:val="24"/>
    </w:rPr>
  </w:style>
  <w:style w:type="character" w:customStyle="1" w:styleId="166">
    <w:name w:val="标题 2 字符"/>
    <w:basedOn w:val="42"/>
    <w:link w:val="6"/>
    <w:qFormat/>
    <w:uiPriority w:val="0"/>
    <w:rPr>
      <w:rFonts w:ascii="Arial" w:hAnsi="Arial" w:eastAsia="黑体"/>
      <w:b/>
      <w:bCs/>
      <w:kern w:val="2"/>
      <w:sz w:val="32"/>
      <w:szCs w:val="32"/>
    </w:rPr>
  </w:style>
  <w:style w:type="character" w:customStyle="1" w:styleId="167">
    <w:name w:val="标题 3 字符"/>
    <w:basedOn w:val="42"/>
    <w:link w:val="7"/>
    <w:qFormat/>
    <w:uiPriority w:val="0"/>
    <w:rPr>
      <w:b/>
      <w:bCs/>
      <w:kern w:val="2"/>
      <w:sz w:val="32"/>
      <w:szCs w:val="32"/>
    </w:rPr>
  </w:style>
  <w:style w:type="character" w:customStyle="1" w:styleId="168">
    <w:name w:val="标题 4 字符"/>
    <w:basedOn w:val="42"/>
    <w:link w:val="8"/>
    <w:qFormat/>
    <w:uiPriority w:val="0"/>
    <w:rPr>
      <w:rFonts w:ascii="Arial" w:hAnsi="Arial" w:eastAsia="黑体"/>
      <w:b/>
      <w:bCs/>
      <w:kern w:val="2"/>
      <w:sz w:val="28"/>
      <w:szCs w:val="28"/>
    </w:rPr>
  </w:style>
  <w:style w:type="character" w:customStyle="1" w:styleId="169">
    <w:name w:val="标题 5 字符"/>
    <w:basedOn w:val="42"/>
    <w:link w:val="9"/>
    <w:qFormat/>
    <w:uiPriority w:val="0"/>
    <w:rPr>
      <w:b/>
      <w:bCs/>
      <w:kern w:val="2"/>
      <w:sz w:val="28"/>
      <w:szCs w:val="28"/>
    </w:rPr>
  </w:style>
  <w:style w:type="character" w:customStyle="1" w:styleId="170">
    <w:name w:val="标题 6 字符"/>
    <w:basedOn w:val="42"/>
    <w:link w:val="10"/>
    <w:qFormat/>
    <w:uiPriority w:val="0"/>
    <w:rPr>
      <w:rFonts w:ascii="Arial" w:hAnsi="Arial" w:eastAsia="黑体"/>
      <w:b/>
      <w:bCs/>
      <w:kern w:val="2"/>
      <w:sz w:val="24"/>
      <w:szCs w:val="24"/>
    </w:rPr>
  </w:style>
  <w:style w:type="character" w:customStyle="1" w:styleId="171">
    <w:name w:val="标题 7 字符"/>
    <w:basedOn w:val="42"/>
    <w:link w:val="11"/>
    <w:qFormat/>
    <w:uiPriority w:val="0"/>
    <w:rPr>
      <w:b/>
      <w:bCs/>
      <w:kern w:val="2"/>
      <w:sz w:val="24"/>
      <w:szCs w:val="24"/>
    </w:rPr>
  </w:style>
  <w:style w:type="character" w:customStyle="1" w:styleId="172">
    <w:name w:val="标题 8 字符"/>
    <w:basedOn w:val="42"/>
    <w:link w:val="12"/>
    <w:qFormat/>
    <w:uiPriority w:val="0"/>
    <w:rPr>
      <w:rFonts w:ascii="Arial" w:hAnsi="Arial" w:eastAsia="黑体"/>
      <w:kern w:val="2"/>
      <w:sz w:val="24"/>
      <w:szCs w:val="24"/>
    </w:rPr>
  </w:style>
  <w:style w:type="character" w:customStyle="1" w:styleId="173">
    <w:name w:val="标题 9 字符"/>
    <w:basedOn w:val="42"/>
    <w:link w:val="13"/>
    <w:qFormat/>
    <w:uiPriority w:val="0"/>
    <w:rPr>
      <w:rFonts w:ascii="Arial" w:hAnsi="Arial" w:eastAsia="黑体"/>
      <w:kern w:val="2"/>
      <w:sz w:val="21"/>
      <w:szCs w:val="21"/>
    </w:rPr>
  </w:style>
  <w:style w:type="character" w:customStyle="1" w:styleId="174">
    <w:name w:val="正文文本缩进 2 字符"/>
    <w:basedOn w:val="42"/>
    <w:link w:val="28"/>
    <w:qFormat/>
    <w:uiPriority w:val="0"/>
    <w:rPr>
      <w:kern w:val="2"/>
      <w:sz w:val="30"/>
      <w:szCs w:val="24"/>
    </w:rPr>
  </w:style>
  <w:style w:type="character" w:customStyle="1" w:styleId="175">
    <w:name w:val="正文文本缩进 字符"/>
    <w:basedOn w:val="42"/>
    <w:link w:val="23"/>
    <w:qFormat/>
    <w:uiPriority w:val="0"/>
    <w:rPr>
      <w:kern w:val="2"/>
      <w:sz w:val="21"/>
      <w:szCs w:val="24"/>
    </w:rPr>
  </w:style>
  <w:style w:type="character" w:customStyle="1" w:styleId="176">
    <w:name w:val="日期 字符"/>
    <w:basedOn w:val="42"/>
    <w:link w:val="27"/>
    <w:qFormat/>
    <w:uiPriority w:val="0"/>
    <w:rPr>
      <w:kern w:val="2"/>
      <w:sz w:val="21"/>
      <w:szCs w:val="24"/>
    </w:rPr>
  </w:style>
  <w:style w:type="paragraph" w:customStyle="1" w:styleId="177">
    <w:name w:val="列项◆（三级）"/>
    <w:qFormat/>
    <w:uiPriority w:val="0"/>
    <w:pPr>
      <w:numPr>
        <w:ilvl w:val="0"/>
        <w:numId w:val="1"/>
      </w:numPr>
      <w:spacing w:after="160" w:line="278" w:lineRule="auto"/>
      <w:ind w:left="800" w:leftChars="600" w:hanging="200" w:hangingChars="200"/>
    </w:pPr>
    <w:rPr>
      <w:rFonts w:ascii="宋体" w:hAnsi="Times New Roman" w:eastAsia="宋体" w:cs="Times New Roman"/>
      <w:sz w:val="21"/>
      <w:szCs w:val="21"/>
      <w:lang w:val="en-US" w:eastAsia="zh-CN" w:bidi="ar-SA"/>
    </w:rPr>
  </w:style>
  <w:style w:type="character" w:customStyle="1" w:styleId="178">
    <w:name w:val="HTML 地址 字符"/>
    <w:basedOn w:val="42"/>
    <w:link w:val="24"/>
    <w:qFormat/>
    <w:uiPriority w:val="0"/>
    <w:rPr>
      <w:i/>
      <w:iCs/>
      <w:kern w:val="2"/>
      <w:sz w:val="21"/>
      <w:szCs w:val="24"/>
    </w:rPr>
  </w:style>
  <w:style w:type="character" w:customStyle="1" w:styleId="179">
    <w:name w:val="HTML 预设格式 字符"/>
    <w:basedOn w:val="42"/>
    <w:link w:val="36"/>
    <w:qFormat/>
    <w:uiPriority w:val="0"/>
    <w:rPr>
      <w:rFonts w:ascii="Courier New" w:hAnsi="Courier New" w:cs="Courier New"/>
      <w:kern w:val="2"/>
    </w:rPr>
  </w:style>
  <w:style w:type="character" w:customStyle="1" w:styleId="180">
    <w:name w:val="标题 字符"/>
    <w:basedOn w:val="42"/>
    <w:link w:val="38"/>
    <w:qFormat/>
    <w:uiPriority w:val="0"/>
    <w:rPr>
      <w:rFonts w:ascii="Arial" w:hAnsi="Arial" w:cs="Arial"/>
      <w:b/>
      <w:bCs/>
      <w:kern w:val="2"/>
      <w:sz w:val="32"/>
      <w:szCs w:val="32"/>
    </w:rPr>
  </w:style>
  <w:style w:type="paragraph" w:customStyle="1" w:styleId="181">
    <w:name w:val="样式"/>
    <w:basedOn w:val="1"/>
    <w:next w:val="19"/>
    <w:qFormat/>
    <w:uiPriority w:val="0"/>
    <w:pPr>
      <w:adjustRightInd w:val="0"/>
      <w:spacing w:after="60" w:line="360" w:lineRule="atLeast"/>
      <w:ind w:firstLine="420"/>
      <w:textAlignment w:val="baseline"/>
    </w:pPr>
    <w:rPr>
      <w:rFonts w:ascii="宋体"/>
      <w:kern w:val="21"/>
      <w:szCs w:val="21"/>
    </w:rPr>
  </w:style>
  <w:style w:type="character" w:customStyle="1" w:styleId="182">
    <w:name w:val="EmailStyle801"/>
    <w:qFormat/>
    <w:uiPriority w:val="0"/>
    <w:rPr>
      <w:rFonts w:ascii="Arial" w:hAnsi="Arial" w:eastAsia="宋体" w:cs="Times New Roman"/>
      <w:color w:val="auto"/>
      <w:sz w:val="20"/>
      <w:szCs w:val="20"/>
    </w:rPr>
  </w:style>
  <w:style w:type="character" w:customStyle="1" w:styleId="183">
    <w:name w:val="EmailStyle811"/>
    <w:qFormat/>
    <w:uiPriority w:val="0"/>
    <w:rPr>
      <w:rFonts w:ascii="Arial" w:hAnsi="Arial" w:eastAsia="宋体" w:cs="Times New Roman"/>
      <w:color w:val="auto"/>
      <w:sz w:val="20"/>
      <w:szCs w:val="20"/>
    </w:rPr>
  </w:style>
  <w:style w:type="character" w:customStyle="1" w:styleId="184">
    <w:name w:val="脚注文本 字符"/>
    <w:basedOn w:val="42"/>
    <w:link w:val="34"/>
    <w:qFormat/>
    <w:uiPriority w:val="0"/>
    <w:rPr>
      <w:kern w:val="2"/>
      <w:sz w:val="18"/>
      <w:szCs w:val="18"/>
    </w:rPr>
  </w:style>
  <w:style w:type="paragraph" w:customStyle="1" w:styleId="185">
    <w:name w:val="列项——（一级）"/>
    <w:qFormat/>
    <w:uiPriority w:val="0"/>
    <w:pPr>
      <w:widowControl w:val="0"/>
      <w:numPr>
        <w:ilvl w:val="0"/>
        <w:numId w:val="2"/>
      </w:numPr>
      <w:tabs>
        <w:tab w:val="left" w:pos="854"/>
      </w:tabs>
      <w:spacing w:after="160" w:line="278" w:lineRule="auto"/>
      <w:ind w:left="200" w:leftChars="200" w:hanging="200" w:hangingChars="200"/>
      <w:jc w:val="both"/>
    </w:pPr>
    <w:rPr>
      <w:rFonts w:ascii="宋体" w:hAnsi="Times New Roman" w:eastAsia="宋体" w:cs="Times New Roman"/>
      <w:sz w:val="21"/>
      <w:szCs w:val="21"/>
      <w:lang w:val="en-US" w:eastAsia="zh-CN" w:bidi="ar-SA"/>
    </w:rPr>
  </w:style>
  <w:style w:type="paragraph" w:customStyle="1" w:styleId="186">
    <w:name w:val="列项●（二级）"/>
    <w:qFormat/>
    <w:uiPriority w:val="0"/>
    <w:pPr>
      <w:numPr>
        <w:ilvl w:val="0"/>
        <w:numId w:val="3"/>
      </w:numPr>
      <w:tabs>
        <w:tab w:val="left" w:pos="840"/>
      </w:tabs>
      <w:spacing w:after="160" w:line="278" w:lineRule="auto"/>
      <w:ind w:left="600" w:leftChars="400" w:hanging="200" w:hangingChars="200"/>
      <w:jc w:val="both"/>
    </w:pPr>
    <w:rPr>
      <w:rFonts w:ascii="宋体" w:hAnsi="Times New Roman" w:eastAsia="宋体" w:cs="Times New Roman"/>
      <w:sz w:val="21"/>
      <w:szCs w:val="21"/>
      <w:lang w:val="en-US" w:eastAsia="zh-CN" w:bidi="ar-SA"/>
    </w:rPr>
  </w:style>
  <w:style w:type="paragraph" w:customStyle="1" w:styleId="187">
    <w:name w:val="编号列项（三级）"/>
    <w:qFormat/>
    <w:uiPriority w:val="0"/>
    <w:pPr>
      <w:spacing w:after="160" w:line="278" w:lineRule="auto"/>
      <w:ind w:left="800" w:leftChars="600" w:hanging="200" w:hangingChars="200"/>
    </w:pPr>
    <w:rPr>
      <w:rFonts w:ascii="宋体" w:hAnsi="Times New Roman" w:eastAsia="宋体" w:cs="Times New Roman"/>
      <w:sz w:val="21"/>
      <w:szCs w:val="21"/>
      <w:lang w:val="en-US" w:eastAsia="zh-CN" w:bidi="ar-SA"/>
    </w:rPr>
  </w:style>
  <w:style w:type="paragraph" w:customStyle="1" w:styleId="188">
    <w:name w:val="样式1"/>
    <w:basedOn w:val="1"/>
    <w:next w:val="19"/>
    <w:qFormat/>
    <w:uiPriority w:val="0"/>
    <w:pPr>
      <w:adjustRightInd w:val="0"/>
      <w:spacing w:after="60" w:line="360" w:lineRule="atLeast"/>
      <w:ind w:firstLine="420"/>
      <w:textAlignment w:val="baseline"/>
    </w:pPr>
    <w:rPr>
      <w:rFonts w:ascii="宋体"/>
      <w:kern w:val="21"/>
      <w:szCs w:val="21"/>
    </w:rPr>
  </w:style>
  <w:style w:type="paragraph" w:customStyle="1" w:styleId="189">
    <w:name w:val="测功机标题2"/>
    <w:basedOn w:val="7"/>
    <w:qFormat/>
    <w:uiPriority w:val="0"/>
    <w:pPr>
      <w:keepLines w:val="0"/>
      <w:spacing w:beforeLines="50" w:afterLines="50" w:line="240" w:lineRule="auto"/>
      <w:ind w:left="100" w:leftChars="100"/>
    </w:pPr>
    <w:rPr>
      <w:rFonts w:ascii="黑体" w:eastAsia="黑体"/>
      <w:b w:val="0"/>
      <w:bCs w:val="0"/>
      <w:i/>
      <w:sz w:val="24"/>
      <w:szCs w:val="18"/>
    </w:rPr>
  </w:style>
  <w:style w:type="character" w:customStyle="1" w:styleId="190">
    <w:name w:val="样式 测功机标题2 + Times New Roman Char"/>
    <w:qFormat/>
    <w:uiPriority w:val="0"/>
    <w:rPr>
      <w:rFonts w:ascii="宋体" w:eastAsia="黑体" w:cs="Times New Roman"/>
      <w:i/>
      <w:iCs/>
      <w:kern w:val="2"/>
      <w:sz w:val="18"/>
      <w:szCs w:val="18"/>
      <w:lang w:val="en-US" w:eastAsia="zh-CN" w:bidi="ar-SA"/>
    </w:rPr>
  </w:style>
  <w:style w:type="paragraph" w:customStyle="1" w:styleId="191">
    <w:name w:val="测功机标题3级"/>
    <w:basedOn w:val="8"/>
    <w:qFormat/>
    <w:uiPriority w:val="0"/>
    <w:pPr>
      <w:spacing w:beforeLines="50" w:afterLines="50" w:line="360" w:lineRule="auto"/>
      <w:ind w:left="150" w:leftChars="150"/>
    </w:pPr>
    <w:rPr>
      <w:rFonts w:ascii="Times New Roman"/>
      <w:b w:val="0"/>
      <w:sz w:val="24"/>
      <w:szCs w:val="24"/>
    </w:rPr>
  </w:style>
  <w:style w:type="character" w:customStyle="1" w:styleId="192">
    <w:name w:val="校准方法的项目 Char"/>
    <w:qFormat/>
    <w:uiPriority w:val="0"/>
    <w:rPr>
      <w:rFonts w:ascii="宋体" w:eastAsia="黑体" w:cs="Times New Roman"/>
      <w:i/>
      <w:iCs/>
      <w:kern w:val="2"/>
      <w:sz w:val="18"/>
      <w:szCs w:val="18"/>
      <w:lang w:val="en-US" w:eastAsia="zh-CN" w:bidi="ar-SA"/>
    </w:rPr>
  </w:style>
  <w:style w:type="character" w:customStyle="1" w:styleId="193">
    <w:name w:val="样式 样式 样式 校准方法的项目 + 首行缩进:  2 字符 + 倾斜 + 倾斜 Char"/>
    <w:qFormat/>
    <w:uiPriority w:val="0"/>
    <w:rPr>
      <w:rFonts w:ascii="宋体" w:eastAsia="黑体" w:cs="宋体"/>
      <w:i/>
      <w:iCs/>
      <w:kern w:val="2"/>
      <w:sz w:val="18"/>
      <w:szCs w:val="18"/>
      <w:lang w:val="en-US" w:eastAsia="zh-CN" w:bidi="ar-SA"/>
    </w:rPr>
  </w:style>
  <w:style w:type="character" w:customStyle="1" w:styleId="194">
    <w:name w:val="样式 样式 校准方法的项目 + 首行缩进:  2 字符 + 倾斜 Char"/>
    <w:qFormat/>
    <w:uiPriority w:val="0"/>
    <w:rPr>
      <w:rFonts w:ascii="宋体" w:eastAsia="黑体" w:cs="宋体"/>
      <w:i/>
      <w:iCs/>
      <w:kern w:val="2"/>
      <w:sz w:val="18"/>
      <w:szCs w:val="18"/>
      <w:lang w:val="en-US" w:eastAsia="zh-CN" w:bidi="ar-SA"/>
    </w:rPr>
  </w:style>
  <w:style w:type="paragraph" w:customStyle="1" w:styleId="195">
    <w:name w:val="样式 样式 样式 样式 校准方法的项目 + 首行缩进:  2 字符 + 倾斜 + 倾斜 + (西文) 宋体"/>
    <w:basedOn w:val="1"/>
    <w:qFormat/>
    <w:uiPriority w:val="0"/>
    <w:pPr>
      <w:keepNext/>
      <w:spacing w:after="160" w:line="278" w:lineRule="auto"/>
      <w:jc w:val="left"/>
      <w:outlineLvl w:val="2"/>
    </w:pPr>
    <w:rPr>
      <w:rFonts w:ascii="宋体" w:hAnsi="宋体" w:eastAsia="黑体" w:cs="宋体"/>
      <w:i/>
      <w:iCs/>
      <w:sz w:val="24"/>
    </w:rPr>
  </w:style>
  <w:style w:type="paragraph" w:customStyle="1" w:styleId="196">
    <w:name w:val="测功机标题1"/>
    <w:basedOn w:val="6"/>
    <w:qFormat/>
    <w:uiPriority w:val="0"/>
    <w:pPr>
      <w:keepLines w:val="0"/>
      <w:tabs>
        <w:tab w:val="left" w:pos="1365"/>
        <w:tab w:val="left" w:pos="7665"/>
        <w:tab w:val="left" w:pos="7980"/>
        <w:tab w:val="left" w:pos="9030"/>
      </w:tabs>
      <w:spacing w:before="120" w:after="0" w:line="240" w:lineRule="auto"/>
    </w:pPr>
    <w:rPr>
      <w:rFonts w:ascii="黑体" w:hAnsi="Times New Roman"/>
      <w:b w:val="0"/>
      <w:bCs w:val="0"/>
      <w:sz w:val="28"/>
      <w:szCs w:val="20"/>
    </w:rPr>
  </w:style>
  <w:style w:type="character" w:customStyle="1" w:styleId="197">
    <w:name w:val="content"/>
    <w:basedOn w:val="42"/>
    <w:qFormat/>
    <w:uiPriority w:val="0"/>
  </w:style>
  <w:style w:type="paragraph" w:customStyle="1" w:styleId="198">
    <w:name w:val="注：（正文）"/>
    <w:basedOn w:val="102"/>
    <w:next w:val="65"/>
    <w:qFormat/>
    <w:uiPriority w:val="0"/>
    <w:pPr>
      <w:spacing w:after="160" w:line="278" w:lineRule="auto"/>
      <w:ind w:left="726" w:hanging="363"/>
    </w:pPr>
    <w:rPr>
      <w:szCs w:val="18"/>
    </w:rPr>
  </w:style>
  <w:style w:type="paragraph" w:customStyle="1" w:styleId="199">
    <w:name w:val="其他发布日期"/>
    <w:basedOn w:val="101"/>
    <w:qFormat/>
    <w:uiPriority w:val="0"/>
    <w:pPr>
      <w:framePr w:w="3997" w:h="471" w:hRule="exact" w:vSpace="181" w:wrap="around" w:vAnchor="page" w:hAnchor="page" w:x="1419" w:y="14097" w:anchorLock="1"/>
      <w:spacing w:after="160" w:line="278" w:lineRule="auto"/>
    </w:pPr>
  </w:style>
  <w:style w:type="character" w:customStyle="1" w:styleId="200">
    <w:name w:val="content-right_8zs401"/>
    <w:basedOn w:val="42"/>
    <w:qFormat/>
    <w:uiPriority w:val="0"/>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45.wmf"/><Relationship Id="rId97" Type="http://schemas.openxmlformats.org/officeDocument/2006/relationships/oleObject" Target="embeddings/oleObject42.bin"/><Relationship Id="rId96" Type="http://schemas.openxmlformats.org/officeDocument/2006/relationships/image" Target="media/image44.wmf"/><Relationship Id="rId95" Type="http://schemas.openxmlformats.org/officeDocument/2006/relationships/oleObject" Target="embeddings/oleObject41.bin"/><Relationship Id="rId94" Type="http://schemas.openxmlformats.org/officeDocument/2006/relationships/image" Target="media/image43.wmf"/><Relationship Id="rId93" Type="http://schemas.openxmlformats.org/officeDocument/2006/relationships/oleObject" Target="embeddings/oleObject40.bin"/><Relationship Id="rId92" Type="http://schemas.openxmlformats.org/officeDocument/2006/relationships/image" Target="media/image42.wmf"/><Relationship Id="rId91" Type="http://schemas.openxmlformats.org/officeDocument/2006/relationships/oleObject" Target="embeddings/oleObject39.bin"/><Relationship Id="rId90" Type="http://schemas.openxmlformats.org/officeDocument/2006/relationships/image" Target="media/image41.wmf"/><Relationship Id="rId9" Type="http://schemas.openxmlformats.org/officeDocument/2006/relationships/footer" Target="footer3.xml"/><Relationship Id="rId89" Type="http://schemas.openxmlformats.org/officeDocument/2006/relationships/oleObject" Target="embeddings/oleObject38.bin"/><Relationship Id="rId88" Type="http://schemas.openxmlformats.org/officeDocument/2006/relationships/image" Target="media/image40.wmf"/><Relationship Id="rId87" Type="http://schemas.openxmlformats.org/officeDocument/2006/relationships/oleObject" Target="embeddings/oleObject37.bin"/><Relationship Id="rId86" Type="http://schemas.openxmlformats.org/officeDocument/2006/relationships/image" Target="media/image39.wmf"/><Relationship Id="rId85" Type="http://schemas.openxmlformats.org/officeDocument/2006/relationships/oleObject" Target="embeddings/oleObject36.bin"/><Relationship Id="rId84" Type="http://schemas.openxmlformats.org/officeDocument/2006/relationships/image" Target="media/image38.wmf"/><Relationship Id="rId83" Type="http://schemas.openxmlformats.org/officeDocument/2006/relationships/oleObject" Target="embeddings/oleObject35.bin"/><Relationship Id="rId82" Type="http://schemas.openxmlformats.org/officeDocument/2006/relationships/image" Target="media/image37.wmf"/><Relationship Id="rId81" Type="http://schemas.openxmlformats.org/officeDocument/2006/relationships/oleObject" Target="embeddings/oleObject34.bin"/><Relationship Id="rId80" Type="http://schemas.openxmlformats.org/officeDocument/2006/relationships/image" Target="media/image36.wmf"/><Relationship Id="rId8" Type="http://schemas.openxmlformats.org/officeDocument/2006/relationships/footer" Target="footer2.xml"/><Relationship Id="rId79" Type="http://schemas.openxmlformats.org/officeDocument/2006/relationships/oleObject" Target="embeddings/oleObject33.bin"/><Relationship Id="rId78" Type="http://schemas.openxmlformats.org/officeDocument/2006/relationships/image" Target="media/image35.wmf"/><Relationship Id="rId77" Type="http://schemas.openxmlformats.org/officeDocument/2006/relationships/oleObject" Target="embeddings/oleObject32.bin"/><Relationship Id="rId76" Type="http://schemas.openxmlformats.org/officeDocument/2006/relationships/image" Target="media/image34.wmf"/><Relationship Id="rId75" Type="http://schemas.openxmlformats.org/officeDocument/2006/relationships/oleObject" Target="embeddings/oleObject31.bin"/><Relationship Id="rId74" Type="http://schemas.openxmlformats.org/officeDocument/2006/relationships/image" Target="media/image33.wmf"/><Relationship Id="rId73" Type="http://schemas.openxmlformats.org/officeDocument/2006/relationships/oleObject" Target="embeddings/oleObject30.bin"/><Relationship Id="rId72" Type="http://schemas.openxmlformats.org/officeDocument/2006/relationships/image" Target="media/image32.wmf"/><Relationship Id="rId71" Type="http://schemas.openxmlformats.org/officeDocument/2006/relationships/oleObject" Target="embeddings/oleObject29.bin"/><Relationship Id="rId70" Type="http://schemas.openxmlformats.org/officeDocument/2006/relationships/image" Target="media/image31.wmf"/><Relationship Id="rId7" Type="http://schemas.openxmlformats.org/officeDocument/2006/relationships/header" Target="header4.xml"/><Relationship Id="rId69" Type="http://schemas.openxmlformats.org/officeDocument/2006/relationships/oleObject" Target="embeddings/oleObject28.bin"/><Relationship Id="rId68" Type="http://schemas.openxmlformats.org/officeDocument/2006/relationships/image" Target="media/image30.wmf"/><Relationship Id="rId67" Type="http://schemas.openxmlformats.org/officeDocument/2006/relationships/oleObject" Target="embeddings/oleObject27.bin"/><Relationship Id="rId66" Type="http://schemas.openxmlformats.org/officeDocument/2006/relationships/image" Target="media/image29.wmf"/><Relationship Id="rId65" Type="http://schemas.openxmlformats.org/officeDocument/2006/relationships/oleObject" Target="embeddings/oleObject26.bin"/><Relationship Id="rId64" Type="http://schemas.openxmlformats.org/officeDocument/2006/relationships/image" Target="media/image28.wmf"/><Relationship Id="rId63" Type="http://schemas.openxmlformats.org/officeDocument/2006/relationships/oleObject" Target="embeddings/oleObject25.bin"/><Relationship Id="rId62" Type="http://schemas.openxmlformats.org/officeDocument/2006/relationships/image" Target="media/image27.wmf"/><Relationship Id="rId61" Type="http://schemas.openxmlformats.org/officeDocument/2006/relationships/oleObject" Target="embeddings/oleObject24.bin"/><Relationship Id="rId60" Type="http://schemas.openxmlformats.org/officeDocument/2006/relationships/image" Target="media/image26.wmf"/><Relationship Id="rId6" Type="http://schemas.openxmlformats.org/officeDocument/2006/relationships/header" Target="header3.xml"/><Relationship Id="rId59" Type="http://schemas.openxmlformats.org/officeDocument/2006/relationships/oleObject" Target="embeddings/oleObject23.bin"/><Relationship Id="rId58" Type="http://schemas.openxmlformats.org/officeDocument/2006/relationships/image" Target="media/image25.wmf"/><Relationship Id="rId57" Type="http://schemas.openxmlformats.org/officeDocument/2006/relationships/oleObject" Target="embeddings/oleObject22.bin"/><Relationship Id="rId56" Type="http://schemas.openxmlformats.org/officeDocument/2006/relationships/image" Target="media/image24.wmf"/><Relationship Id="rId55" Type="http://schemas.openxmlformats.org/officeDocument/2006/relationships/oleObject" Target="embeddings/oleObject21.bin"/><Relationship Id="rId54" Type="http://schemas.openxmlformats.org/officeDocument/2006/relationships/image" Target="media/image23.wmf"/><Relationship Id="rId53" Type="http://schemas.openxmlformats.org/officeDocument/2006/relationships/oleObject" Target="embeddings/oleObject20.bin"/><Relationship Id="rId52" Type="http://schemas.openxmlformats.org/officeDocument/2006/relationships/image" Target="media/image22.wmf"/><Relationship Id="rId51" Type="http://schemas.openxmlformats.org/officeDocument/2006/relationships/oleObject" Target="embeddings/oleObject19.bin"/><Relationship Id="rId50" Type="http://schemas.openxmlformats.org/officeDocument/2006/relationships/image" Target="media/image21.wmf"/><Relationship Id="rId5" Type="http://schemas.openxmlformats.org/officeDocument/2006/relationships/footer" Target="footer1.xml"/><Relationship Id="rId49" Type="http://schemas.openxmlformats.org/officeDocument/2006/relationships/oleObject" Target="embeddings/oleObject18.bin"/><Relationship Id="rId48" Type="http://schemas.openxmlformats.org/officeDocument/2006/relationships/image" Target="media/image20.wmf"/><Relationship Id="rId47" Type="http://schemas.openxmlformats.org/officeDocument/2006/relationships/oleObject" Target="embeddings/oleObject17.bin"/><Relationship Id="rId46" Type="http://schemas.openxmlformats.org/officeDocument/2006/relationships/image" Target="media/image19.wmf"/><Relationship Id="rId45" Type="http://schemas.openxmlformats.org/officeDocument/2006/relationships/oleObject" Target="embeddings/oleObject16.bin"/><Relationship Id="rId44" Type="http://schemas.openxmlformats.org/officeDocument/2006/relationships/image" Target="media/image18.wmf"/><Relationship Id="rId43" Type="http://schemas.openxmlformats.org/officeDocument/2006/relationships/oleObject" Target="embeddings/oleObject15.bin"/><Relationship Id="rId42" Type="http://schemas.openxmlformats.org/officeDocument/2006/relationships/image" Target="media/image17.wmf"/><Relationship Id="rId41" Type="http://schemas.openxmlformats.org/officeDocument/2006/relationships/oleObject" Target="embeddings/oleObject14.bin"/><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image" Target="media/image15.wmf"/><Relationship Id="rId37" Type="http://schemas.openxmlformats.org/officeDocument/2006/relationships/oleObject" Target="embeddings/oleObject12.bin"/><Relationship Id="rId36" Type="http://schemas.openxmlformats.org/officeDocument/2006/relationships/image" Target="media/image14.wmf"/><Relationship Id="rId35" Type="http://schemas.openxmlformats.org/officeDocument/2006/relationships/oleObject" Target="embeddings/oleObject11.bin"/><Relationship Id="rId34" Type="http://schemas.openxmlformats.org/officeDocument/2006/relationships/image" Target="media/image13.wmf"/><Relationship Id="rId33" Type="http://schemas.openxmlformats.org/officeDocument/2006/relationships/oleObject" Target="embeddings/oleObject10.bin"/><Relationship Id="rId32" Type="http://schemas.openxmlformats.org/officeDocument/2006/relationships/image" Target="media/image12.wmf"/><Relationship Id="rId31" Type="http://schemas.openxmlformats.org/officeDocument/2006/relationships/oleObject" Target="embeddings/oleObject9.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8.bin"/><Relationship Id="rId28" Type="http://schemas.openxmlformats.org/officeDocument/2006/relationships/image" Target="media/image10.wmf"/><Relationship Id="rId273" Type="http://schemas.openxmlformats.org/officeDocument/2006/relationships/fontTable" Target="fontTable.xml"/><Relationship Id="rId272" Type="http://schemas.openxmlformats.org/officeDocument/2006/relationships/customXml" Target="../customXml/item2.xml"/><Relationship Id="rId271" Type="http://schemas.openxmlformats.org/officeDocument/2006/relationships/numbering" Target="numbering.xml"/><Relationship Id="rId270" Type="http://schemas.openxmlformats.org/officeDocument/2006/relationships/customXml" Target="../customXml/item1.xml"/><Relationship Id="rId27" Type="http://schemas.openxmlformats.org/officeDocument/2006/relationships/oleObject" Target="embeddings/oleObject7.bin"/><Relationship Id="rId269" Type="http://schemas.openxmlformats.org/officeDocument/2006/relationships/image" Target="media/image126.wmf"/><Relationship Id="rId268" Type="http://schemas.openxmlformats.org/officeDocument/2006/relationships/oleObject" Target="embeddings/oleObject132.bin"/><Relationship Id="rId267" Type="http://schemas.openxmlformats.org/officeDocument/2006/relationships/image" Target="media/image125.wmf"/><Relationship Id="rId266" Type="http://schemas.openxmlformats.org/officeDocument/2006/relationships/oleObject" Target="embeddings/oleObject131.bin"/><Relationship Id="rId265" Type="http://schemas.openxmlformats.org/officeDocument/2006/relationships/image" Target="media/image124.wmf"/><Relationship Id="rId264" Type="http://schemas.openxmlformats.org/officeDocument/2006/relationships/oleObject" Target="embeddings/oleObject130.bin"/><Relationship Id="rId263" Type="http://schemas.openxmlformats.org/officeDocument/2006/relationships/image" Target="media/image123.wmf"/><Relationship Id="rId262" Type="http://schemas.openxmlformats.org/officeDocument/2006/relationships/oleObject" Target="embeddings/oleObject129.bin"/><Relationship Id="rId261" Type="http://schemas.openxmlformats.org/officeDocument/2006/relationships/oleObject" Target="embeddings/oleObject128.bin"/><Relationship Id="rId260" Type="http://schemas.openxmlformats.org/officeDocument/2006/relationships/oleObject" Target="embeddings/oleObject127.bin"/><Relationship Id="rId26" Type="http://schemas.openxmlformats.org/officeDocument/2006/relationships/image" Target="media/image9.wmf"/><Relationship Id="rId259" Type="http://schemas.openxmlformats.org/officeDocument/2006/relationships/image" Target="media/image122.wmf"/><Relationship Id="rId258" Type="http://schemas.openxmlformats.org/officeDocument/2006/relationships/oleObject" Target="embeddings/oleObject126.bin"/><Relationship Id="rId257" Type="http://schemas.openxmlformats.org/officeDocument/2006/relationships/image" Target="media/image121.wmf"/><Relationship Id="rId256" Type="http://schemas.openxmlformats.org/officeDocument/2006/relationships/oleObject" Target="embeddings/oleObject125.bin"/><Relationship Id="rId255" Type="http://schemas.openxmlformats.org/officeDocument/2006/relationships/image" Target="media/image120.wmf"/><Relationship Id="rId254" Type="http://schemas.openxmlformats.org/officeDocument/2006/relationships/oleObject" Target="embeddings/oleObject124.bin"/><Relationship Id="rId253" Type="http://schemas.openxmlformats.org/officeDocument/2006/relationships/image" Target="media/image119.wmf"/><Relationship Id="rId252" Type="http://schemas.openxmlformats.org/officeDocument/2006/relationships/oleObject" Target="embeddings/oleObject123.bin"/><Relationship Id="rId251" Type="http://schemas.openxmlformats.org/officeDocument/2006/relationships/image" Target="media/image118.wmf"/><Relationship Id="rId250" Type="http://schemas.openxmlformats.org/officeDocument/2006/relationships/oleObject" Target="embeddings/oleObject122.bin"/><Relationship Id="rId25" Type="http://schemas.openxmlformats.org/officeDocument/2006/relationships/oleObject" Target="embeddings/oleObject6.bin"/><Relationship Id="rId249" Type="http://schemas.openxmlformats.org/officeDocument/2006/relationships/image" Target="media/image117.wmf"/><Relationship Id="rId248" Type="http://schemas.openxmlformats.org/officeDocument/2006/relationships/oleObject" Target="embeddings/oleObject121.bin"/><Relationship Id="rId247" Type="http://schemas.openxmlformats.org/officeDocument/2006/relationships/image" Target="media/image116.wmf"/><Relationship Id="rId246" Type="http://schemas.openxmlformats.org/officeDocument/2006/relationships/oleObject" Target="embeddings/oleObject120.bin"/><Relationship Id="rId245" Type="http://schemas.openxmlformats.org/officeDocument/2006/relationships/image" Target="media/image115.wmf"/><Relationship Id="rId244" Type="http://schemas.openxmlformats.org/officeDocument/2006/relationships/oleObject" Target="embeddings/oleObject119.bin"/><Relationship Id="rId243" Type="http://schemas.openxmlformats.org/officeDocument/2006/relationships/image" Target="media/image114.wmf"/><Relationship Id="rId242" Type="http://schemas.openxmlformats.org/officeDocument/2006/relationships/oleObject" Target="embeddings/oleObject118.bin"/><Relationship Id="rId241" Type="http://schemas.openxmlformats.org/officeDocument/2006/relationships/image" Target="media/image113.wmf"/><Relationship Id="rId240" Type="http://schemas.openxmlformats.org/officeDocument/2006/relationships/oleObject" Target="embeddings/oleObject117.bin"/><Relationship Id="rId24" Type="http://schemas.openxmlformats.org/officeDocument/2006/relationships/image" Target="media/image8.wmf"/><Relationship Id="rId239" Type="http://schemas.openxmlformats.org/officeDocument/2006/relationships/image" Target="media/image112.wmf"/><Relationship Id="rId238" Type="http://schemas.openxmlformats.org/officeDocument/2006/relationships/oleObject" Target="embeddings/oleObject116.bin"/><Relationship Id="rId237" Type="http://schemas.openxmlformats.org/officeDocument/2006/relationships/image" Target="media/image111.wmf"/><Relationship Id="rId236" Type="http://schemas.openxmlformats.org/officeDocument/2006/relationships/oleObject" Target="embeddings/oleObject115.bin"/><Relationship Id="rId235" Type="http://schemas.openxmlformats.org/officeDocument/2006/relationships/image" Target="media/image110.wmf"/><Relationship Id="rId234" Type="http://schemas.openxmlformats.org/officeDocument/2006/relationships/oleObject" Target="embeddings/oleObject114.bin"/><Relationship Id="rId233" Type="http://schemas.openxmlformats.org/officeDocument/2006/relationships/image" Target="media/image109.wmf"/><Relationship Id="rId232" Type="http://schemas.openxmlformats.org/officeDocument/2006/relationships/oleObject" Target="embeddings/oleObject113.bin"/><Relationship Id="rId231" Type="http://schemas.openxmlformats.org/officeDocument/2006/relationships/image" Target="media/image108.wmf"/><Relationship Id="rId230" Type="http://schemas.openxmlformats.org/officeDocument/2006/relationships/oleObject" Target="embeddings/oleObject112.bin"/><Relationship Id="rId23" Type="http://schemas.openxmlformats.org/officeDocument/2006/relationships/oleObject" Target="embeddings/oleObject5.bin"/><Relationship Id="rId229" Type="http://schemas.openxmlformats.org/officeDocument/2006/relationships/image" Target="media/image107.wmf"/><Relationship Id="rId228" Type="http://schemas.openxmlformats.org/officeDocument/2006/relationships/oleObject" Target="embeddings/oleObject111.bin"/><Relationship Id="rId227" Type="http://schemas.openxmlformats.org/officeDocument/2006/relationships/image" Target="media/image106.wmf"/><Relationship Id="rId226" Type="http://schemas.openxmlformats.org/officeDocument/2006/relationships/oleObject" Target="embeddings/oleObject110.bin"/><Relationship Id="rId225" Type="http://schemas.openxmlformats.org/officeDocument/2006/relationships/image" Target="media/image105.wmf"/><Relationship Id="rId224" Type="http://schemas.openxmlformats.org/officeDocument/2006/relationships/oleObject" Target="embeddings/oleObject109.bin"/><Relationship Id="rId223" Type="http://schemas.openxmlformats.org/officeDocument/2006/relationships/image" Target="media/image104.wmf"/><Relationship Id="rId222" Type="http://schemas.openxmlformats.org/officeDocument/2006/relationships/oleObject" Target="embeddings/oleObject108.bin"/><Relationship Id="rId221" Type="http://schemas.openxmlformats.org/officeDocument/2006/relationships/image" Target="media/image103.wmf"/><Relationship Id="rId220" Type="http://schemas.openxmlformats.org/officeDocument/2006/relationships/oleObject" Target="embeddings/oleObject107.bin"/><Relationship Id="rId22" Type="http://schemas.openxmlformats.org/officeDocument/2006/relationships/image" Target="media/image7.wmf"/><Relationship Id="rId219" Type="http://schemas.openxmlformats.org/officeDocument/2006/relationships/image" Target="media/image102.wmf"/><Relationship Id="rId218" Type="http://schemas.openxmlformats.org/officeDocument/2006/relationships/oleObject" Target="embeddings/oleObject106.bin"/><Relationship Id="rId217" Type="http://schemas.openxmlformats.org/officeDocument/2006/relationships/image" Target="media/image101.wmf"/><Relationship Id="rId216" Type="http://schemas.openxmlformats.org/officeDocument/2006/relationships/oleObject" Target="embeddings/oleObject105.bin"/><Relationship Id="rId215" Type="http://schemas.openxmlformats.org/officeDocument/2006/relationships/oleObject" Target="embeddings/oleObject104.bin"/><Relationship Id="rId214" Type="http://schemas.openxmlformats.org/officeDocument/2006/relationships/oleObject" Target="embeddings/oleObject103.bin"/><Relationship Id="rId213" Type="http://schemas.openxmlformats.org/officeDocument/2006/relationships/image" Target="media/image100.wmf"/><Relationship Id="rId212" Type="http://schemas.openxmlformats.org/officeDocument/2006/relationships/oleObject" Target="embeddings/oleObject102.bin"/><Relationship Id="rId211" Type="http://schemas.openxmlformats.org/officeDocument/2006/relationships/oleObject" Target="embeddings/oleObject101.bin"/><Relationship Id="rId210" Type="http://schemas.openxmlformats.org/officeDocument/2006/relationships/image" Target="media/image99.wmf"/><Relationship Id="rId21" Type="http://schemas.openxmlformats.org/officeDocument/2006/relationships/oleObject" Target="embeddings/oleObject4.bin"/><Relationship Id="rId209" Type="http://schemas.openxmlformats.org/officeDocument/2006/relationships/oleObject" Target="embeddings/oleObject100.bin"/><Relationship Id="rId208" Type="http://schemas.openxmlformats.org/officeDocument/2006/relationships/image" Target="media/image98.wmf"/><Relationship Id="rId207" Type="http://schemas.openxmlformats.org/officeDocument/2006/relationships/oleObject" Target="embeddings/oleObject99.bin"/><Relationship Id="rId206" Type="http://schemas.openxmlformats.org/officeDocument/2006/relationships/image" Target="media/image97.wmf"/><Relationship Id="rId205" Type="http://schemas.openxmlformats.org/officeDocument/2006/relationships/oleObject" Target="embeddings/oleObject98.bin"/><Relationship Id="rId204" Type="http://schemas.openxmlformats.org/officeDocument/2006/relationships/image" Target="media/image96.wmf"/><Relationship Id="rId203" Type="http://schemas.openxmlformats.org/officeDocument/2006/relationships/oleObject" Target="embeddings/oleObject97.bin"/><Relationship Id="rId202" Type="http://schemas.openxmlformats.org/officeDocument/2006/relationships/image" Target="media/image95.wmf"/><Relationship Id="rId201" Type="http://schemas.openxmlformats.org/officeDocument/2006/relationships/oleObject" Target="embeddings/oleObject96.bin"/><Relationship Id="rId200" Type="http://schemas.openxmlformats.org/officeDocument/2006/relationships/image" Target="media/image94.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95.bin"/><Relationship Id="rId198" Type="http://schemas.openxmlformats.org/officeDocument/2006/relationships/image" Target="media/image93.wmf"/><Relationship Id="rId197" Type="http://schemas.openxmlformats.org/officeDocument/2006/relationships/oleObject" Target="embeddings/oleObject94.bin"/><Relationship Id="rId196" Type="http://schemas.openxmlformats.org/officeDocument/2006/relationships/image" Target="media/image92.wmf"/><Relationship Id="rId195" Type="http://schemas.openxmlformats.org/officeDocument/2006/relationships/oleObject" Target="embeddings/oleObject93.bin"/><Relationship Id="rId194" Type="http://schemas.openxmlformats.org/officeDocument/2006/relationships/image" Target="media/image91.wmf"/><Relationship Id="rId193" Type="http://schemas.openxmlformats.org/officeDocument/2006/relationships/oleObject" Target="embeddings/oleObject92.bin"/><Relationship Id="rId192" Type="http://schemas.openxmlformats.org/officeDocument/2006/relationships/image" Target="media/image90.wmf"/><Relationship Id="rId191" Type="http://schemas.openxmlformats.org/officeDocument/2006/relationships/oleObject" Target="embeddings/oleObject91.bin"/><Relationship Id="rId190" Type="http://schemas.openxmlformats.org/officeDocument/2006/relationships/image" Target="media/image89.wmf"/><Relationship Id="rId19" Type="http://schemas.openxmlformats.org/officeDocument/2006/relationships/oleObject" Target="embeddings/oleObject3.bin"/><Relationship Id="rId189" Type="http://schemas.openxmlformats.org/officeDocument/2006/relationships/oleObject" Target="embeddings/oleObject90.bin"/><Relationship Id="rId188" Type="http://schemas.openxmlformats.org/officeDocument/2006/relationships/image" Target="media/image88.wmf"/><Relationship Id="rId187" Type="http://schemas.openxmlformats.org/officeDocument/2006/relationships/oleObject" Target="embeddings/oleObject89.bin"/><Relationship Id="rId186" Type="http://schemas.openxmlformats.org/officeDocument/2006/relationships/image" Target="media/image87.wmf"/><Relationship Id="rId185" Type="http://schemas.openxmlformats.org/officeDocument/2006/relationships/oleObject" Target="embeddings/oleObject88.bin"/><Relationship Id="rId184" Type="http://schemas.openxmlformats.org/officeDocument/2006/relationships/image" Target="media/image86.wmf"/><Relationship Id="rId183" Type="http://schemas.openxmlformats.org/officeDocument/2006/relationships/oleObject" Target="embeddings/oleObject87.bin"/><Relationship Id="rId182" Type="http://schemas.openxmlformats.org/officeDocument/2006/relationships/image" Target="media/image85.wmf"/><Relationship Id="rId181" Type="http://schemas.openxmlformats.org/officeDocument/2006/relationships/oleObject" Target="embeddings/oleObject86.bin"/><Relationship Id="rId180" Type="http://schemas.openxmlformats.org/officeDocument/2006/relationships/image" Target="media/image84.wmf"/><Relationship Id="rId18" Type="http://schemas.openxmlformats.org/officeDocument/2006/relationships/image" Target="media/image5.png"/><Relationship Id="rId179" Type="http://schemas.openxmlformats.org/officeDocument/2006/relationships/oleObject" Target="embeddings/oleObject85.bin"/><Relationship Id="rId178" Type="http://schemas.openxmlformats.org/officeDocument/2006/relationships/image" Target="media/image83.wmf"/><Relationship Id="rId177" Type="http://schemas.openxmlformats.org/officeDocument/2006/relationships/oleObject" Target="embeddings/oleObject84.bin"/><Relationship Id="rId176" Type="http://schemas.openxmlformats.org/officeDocument/2006/relationships/image" Target="media/image82.wmf"/><Relationship Id="rId175" Type="http://schemas.openxmlformats.org/officeDocument/2006/relationships/oleObject" Target="embeddings/oleObject83.bin"/><Relationship Id="rId174" Type="http://schemas.openxmlformats.org/officeDocument/2006/relationships/image" Target="media/image81.wmf"/><Relationship Id="rId173" Type="http://schemas.openxmlformats.org/officeDocument/2006/relationships/oleObject" Target="embeddings/oleObject82.bin"/><Relationship Id="rId172" Type="http://schemas.openxmlformats.org/officeDocument/2006/relationships/image" Target="media/image80.wmf"/><Relationship Id="rId171" Type="http://schemas.openxmlformats.org/officeDocument/2006/relationships/oleObject" Target="embeddings/oleObject81.bin"/><Relationship Id="rId170" Type="http://schemas.openxmlformats.org/officeDocument/2006/relationships/image" Target="media/image79.wmf"/><Relationship Id="rId17" Type="http://schemas.openxmlformats.org/officeDocument/2006/relationships/image" Target="media/image4.wmf"/><Relationship Id="rId169" Type="http://schemas.openxmlformats.org/officeDocument/2006/relationships/oleObject" Target="embeddings/oleObject80.bin"/><Relationship Id="rId168" Type="http://schemas.openxmlformats.org/officeDocument/2006/relationships/image" Target="media/image78.wmf"/><Relationship Id="rId167" Type="http://schemas.openxmlformats.org/officeDocument/2006/relationships/oleObject" Target="embeddings/oleObject79.bin"/><Relationship Id="rId166" Type="http://schemas.openxmlformats.org/officeDocument/2006/relationships/image" Target="media/image77.wmf"/><Relationship Id="rId165" Type="http://schemas.openxmlformats.org/officeDocument/2006/relationships/oleObject" Target="embeddings/oleObject78.bin"/><Relationship Id="rId164" Type="http://schemas.openxmlformats.org/officeDocument/2006/relationships/oleObject" Target="embeddings/oleObject77.bin"/><Relationship Id="rId163" Type="http://schemas.openxmlformats.org/officeDocument/2006/relationships/oleObject" Target="embeddings/oleObject76.bin"/><Relationship Id="rId162" Type="http://schemas.openxmlformats.org/officeDocument/2006/relationships/image" Target="media/image76.wmf"/><Relationship Id="rId161" Type="http://schemas.openxmlformats.org/officeDocument/2006/relationships/oleObject" Target="embeddings/oleObject75.bin"/><Relationship Id="rId160" Type="http://schemas.openxmlformats.org/officeDocument/2006/relationships/image" Target="media/image75.wmf"/><Relationship Id="rId16" Type="http://schemas.openxmlformats.org/officeDocument/2006/relationships/oleObject" Target="embeddings/oleObject2.bin"/><Relationship Id="rId159" Type="http://schemas.openxmlformats.org/officeDocument/2006/relationships/oleObject" Target="embeddings/oleObject74.bin"/><Relationship Id="rId158" Type="http://schemas.openxmlformats.org/officeDocument/2006/relationships/image" Target="media/image74.wmf"/><Relationship Id="rId157" Type="http://schemas.openxmlformats.org/officeDocument/2006/relationships/oleObject" Target="embeddings/oleObject73.bin"/><Relationship Id="rId156" Type="http://schemas.openxmlformats.org/officeDocument/2006/relationships/image" Target="media/image73.wmf"/><Relationship Id="rId155" Type="http://schemas.openxmlformats.org/officeDocument/2006/relationships/oleObject" Target="embeddings/oleObject72.bin"/><Relationship Id="rId154" Type="http://schemas.openxmlformats.org/officeDocument/2006/relationships/image" Target="media/image72.wmf"/><Relationship Id="rId153" Type="http://schemas.openxmlformats.org/officeDocument/2006/relationships/oleObject" Target="embeddings/oleObject71.bin"/><Relationship Id="rId152" Type="http://schemas.openxmlformats.org/officeDocument/2006/relationships/image" Target="media/image71.wmf"/><Relationship Id="rId151" Type="http://schemas.openxmlformats.org/officeDocument/2006/relationships/oleObject" Target="embeddings/oleObject70.bin"/><Relationship Id="rId150" Type="http://schemas.openxmlformats.org/officeDocument/2006/relationships/image" Target="media/image70.wmf"/><Relationship Id="rId15" Type="http://schemas.openxmlformats.org/officeDocument/2006/relationships/image" Target="media/image3.wmf"/><Relationship Id="rId149" Type="http://schemas.openxmlformats.org/officeDocument/2006/relationships/oleObject" Target="embeddings/oleObject69.bin"/><Relationship Id="rId148" Type="http://schemas.openxmlformats.org/officeDocument/2006/relationships/image" Target="media/image69.wmf"/><Relationship Id="rId147" Type="http://schemas.openxmlformats.org/officeDocument/2006/relationships/oleObject" Target="embeddings/oleObject68.bin"/><Relationship Id="rId146" Type="http://schemas.openxmlformats.org/officeDocument/2006/relationships/image" Target="media/image68.wmf"/><Relationship Id="rId145" Type="http://schemas.openxmlformats.org/officeDocument/2006/relationships/oleObject" Target="embeddings/oleObject67.bin"/><Relationship Id="rId144" Type="http://schemas.openxmlformats.org/officeDocument/2006/relationships/image" Target="media/image67.wmf"/><Relationship Id="rId143" Type="http://schemas.openxmlformats.org/officeDocument/2006/relationships/oleObject" Target="embeddings/oleObject66.bin"/><Relationship Id="rId142" Type="http://schemas.openxmlformats.org/officeDocument/2006/relationships/image" Target="media/image66.wmf"/><Relationship Id="rId141" Type="http://schemas.openxmlformats.org/officeDocument/2006/relationships/oleObject" Target="embeddings/oleObject65.bin"/><Relationship Id="rId140" Type="http://schemas.openxmlformats.org/officeDocument/2006/relationships/image" Target="media/image65.wmf"/><Relationship Id="rId14" Type="http://schemas.openxmlformats.org/officeDocument/2006/relationships/oleObject" Target="embeddings/oleObject1.bin"/><Relationship Id="rId139" Type="http://schemas.openxmlformats.org/officeDocument/2006/relationships/oleObject" Target="embeddings/oleObject64.bin"/><Relationship Id="rId138" Type="http://schemas.openxmlformats.org/officeDocument/2006/relationships/image" Target="media/image64.wmf"/><Relationship Id="rId137" Type="http://schemas.openxmlformats.org/officeDocument/2006/relationships/oleObject" Target="embeddings/oleObject63.bin"/><Relationship Id="rId136" Type="http://schemas.openxmlformats.org/officeDocument/2006/relationships/image" Target="media/image63.wmf"/><Relationship Id="rId135" Type="http://schemas.openxmlformats.org/officeDocument/2006/relationships/oleObject" Target="embeddings/oleObject62.bin"/><Relationship Id="rId134" Type="http://schemas.openxmlformats.org/officeDocument/2006/relationships/image" Target="media/image62.wmf"/><Relationship Id="rId133" Type="http://schemas.openxmlformats.org/officeDocument/2006/relationships/oleObject" Target="embeddings/oleObject61.bin"/><Relationship Id="rId132" Type="http://schemas.openxmlformats.org/officeDocument/2006/relationships/image" Target="media/image61.wmf"/><Relationship Id="rId131" Type="http://schemas.openxmlformats.org/officeDocument/2006/relationships/oleObject" Target="embeddings/oleObject60.bin"/><Relationship Id="rId130" Type="http://schemas.openxmlformats.org/officeDocument/2006/relationships/image" Target="media/image60.wmf"/><Relationship Id="rId13" Type="http://schemas.openxmlformats.org/officeDocument/2006/relationships/image" Target="media/image2.jpeg"/><Relationship Id="rId129" Type="http://schemas.openxmlformats.org/officeDocument/2006/relationships/oleObject" Target="embeddings/oleObject59.bin"/><Relationship Id="rId128" Type="http://schemas.openxmlformats.org/officeDocument/2006/relationships/image" Target="media/image59.wmf"/><Relationship Id="rId127" Type="http://schemas.openxmlformats.org/officeDocument/2006/relationships/oleObject" Target="embeddings/oleObject58.bin"/><Relationship Id="rId126" Type="http://schemas.openxmlformats.org/officeDocument/2006/relationships/image" Target="media/image58.wmf"/><Relationship Id="rId125" Type="http://schemas.openxmlformats.org/officeDocument/2006/relationships/oleObject" Target="embeddings/oleObject57.bin"/><Relationship Id="rId124" Type="http://schemas.openxmlformats.org/officeDocument/2006/relationships/image" Target="media/image57.wmf"/><Relationship Id="rId123" Type="http://schemas.openxmlformats.org/officeDocument/2006/relationships/oleObject" Target="embeddings/oleObject56.bin"/><Relationship Id="rId122" Type="http://schemas.openxmlformats.org/officeDocument/2006/relationships/image" Target="media/image56.wmf"/><Relationship Id="rId121" Type="http://schemas.openxmlformats.org/officeDocument/2006/relationships/oleObject" Target="embeddings/oleObject55.bin"/><Relationship Id="rId120" Type="http://schemas.openxmlformats.org/officeDocument/2006/relationships/image" Target="media/image55.wmf"/><Relationship Id="rId12" Type="http://schemas.openxmlformats.org/officeDocument/2006/relationships/image" Target="media/image1.png"/><Relationship Id="rId119" Type="http://schemas.openxmlformats.org/officeDocument/2006/relationships/oleObject" Target="embeddings/oleObject54.bin"/><Relationship Id="rId118" Type="http://schemas.openxmlformats.org/officeDocument/2006/relationships/image" Target="media/image54.wmf"/><Relationship Id="rId117" Type="http://schemas.openxmlformats.org/officeDocument/2006/relationships/oleObject" Target="embeddings/oleObject53.bin"/><Relationship Id="rId116" Type="http://schemas.openxmlformats.org/officeDocument/2006/relationships/image" Target="media/image53.wmf"/><Relationship Id="rId115" Type="http://schemas.openxmlformats.org/officeDocument/2006/relationships/oleObject" Target="embeddings/oleObject52.bin"/><Relationship Id="rId114" Type="http://schemas.openxmlformats.org/officeDocument/2006/relationships/image" Target="media/image52.wmf"/><Relationship Id="rId113" Type="http://schemas.openxmlformats.org/officeDocument/2006/relationships/oleObject" Target="embeddings/oleObject51.bin"/><Relationship Id="rId112" Type="http://schemas.openxmlformats.org/officeDocument/2006/relationships/oleObject" Target="embeddings/oleObject50.bin"/><Relationship Id="rId111" Type="http://schemas.openxmlformats.org/officeDocument/2006/relationships/oleObject" Target="embeddings/oleObject49.bin"/><Relationship Id="rId110" Type="http://schemas.openxmlformats.org/officeDocument/2006/relationships/image" Target="media/image51.wmf"/><Relationship Id="rId11" Type="http://schemas.openxmlformats.org/officeDocument/2006/relationships/theme" Target="theme/theme1.xml"/><Relationship Id="rId109" Type="http://schemas.openxmlformats.org/officeDocument/2006/relationships/oleObject" Target="embeddings/oleObject48.bin"/><Relationship Id="rId108" Type="http://schemas.openxmlformats.org/officeDocument/2006/relationships/image" Target="media/image50.wmf"/><Relationship Id="rId107" Type="http://schemas.openxmlformats.org/officeDocument/2006/relationships/oleObject" Target="embeddings/oleObject47.bin"/><Relationship Id="rId106" Type="http://schemas.openxmlformats.org/officeDocument/2006/relationships/image" Target="media/image49.wmf"/><Relationship Id="rId105" Type="http://schemas.openxmlformats.org/officeDocument/2006/relationships/oleObject" Target="embeddings/oleObject46.bin"/><Relationship Id="rId104" Type="http://schemas.openxmlformats.org/officeDocument/2006/relationships/image" Target="media/image48.wmf"/><Relationship Id="rId103" Type="http://schemas.openxmlformats.org/officeDocument/2006/relationships/oleObject" Target="embeddings/oleObject45.bin"/><Relationship Id="rId102" Type="http://schemas.openxmlformats.org/officeDocument/2006/relationships/image" Target="media/image47.wmf"/><Relationship Id="rId101" Type="http://schemas.openxmlformats.org/officeDocument/2006/relationships/oleObject" Target="embeddings/oleObject44.bin"/><Relationship Id="rId100" Type="http://schemas.openxmlformats.org/officeDocument/2006/relationships/image" Target="media/image46.wmf"/><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B9FA172-0ADD-42A3-ABD8-D1F544F18F8D}">
  <ds:schemaRefs/>
</ds:datastoreItem>
</file>

<file path=docProps/app.xml><?xml version="1.0" encoding="utf-8"?>
<Properties xmlns="http://schemas.openxmlformats.org/officeDocument/2006/extended-properties" xmlns:vt="http://schemas.openxmlformats.org/officeDocument/2006/docPropsVTypes">
  <Template>Normal.dotm</Template>
  <Pages>32</Pages>
  <Words>4538</Words>
  <Characters>5344</Characters>
  <Lines>92</Lines>
  <Paragraphs>26</Paragraphs>
  <TotalTime>13</TotalTime>
  <ScaleCrop>false</ScaleCrop>
  <LinksUpToDate>false</LinksUpToDate>
  <CharactersWithSpaces>5767</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2025-12-31T04:04:00Z</dcterms:created>
  <dc:creator>admin</dc:creator>
  <cp:lastModifiedBy>✪LipIce✪</cp:lastModifiedBy>
  <cp:lastPrinted>2026-05-18T12:01:00Z</cp:lastPrinted>
  <dcterms:modified xsi:type="dcterms:W3CDTF">2026-09-20T03:17:18Z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woTemplateTypoMode" linkTarget="0">
    <vt:lpwstr>web</vt:lpwstr>
  </property>
  <property fmtid="{D5CDD505-2E9C-101B-9397-08002B2CF9AE}" pid="4" name="woTemplate" linkTarget="0">
    <vt:i4>1</vt:i4>
  </property>
  <property fmtid="{D5CDD505-2E9C-101B-9397-08002B2CF9AE}" pid="5" name="KSOTemplateDocerSaveRecord">
    <vt:lpwstr>eyJoZGlkIjoiMGQyOWNiZmY5M2ZhNWE3YjAzYzk5OWU0NTJlNjUxNWQiLCJ1c2VySWQiOiIzNjA1MjI5NTQifQ==</vt:lpwstr>
  </property>
  <property fmtid="{D5CDD505-2E9C-101B-9397-08002B2CF9AE}" pid="6" name="ICV">
    <vt:lpwstr>6A5070DE8AAF42AF9BA1B6511921D9B4_12</vt:lpwstr>
  </property>
</Properties>
</file>