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C81BCF" w14:textId="0C92C75F" w:rsidR="00982A0C" w:rsidRPr="00CC2D7C" w:rsidRDefault="009C2D0B">
      <w:pPr>
        <w:ind w:firstLineChars="100" w:firstLine="240"/>
        <w:jc w:val="right"/>
        <w:rPr>
          <w:b/>
          <w:sz w:val="52"/>
        </w:rPr>
      </w:pPr>
      <w:bookmarkStart w:id="0" w:name="_Hlk131405788"/>
      <w:r w:rsidRPr="00CC2D7C">
        <w:rPr>
          <w:rFonts w:ascii="宋体" w:hAnsi="宋体" w:cs="宋体"/>
          <w:noProof/>
          <w:kern w:val="0"/>
          <w:sz w:val="24"/>
        </w:rPr>
        <mc:AlternateContent>
          <mc:Choice Requires="wps">
            <w:drawing>
              <wp:anchor distT="0" distB="0" distL="114300" distR="114300" simplePos="0" relativeHeight="251659264" behindDoc="0" locked="1" layoutInCell="1" allowOverlap="1" wp14:anchorId="15A09F00" wp14:editId="504200D1">
                <wp:simplePos x="0" y="0"/>
                <wp:positionH relativeFrom="margin">
                  <wp:posOffset>2615565</wp:posOffset>
                </wp:positionH>
                <wp:positionV relativeFrom="margin">
                  <wp:posOffset>43180</wp:posOffset>
                </wp:positionV>
                <wp:extent cx="3175000" cy="828040"/>
                <wp:effectExtent l="0" t="0" r="0" b="0"/>
                <wp:wrapNone/>
                <wp:docPr id="5" name="fmFram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0" cy="828040"/>
                        </a:xfrm>
                        <a:prstGeom prst="rect">
                          <a:avLst/>
                        </a:prstGeom>
                        <a:solidFill>
                          <a:srgbClr val="FFFFFF"/>
                        </a:solidFill>
                        <a:ln>
                          <a:noFill/>
                        </a:ln>
                      </wps:spPr>
                      <wps:txbx>
                        <w:txbxContent>
                          <w:p w14:paraId="6BEF49C8" w14:textId="714F85CC" w:rsidR="00235268" w:rsidRDefault="005F08C1">
                            <w:pPr>
                              <w:pStyle w:val="affffffff8"/>
                              <w:jc w:val="center"/>
                              <w:rPr>
                                <w:rFonts w:ascii="Times New Roman" w:hAnsi="Times New Roman"/>
                                <w:sz w:val="112"/>
                                <w:szCs w:val="112"/>
                              </w:rPr>
                            </w:pPr>
                            <w:r w:rsidRPr="005F08C1">
                              <w:rPr>
                                <w:rFonts w:ascii="Times New Roman" w:hAnsi="Times New Roman"/>
                                <w:noProof/>
                                <w:sz w:val="112"/>
                                <w:szCs w:val="112"/>
                              </w:rPr>
                              <w:drawing>
                                <wp:inline distT="0" distB="0" distL="0" distR="0" wp14:anchorId="3931BCEC" wp14:editId="0C14BD4A">
                                  <wp:extent cx="1888297" cy="809625"/>
                                  <wp:effectExtent l="0" t="0" r="0" b="0"/>
                                  <wp:docPr id="87431277" name="图片 8743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564" cy="817028"/>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09F00" id="_x0000_t202" coordsize="21600,21600" o:spt="202" path="m,l,21600r21600,l21600,xe">
                <v:stroke joinstyle="miter"/>
                <v:path gradientshapeok="t" o:connecttype="rect"/>
              </v:shapetype>
              <v:shape id="fmFrame8" o:spid="_x0000_s1026" type="#_x0000_t202" style="position:absolute;left:0;text-align:left;margin-left:205.95pt;margin-top:3.4pt;width:250pt;height:65.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lkP6AEAALoDAAAOAAAAZHJzL2Uyb0RvYy54bWysU9uO0zAQfUfiHyy/06TlVkVNV0tXRUgL&#10;i7TwAY5jJxaOx4zdJuXrGTttFy1viDxYY4/neM6Zk83NNFh2VBgMuJovFyVnyklojetq/v3b/tWa&#10;sxCFa4UFp2p+UoHfbF++2Iy+UivowbYKGYG4UI2+5n2MviqKIHs1iLAArxwlNeAgIm2xK1oUI6EP&#10;tliV5btiBGw9glQh0OndnOTbjK+1kvFB66AiszWn3mJeMa9NWovtRlQdCt8beW5D/EMXgzCOHr1C&#10;3Yko2AHNX1CDkQgBdFxIGArQ2kiVORCbZfmMzWMvvMpcSJzgrzKF/wcrvxwf/VdkcfoAEw0wkwj+&#10;HuSPwBzseuE6dYsIY69ESw8vk2TF6EN1Lk1ShyokkGb8DC0NWRwiZKBJ45BUIZ6M0GkAp6voaopM&#10;0uHr5fu3ZUkpSbn1al2+yVMpRHWp9hjiRwUDS0HNkYaa0cXxPsTUjaguV9JjAaxp98bavMGu2Vlk&#10;R0EG2OcvE3h2zbp02UEqmxHTSaaZmM0c49RMlEx0G2hPRBhhNhT9ABT0gL84G8lMNQ8/DwIVZ/aT&#10;I9GS8y4BXoLmEggnqbTmkbM53MXZoQePpusJeR6Lg1sSVpvM+amLc59kkCzF2czJgX/u862nX277&#10;GwAA//8DAFBLAwQUAAYACAAAACEAe/WYrN0AAAAJAQAADwAAAGRycy9kb3ducmV2LnhtbEyPwU7D&#10;MBBE70j8g7VIXBB1ElChIU4FLdzKoaXqeRubJCJeR7bTpH/PwgWOoxm9mSmWk+3EyfjQOlKQzhIQ&#10;hiqnW6oV7D/ebh9BhIiksXNkFJxNgGV5eVFgrt1IW3PaxVowhEKOCpoY+1zKUDXGYpi53hB7n85b&#10;jCx9LbXHkeG2k1mSzKXFlrihwd6sGlN97QarYL72w7il1c16/7rB977ODi/ng1LXV9PzE4hopvgX&#10;hp/5PB1K3nR0A+kgOgX3abrgKMP4AfuLX33k4N1DBrIs5P8H5TcAAAD//wMAUEsBAi0AFAAGAAgA&#10;AAAhALaDOJL+AAAA4QEAABMAAAAAAAAAAAAAAAAAAAAAAFtDb250ZW50X1R5cGVzXS54bWxQSwEC&#10;LQAUAAYACAAAACEAOP0h/9YAAACUAQAACwAAAAAAAAAAAAAAAAAvAQAAX3JlbHMvLnJlbHNQSwEC&#10;LQAUAAYACAAAACEAt+ZZD+gBAAC6AwAADgAAAAAAAAAAAAAAAAAuAgAAZHJzL2Uyb0RvYy54bWxQ&#10;SwECLQAUAAYACAAAACEAe/WYrN0AAAAJAQAADwAAAAAAAAAAAAAAAABCBAAAZHJzL2Rvd25yZXYu&#10;eG1sUEsFBgAAAAAEAAQA8wAAAEwFAAAAAA==&#10;" stroked="f">
                <v:textbox inset="0,0,0,0">
                  <w:txbxContent>
                    <w:p w14:paraId="6BEF49C8" w14:textId="714F85CC" w:rsidR="00235268" w:rsidRDefault="005F08C1">
                      <w:pPr>
                        <w:pStyle w:val="affffffff8"/>
                        <w:jc w:val="center"/>
                        <w:rPr>
                          <w:rFonts w:ascii="Times New Roman" w:hAnsi="Times New Roman"/>
                          <w:sz w:val="112"/>
                          <w:szCs w:val="112"/>
                        </w:rPr>
                      </w:pPr>
                      <w:r w:rsidRPr="005F08C1">
                        <w:rPr>
                          <w:rFonts w:ascii="Times New Roman" w:hAnsi="Times New Roman"/>
                          <w:noProof/>
                          <w:sz w:val="112"/>
                          <w:szCs w:val="112"/>
                        </w:rPr>
                        <w:drawing>
                          <wp:inline distT="0" distB="0" distL="0" distR="0" wp14:anchorId="3931BCEC" wp14:editId="0C14BD4A">
                            <wp:extent cx="1888297" cy="809625"/>
                            <wp:effectExtent l="0" t="0" r="0" b="0"/>
                            <wp:docPr id="87431277" name="图片 8743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5564" cy="817028"/>
                                    </a:xfrm>
                                    <a:prstGeom prst="rect">
                                      <a:avLst/>
                                    </a:prstGeom>
                                    <a:noFill/>
                                    <a:ln>
                                      <a:noFill/>
                                    </a:ln>
                                  </pic:spPr>
                                </pic:pic>
                              </a:graphicData>
                            </a:graphic>
                          </wp:inline>
                        </w:drawing>
                      </w:r>
                    </w:p>
                  </w:txbxContent>
                </v:textbox>
                <w10:wrap anchorx="margin" anchory="margin"/>
                <w10:anchorlock/>
              </v:shape>
            </w:pict>
          </mc:Fallback>
        </mc:AlternateContent>
      </w:r>
    </w:p>
    <w:p w14:paraId="3EDFB59B" w14:textId="2B428F30" w:rsidR="00982A0C" w:rsidRPr="00CC2D7C" w:rsidRDefault="00982A0C">
      <w:pPr>
        <w:ind w:firstLineChars="100" w:firstLine="522"/>
        <w:rPr>
          <w:b/>
          <w:sz w:val="52"/>
        </w:rPr>
      </w:pPr>
    </w:p>
    <w:p w14:paraId="2746DA3F" w14:textId="72E6855A" w:rsidR="00982A0C" w:rsidRPr="00CC2D7C" w:rsidRDefault="004406C5" w:rsidP="005700EB">
      <w:pPr>
        <w:ind w:firstLineChars="100" w:firstLine="522"/>
        <w:rPr>
          <w:rFonts w:asciiTheme="minorEastAsia" w:eastAsiaTheme="minorEastAsia" w:hAnsiTheme="minorEastAsia" w:hint="eastAsia"/>
          <w:sz w:val="52"/>
          <w:szCs w:val="52"/>
        </w:rPr>
      </w:pPr>
      <w:r w:rsidRPr="00CC2D7C">
        <w:rPr>
          <w:rFonts w:asciiTheme="minorEastAsia" w:eastAsiaTheme="minorEastAsia" w:hAnsiTheme="minorEastAsia"/>
          <w:b/>
          <w:sz w:val="52"/>
          <w:szCs w:val="52"/>
        </w:rPr>
        <w:t>中华人民共和国国家计量技术规范</w:t>
      </w:r>
    </w:p>
    <w:p w14:paraId="642F5BAE" w14:textId="4BFFC44E" w:rsidR="00982A0C" w:rsidRPr="00CC2D7C" w:rsidRDefault="004406C5">
      <w:pPr>
        <w:spacing w:line="360" w:lineRule="auto"/>
        <w:ind w:firstLineChars="2100" w:firstLine="5880"/>
        <w:rPr>
          <w:rFonts w:ascii="黑体" w:eastAsia="黑体" w:hAnsi="黑体" w:hint="eastAsia"/>
          <w:bCs/>
          <w:sz w:val="28"/>
          <w:szCs w:val="28"/>
        </w:rPr>
      </w:pPr>
      <w:r w:rsidRPr="00CC2D7C">
        <w:rPr>
          <w:rFonts w:ascii="黑体" w:eastAsia="黑体" w:hAnsi="黑体"/>
          <w:bCs/>
          <w:sz w:val="28"/>
          <w:szCs w:val="28"/>
        </w:rPr>
        <w:t>JJF XXXX—202X</w:t>
      </w:r>
    </w:p>
    <w:p w14:paraId="07DD1647" w14:textId="0371B7E6" w:rsidR="00982A0C" w:rsidRPr="00CC2D7C" w:rsidRDefault="009C2D0B">
      <w:pPr>
        <w:spacing w:line="0" w:lineRule="atLeast"/>
        <w:jc w:val="center"/>
        <w:rPr>
          <w:rFonts w:eastAsia="黑体"/>
          <w:sz w:val="52"/>
        </w:rPr>
      </w:pPr>
      <w:r w:rsidRPr="00CC2D7C">
        <w:rPr>
          <w:noProof/>
        </w:rPr>
        <mc:AlternateContent>
          <mc:Choice Requires="wps">
            <w:drawing>
              <wp:anchor distT="0" distB="0" distL="114300" distR="114300" simplePos="0" relativeHeight="251655168" behindDoc="0" locked="0" layoutInCell="1" allowOverlap="1" wp14:anchorId="4E008D7A" wp14:editId="5C5395E6">
                <wp:simplePos x="0" y="0"/>
                <wp:positionH relativeFrom="margin">
                  <wp:align>left</wp:align>
                </wp:positionH>
                <wp:positionV relativeFrom="paragraph">
                  <wp:posOffset>134620</wp:posOffset>
                </wp:positionV>
                <wp:extent cx="5829300" cy="1905"/>
                <wp:effectExtent l="0" t="0" r="0" b="17145"/>
                <wp:wrapNone/>
                <wp:docPr id="4" name="直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29300" cy="1905"/>
                        </a:xfrm>
                        <a:prstGeom prst="line">
                          <a:avLst/>
                        </a:prstGeom>
                        <a:noFill/>
                        <a:ln w="19050">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0D852E78" id="直线 2" o:spid="_x0000_s1026" style="position:absolute;left:0;text-align:left;flip:x;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0.6pt" to="459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94qgEAAD4DAAAOAAAAZHJzL2Uyb0RvYy54bWysUslu2zAQvRfoPxC815JdpEgEyzk4SHtI&#10;WwNJP4DmIhElOcQMbcl/X5J2nS63ojoQmu3Nmzezvp+9Y0eNZCH0fLloOdNBgrJh6Pm3l8d3t5xR&#10;EkEJB0H3/KSJ32/evllPsdMrGMEpjSyDBOqm2PMxpdg1DclRe0ELiDrkoAH0ImUTh0ahmDK6d82q&#10;bT80E6CKCFITZe/DOcg3Fd8YLdNXY0gn5nqeuaX6Yn335W02a9ENKOJo5YWG+AcWXtiQm16hHkQS&#10;7ID2LyhvJQKBSQsJvgFjrNR1hjzNsv1jmudRRF1nyeJQvMpE/w9Wfjluww4LdTmH5/gE8juxANtR&#10;hEFXAi+nmBe3LFI1U6TuWlIMijtk++kzqJwjDgmqCrNBz4yz8VMpLOB5UjZX2U9X2fWcmMzOm9vV&#10;3fs2b0fm2PKuvamtRFdQSm1ESh81eFZ+eu5sKKKIThyfKBVWrynFHeDROlcX6wKbzpBtrSBwVpVo&#10;ySMc9luH7CjKbdTv0vi3NIRDUOcuLlwkKFOXE6NuD+q0w5/S5CVVOpeDKlfwq12rX89+8wMAAP//&#10;AwBQSwMEFAAGAAgAAAAhAEjI9gjbAAAABgEAAA8AAABkcnMvZG93bnJldi54bWxMj81qwzAQhO+F&#10;vIPYQi8hkW1oSVzLIRQaKKSH/DzAxtrYbq2VsZTEfftuTu1xZ5aZb4rV6Dp1pSG0ng2k8wQUceVt&#10;y7WB4+F9tgAVIrLFzjMZ+KEAq3LyUGBu/Y13dN3HWkkIhxwNNDH2udahashhmPueWLyzHxxGOYda&#10;2wFvEu46nSXJi3bYsjQ02NNbQ9X3/uIMhClvP3dbKT0QnZOvab/ZuA9jnh7H9SuoSGP8e4Y7vqBD&#10;KUwnf2EbVGdAhkQDWZqBEneZLkQ43YVn0GWh/+OXvwAAAP//AwBQSwECLQAUAAYACAAAACEAtoM4&#10;kv4AAADhAQAAEwAAAAAAAAAAAAAAAAAAAAAAW0NvbnRlbnRfVHlwZXNdLnhtbFBLAQItABQABgAI&#10;AAAAIQA4/SH/1gAAAJQBAAALAAAAAAAAAAAAAAAAAC8BAABfcmVscy8ucmVsc1BLAQItABQABgAI&#10;AAAAIQABcT94qgEAAD4DAAAOAAAAAAAAAAAAAAAAAC4CAABkcnMvZTJvRG9jLnhtbFBLAQItABQA&#10;BgAIAAAAIQBIyPYI2wAAAAYBAAAPAAAAAAAAAAAAAAAAAAQEAABkcnMvZG93bnJldi54bWxQSwUG&#10;AAAAAAQABADzAAAADAUAAAAA&#10;" strokeweight="1.5pt">
                <w10:wrap anchorx="margin"/>
              </v:line>
            </w:pict>
          </mc:Fallback>
        </mc:AlternateContent>
      </w:r>
    </w:p>
    <w:p w14:paraId="47AC6321" w14:textId="34201837" w:rsidR="00982A0C" w:rsidRPr="00CC2D7C" w:rsidRDefault="00982A0C">
      <w:pPr>
        <w:spacing w:line="0" w:lineRule="atLeast"/>
        <w:jc w:val="center"/>
        <w:rPr>
          <w:rFonts w:eastAsia="黑体"/>
          <w:sz w:val="52"/>
        </w:rPr>
      </w:pPr>
    </w:p>
    <w:p w14:paraId="3B63D1D0" w14:textId="11EA9097" w:rsidR="00982A0C" w:rsidRPr="00CC2D7C" w:rsidRDefault="00982A0C">
      <w:pPr>
        <w:spacing w:line="0" w:lineRule="atLeast"/>
        <w:jc w:val="center"/>
        <w:rPr>
          <w:rFonts w:eastAsia="黑体"/>
          <w:sz w:val="52"/>
        </w:rPr>
      </w:pPr>
    </w:p>
    <w:p w14:paraId="4334F78E" w14:textId="1CF8E8F9" w:rsidR="002C7BD7" w:rsidRPr="00CC2D7C" w:rsidRDefault="002C7BD7" w:rsidP="00E371B1">
      <w:pPr>
        <w:spacing w:line="0" w:lineRule="atLeast"/>
        <w:jc w:val="center"/>
        <w:rPr>
          <w:rFonts w:eastAsia="黑体"/>
          <w:sz w:val="52"/>
        </w:rPr>
      </w:pPr>
      <w:bookmarkStart w:id="1" w:name="_Hlk156222835"/>
      <w:r w:rsidRPr="00CC2D7C">
        <w:rPr>
          <w:rFonts w:eastAsia="黑体" w:hint="eastAsia"/>
          <w:sz w:val="52"/>
        </w:rPr>
        <w:t>核电设备支架间隙在线测量器具原位</w:t>
      </w:r>
      <w:bookmarkEnd w:id="1"/>
      <w:r w:rsidRPr="00CC2D7C">
        <w:rPr>
          <w:rFonts w:eastAsia="黑体" w:hint="eastAsia"/>
          <w:sz w:val="52"/>
        </w:rPr>
        <w:t>校准规范</w:t>
      </w:r>
    </w:p>
    <w:p w14:paraId="07B0525F" w14:textId="14D80858" w:rsidR="00982A0C" w:rsidRPr="00CC2D7C" w:rsidRDefault="002C7BD7" w:rsidP="00910294">
      <w:pPr>
        <w:pStyle w:val="affffff6"/>
        <w:spacing w:before="567"/>
        <w:rPr>
          <w:rFonts w:ascii="黑体" w:hAnsi="黑体" w:hint="eastAsia"/>
        </w:rPr>
      </w:pPr>
      <w:r w:rsidRPr="00CC2D7C">
        <w:rPr>
          <w:rFonts w:ascii="黑体" w:hAnsi="黑体"/>
          <w:lang w:eastAsia="zh-CN"/>
        </w:rPr>
        <w:t>Specification for in-situ Calibration of Gap online Measuring Instruments for Nuclear Power Equipment Supports</w:t>
      </w:r>
    </w:p>
    <w:p w14:paraId="1254CB73" w14:textId="13C1ABC0" w:rsidR="00982A0C" w:rsidRPr="00CC2D7C" w:rsidRDefault="00982A0C">
      <w:pPr>
        <w:rPr>
          <w:rFonts w:eastAsia="黑体"/>
          <w:sz w:val="18"/>
          <w:szCs w:val="18"/>
        </w:rPr>
      </w:pPr>
    </w:p>
    <w:p w14:paraId="5A0DB273" w14:textId="22CD2C27" w:rsidR="00982A0C" w:rsidRPr="00CC2D7C" w:rsidRDefault="004406C5">
      <w:pPr>
        <w:jc w:val="center"/>
        <w:rPr>
          <w:rFonts w:eastAsia="楷体_GB2312"/>
          <w:sz w:val="28"/>
          <w:szCs w:val="28"/>
        </w:rPr>
      </w:pPr>
      <w:r w:rsidRPr="00CC2D7C">
        <w:rPr>
          <w:rFonts w:eastAsia="楷体_GB2312"/>
          <w:sz w:val="28"/>
          <w:szCs w:val="28"/>
        </w:rPr>
        <w:t>（</w:t>
      </w:r>
      <w:r w:rsidR="00E371B1" w:rsidRPr="00CC2D7C">
        <w:rPr>
          <w:rFonts w:eastAsia="楷体_GB2312" w:hint="eastAsia"/>
          <w:sz w:val="28"/>
          <w:szCs w:val="28"/>
        </w:rPr>
        <w:t>征求意见稿</w:t>
      </w:r>
      <w:r w:rsidRPr="00CC2D7C">
        <w:rPr>
          <w:rFonts w:eastAsia="楷体_GB2312"/>
          <w:sz w:val="28"/>
          <w:szCs w:val="28"/>
        </w:rPr>
        <w:t>）</w:t>
      </w:r>
    </w:p>
    <w:p w14:paraId="0B1E84CA" w14:textId="16513602" w:rsidR="00982A0C" w:rsidRPr="00CC2D7C" w:rsidRDefault="00D92FDE">
      <w:pPr>
        <w:spacing w:line="0" w:lineRule="atLeast"/>
        <w:ind w:left="420"/>
        <w:jc w:val="center"/>
        <w:rPr>
          <w:rFonts w:eastAsia="黑体"/>
          <w:sz w:val="28"/>
          <w:szCs w:val="28"/>
        </w:rPr>
      </w:pPr>
      <w:r>
        <w:rPr>
          <w:rFonts w:eastAsia="黑体" w:hint="eastAsia"/>
          <w:sz w:val="28"/>
          <w:szCs w:val="28"/>
        </w:rPr>
        <w:t xml:space="preserve"> </w:t>
      </w:r>
    </w:p>
    <w:p w14:paraId="2CD8F63A" w14:textId="759A4F3D" w:rsidR="00982A0C" w:rsidRPr="00CC2D7C" w:rsidRDefault="00982A0C">
      <w:pPr>
        <w:spacing w:line="0" w:lineRule="atLeast"/>
        <w:ind w:left="420"/>
        <w:jc w:val="center"/>
        <w:rPr>
          <w:rFonts w:eastAsia="黑体"/>
          <w:sz w:val="28"/>
          <w:szCs w:val="28"/>
        </w:rPr>
      </w:pPr>
    </w:p>
    <w:p w14:paraId="0F8AA5F2" w14:textId="76AE5F7F" w:rsidR="00982A0C" w:rsidRPr="00CC2D7C" w:rsidRDefault="00982A0C">
      <w:pPr>
        <w:spacing w:line="0" w:lineRule="atLeast"/>
        <w:ind w:left="420"/>
        <w:jc w:val="center"/>
        <w:rPr>
          <w:rFonts w:eastAsia="黑体"/>
          <w:sz w:val="28"/>
          <w:szCs w:val="28"/>
        </w:rPr>
      </w:pPr>
    </w:p>
    <w:p w14:paraId="58DD304A" w14:textId="77777777" w:rsidR="00910294" w:rsidRPr="00CC2D7C" w:rsidRDefault="00910294">
      <w:pPr>
        <w:spacing w:line="0" w:lineRule="atLeast"/>
        <w:ind w:left="420"/>
        <w:jc w:val="center"/>
        <w:rPr>
          <w:rFonts w:eastAsia="黑体"/>
          <w:sz w:val="28"/>
          <w:szCs w:val="28"/>
        </w:rPr>
      </w:pPr>
    </w:p>
    <w:p w14:paraId="550CE53E" w14:textId="77777777" w:rsidR="00982A0C" w:rsidRPr="00CC2D7C" w:rsidRDefault="00982A0C">
      <w:pPr>
        <w:spacing w:line="0" w:lineRule="atLeast"/>
        <w:ind w:left="420"/>
        <w:jc w:val="center"/>
        <w:rPr>
          <w:rFonts w:eastAsia="黑体"/>
          <w:sz w:val="28"/>
          <w:szCs w:val="28"/>
        </w:rPr>
      </w:pPr>
    </w:p>
    <w:p w14:paraId="58B5EF8E" w14:textId="19013B09" w:rsidR="00E371B1" w:rsidRPr="00CC2D7C" w:rsidRDefault="00E371B1">
      <w:pPr>
        <w:spacing w:line="0" w:lineRule="atLeast"/>
        <w:ind w:left="420"/>
        <w:jc w:val="center"/>
        <w:rPr>
          <w:rFonts w:eastAsia="黑体"/>
          <w:sz w:val="28"/>
          <w:szCs w:val="28"/>
        </w:rPr>
      </w:pPr>
    </w:p>
    <w:p w14:paraId="4E810E7A" w14:textId="77777777" w:rsidR="00E371B1" w:rsidRPr="00CC2D7C" w:rsidRDefault="00E371B1">
      <w:pPr>
        <w:spacing w:line="0" w:lineRule="atLeast"/>
        <w:ind w:left="420"/>
        <w:jc w:val="center"/>
        <w:rPr>
          <w:rFonts w:eastAsia="黑体"/>
          <w:sz w:val="28"/>
          <w:szCs w:val="28"/>
        </w:rPr>
      </w:pPr>
    </w:p>
    <w:p w14:paraId="6AC35B6E" w14:textId="6B8BA2D5" w:rsidR="00982A0C" w:rsidRPr="00CC2D7C" w:rsidRDefault="00982A0C">
      <w:pPr>
        <w:spacing w:line="0" w:lineRule="atLeast"/>
        <w:ind w:left="420"/>
        <w:jc w:val="center"/>
        <w:rPr>
          <w:rFonts w:eastAsia="黑体"/>
          <w:sz w:val="28"/>
          <w:szCs w:val="28"/>
        </w:rPr>
      </w:pPr>
    </w:p>
    <w:p w14:paraId="639777FB" w14:textId="25656515" w:rsidR="00982A0C" w:rsidRPr="00CC2D7C" w:rsidRDefault="00982A0C">
      <w:pPr>
        <w:spacing w:line="0" w:lineRule="atLeast"/>
        <w:ind w:left="420"/>
        <w:jc w:val="center"/>
        <w:rPr>
          <w:rFonts w:eastAsia="黑体"/>
          <w:sz w:val="28"/>
          <w:szCs w:val="28"/>
        </w:rPr>
      </w:pPr>
    </w:p>
    <w:p w14:paraId="44E2BD09" w14:textId="77777777" w:rsidR="00982A0C" w:rsidRPr="00CC2D7C" w:rsidRDefault="00982A0C">
      <w:pPr>
        <w:spacing w:line="0" w:lineRule="atLeast"/>
        <w:rPr>
          <w:rFonts w:eastAsia="黑体"/>
          <w:sz w:val="28"/>
          <w:szCs w:val="28"/>
        </w:rPr>
      </w:pPr>
    </w:p>
    <w:p w14:paraId="497AEED7" w14:textId="77777777" w:rsidR="00982A0C" w:rsidRPr="00CC2D7C" w:rsidRDefault="004406C5">
      <w:pPr>
        <w:rPr>
          <w:rFonts w:eastAsia="黑体"/>
          <w:sz w:val="28"/>
        </w:rPr>
      </w:pPr>
      <w:r w:rsidRPr="00CC2D7C">
        <w:rPr>
          <w:rFonts w:eastAsia="黑体"/>
          <w:sz w:val="28"/>
          <w:szCs w:val="28"/>
        </w:rPr>
        <w:t>XXXX</w:t>
      </w:r>
      <w:r w:rsidRPr="00CC2D7C">
        <w:rPr>
          <w:rFonts w:eastAsia="黑体"/>
          <w:sz w:val="28"/>
          <w:szCs w:val="28"/>
        </w:rPr>
        <w:t>－</w:t>
      </w:r>
      <w:r w:rsidRPr="00CC2D7C">
        <w:rPr>
          <w:rFonts w:eastAsia="黑体"/>
          <w:sz w:val="28"/>
          <w:szCs w:val="28"/>
        </w:rPr>
        <w:t>XX</w:t>
      </w:r>
      <w:r w:rsidRPr="00CC2D7C">
        <w:rPr>
          <w:rFonts w:eastAsia="黑体"/>
          <w:sz w:val="28"/>
        </w:rPr>
        <w:t>－</w:t>
      </w:r>
      <w:r w:rsidRPr="00CC2D7C">
        <w:rPr>
          <w:rFonts w:eastAsia="黑体"/>
          <w:sz w:val="28"/>
        </w:rPr>
        <w:t xml:space="preserve">XX </w:t>
      </w:r>
      <w:r w:rsidRPr="00CC2D7C">
        <w:rPr>
          <w:rFonts w:eastAsia="黑体"/>
          <w:sz w:val="28"/>
        </w:rPr>
        <w:t>发布</w:t>
      </w:r>
      <w:r w:rsidRPr="00CC2D7C">
        <w:rPr>
          <w:rFonts w:eastAsia="黑体"/>
          <w:sz w:val="28"/>
        </w:rPr>
        <w:t xml:space="preserve">                        XXXX</w:t>
      </w:r>
      <w:r w:rsidRPr="00CC2D7C">
        <w:rPr>
          <w:rFonts w:eastAsia="黑体"/>
          <w:sz w:val="28"/>
        </w:rPr>
        <w:t>－</w:t>
      </w:r>
      <w:r w:rsidRPr="00CC2D7C">
        <w:rPr>
          <w:rFonts w:eastAsia="黑体"/>
          <w:sz w:val="28"/>
        </w:rPr>
        <w:t>XX</w:t>
      </w:r>
      <w:r w:rsidRPr="00CC2D7C">
        <w:rPr>
          <w:rFonts w:eastAsia="黑体"/>
          <w:sz w:val="28"/>
        </w:rPr>
        <w:t>－</w:t>
      </w:r>
      <w:r w:rsidRPr="00CC2D7C">
        <w:rPr>
          <w:rFonts w:eastAsia="黑体"/>
          <w:sz w:val="28"/>
        </w:rPr>
        <w:t>XX</w:t>
      </w:r>
      <w:r w:rsidRPr="00CC2D7C">
        <w:rPr>
          <w:rFonts w:eastAsia="黑体"/>
          <w:sz w:val="28"/>
        </w:rPr>
        <w:t>实施</w:t>
      </w:r>
    </w:p>
    <w:bookmarkEnd w:id="0"/>
    <w:p w14:paraId="20D39110" w14:textId="77777777" w:rsidR="005F33B9" w:rsidRPr="00CC2D7C" w:rsidRDefault="009C2D0B">
      <w:pPr>
        <w:spacing w:line="960" w:lineRule="auto"/>
        <w:jc w:val="center"/>
        <w:rPr>
          <w:rFonts w:ascii="黑体" w:eastAsia="黑体" w:hAnsi="黑体" w:hint="eastAsia"/>
          <w:b/>
          <w:bCs/>
          <w:sz w:val="28"/>
          <w:szCs w:val="28"/>
        </w:rPr>
        <w:sectPr w:rsidR="005F33B9" w:rsidRPr="00CC2D7C">
          <w:headerReference w:type="even" r:id="rId11"/>
          <w:headerReference w:type="default" r:id="rId12"/>
          <w:footerReference w:type="even" r:id="rId13"/>
          <w:footerReference w:type="default" r:id="rId14"/>
          <w:headerReference w:type="first" r:id="rId15"/>
          <w:footerReference w:type="first" r:id="rId16"/>
          <w:pgSz w:w="11906" w:h="16838"/>
          <w:pgMar w:top="1440" w:right="1418" w:bottom="1440" w:left="1418" w:header="1587" w:footer="1361" w:gutter="0"/>
          <w:pgNumType w:fmt="upperRoman" w:start="1"/>
          <w:cols w:space="720"/>
          <w:titlePg/>
          <w:docGrid w:type="lines" w:linePitch="312"/>
        </w:sectPr>
      </w:pPr>
      <w:r w:rsidRPr="00CC2D7C">
        <w:rPr>
          <w:rFonts w:asciiTheme="minorEastAsia" w:eastAsiaTheme="minorEastAsia" w:hAnsiTheme="minorEastAsia"/>
          <w:b/>
          <w:bCs/>
          <w:noProof/>
          <w:sz w:val="44"/>
          <w:szCs w:val="44"/>
        </w:rPr>
        <mc:AlternateContent>
          <mc:Choice Requires="wps">
            <w:drawing>
              <wp:anchor distT="0" distB="0" distL="114300" distR="114300" simplePos="0" relativeHeight="251656192" behindDoc="0" locked="0" layoutInCell="1" allowOverlap="1" wp14:anchorId="0640704B" wp14:editId="3C6832C7">
                <wp:simplePos x="0" y="0"/>
                <wp:positionH relativeFrom="column">
                  <wp:posOffset>9525</wp:posOffset>
                </wp:positionH>
                <wp:positionV relativeFrom="paragraph">
                  <wp:posOffset>41910</wp:posOffset>
                </wp:positionV>
                <wp:extent cx="5829300" cy="1905"/>
                <wp:effectExtent l="0" t="0" r="0" b="17145"/>
                <wp:wrapNone/>
                <wp:docPr id="3" name="直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29300" cy="1905"/>
                        </a:xfrm>
                        <a:prstGeom prst="line">
                          <a:avLst/>
                        </a:prstGeom>
                        <a:noFill/>
                        <a:ln w="19050">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32EAC5B8" id="直线 4" o:spid="_x0000_s1026" style="position:absolute;left:0;text-align:lef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3.3pt" to="459.7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T94qgEAAD4DAAAOAAAAZHJzL2Uyb0RvYy54bWysUslu2zAQvRfoPxC815JdpEgEyzk4SHtI&#10;WwNJP4DmIhElOcQMbcl/X5J2nS63ojoQmu3Nmzezvp+9Y0eNZCH0fLloOdNBgrJh6Pm3l8d3t5xR&#10;EkEJB0H3/KSJ32/evllPsdMrGMEpjSyDBOqm2PMxpdg1DclRe0ELiDrkoAH0ImUTh0ahmDK6d82q&#10;bT80E6CKCFITZe/DOcg3Fd8YLdNXY0gn5nqeuaX6Yn335W02a9ENKOJo5YWG+AcWXtiQm16hHkQS&#10;7ID2LyhvJQKBSQsJvgFjrNR1hjzNsv1jmudRRF1nyeJQvMpE/w9Wfjluww4LdTmH5/gE8juxANtR&#10;hEFXAi+nmBe3LFI1U6TuWlIMijtk++kzqJwjDgmqCrNBz4yz8VMpLOB5UjZX2U9X2fWcmMzOm9vV&#10;3fs2b0fm2PKuvamtRFdQSm1ESh81eFZ+eu5sKKKIThyfKBVWrynFHeDROlcX6wKbzpBtrSBwVpVo&#10;ySMc9luH7CjKbdTv0vi3NIRDUOcuLlwkKFOXE6NuD+q0w5/S5CVVOpeDKlfwq12rX89+8wMAAP//&#10;AwBQSwMEFAAGAAgAAAAhALd9y4fYAAAABQEAAA8AAABkcnMvZG93bnJldi54bWxMjsFqwkAURfcF&#10;/2F4ghupE4WGJs1ESkFBsAu1H/DMPJO0mTchM2r6931dtcvDvdx7ivXoOnWjIbSeDSwXCSjiytuW&#10;awMfp83jM6gQkS12nsnANwVYl5OHAnPr73yg2zHWSkY45GigibHPtQ5VQw7DwvfEkl384DAKDrW2&#10;A95l3HV6lSSpdtiyPDTY01tD1dfx6gyEOe/fD3s5PRFdks95v926nTGz6fj6AirSGP/K8Ksv6lCK&#10;09lf2QbVCT9J0UCagpI0W2bCZ+EMdFno//blDwAAAP//AwBQSwECLQAUAAYACAAAACEAtoM4kv4A&#10;AADhAQAAEwAAAAAAAAAAAAAAAAAAAAAAW0NvbnRlbnRfVHlwZXNdLnhtbFBLAQItABQABgAIAAAA&#10;IQA4/SH/1gAAAJQBAAALAAAAAAAAAAAAAAAAAC8BAABfcmVscy8ucmVsc1BLAQItABQABgAIAAAA&#10;IQABcT94qgEAAD4DAAAOAAAAAAAAAAAAAAAAAC4CAABkcnMvZTJvRG9jLnhtbFBLAQItABQABgAI&#10;AAAAIQC3fcuH2AAAAAUBAAAPAAAAAAAAAAAAAAAAAAQEAABkcnMvZG93bnJldi54bWxQSwUGAAAA&#10;AAQABADzAAAACQUAAAAA&#10;" strokeweight="1.5pt"/>
            </w:pict>
          </mc:Fallback>
        </mc:AlternateContent>
      </w:r>
      <w:bookmarkStart w:id="2" w:name="_Hlk131405826"/>
      <w:r w:rsidR="004406C5" w:rsidRPr="00CC2D7C">
        <w:rPr>
          <w:rFonts w:asciiTheme="minorEastAsia" w:eastAsiaTheme="minorEastAsia" w:hAnsiTheme="minorEastAsia"/>
          <w:b/>
          <w:bCs/>
          <w:spacing w:val="20"/>
          <w:w w:val="130"/>
          <w:sz w:val="44"/>
          <w:szCs w:val="44"/>
        </w:rPr>
        <w:t>国家市场监督管理总</w:t>
      </w:r>
      <w:r w:rsidR="004406C5" w:rsidRPr="00CC2D7C">
        <w:rPr>
          <w:rFonts w:asciiTheme="minorEastAsia" w:eastAsiaTheme="minorEastAsia" w:hAnsiTheme="minorEastAsia"/>
          <w:b/>
          <w:bCs/>
          <w:spacing w:val="100"/>
          <w:w w:val="130"/>
          <w:sz w:val="44"/>
          <w:szCs w:val="44"/>
        </w:rPr>
        <w:t>局</w:t>
      </w:r>
      <w:r w:rsidR="004406C5" w:rsidRPr="00CC2D7C">
        <w:rPr>
          <w:rFonts w:ascii="黑体" w:eastAsia="黑体" w:hAnsi="黑体"/>
          <w:b/>
          <w:bCs/>
          <w:spacing w:val="60"/>
          <w:sz w:val="28"/>
          <w:szCs w:val="28"/>
        </w:rPr>
        <w:t>发</w:t>
      </w:r>
      <w:r w:rsidR="004406C5" w:rsidRPr="00CC2D7C">
        <w:rPr>
          <w:rFonts w:ascii="黑体" w:eastAsia="黑体" w:hAnsi="黑体"/>
          <w:b/>
          <w:bCs/>
          <w:sz w:val="28"/>
          <w:szCs w:val="28"/>
        </w:rPr>
        <w:t>布</w:t>
      </w:r>
      <w:bookmarkEnd w:id="2"/>
    </w:p>
    <w:p w14:paraId="2378060A" w14:textId="77777777" w:rsidR="002C7BD7" w:rsidRPr="00CC2D7C" w:rsidRDefault="00DC1FE4" w:rsidP="00910294">
      <w:pPr>
        <w:spacing w:beforeLines="100" w:before="312" w:line="480" w:lineRule="auto"/>
        <w:ind w:firstLineChars="150" w:firstLine="660"/>
        <w:rPr>
          <w:rFonts w:eastAsia="黑体"/>
          <w:spacing w:val="20"/>
          <w:sz w:val="44"/>
          <w:szCs w:val="44"/>
        </w:rPr>
      </w:pPr>
      <w:bookmarkStart w:id="3" w:name="_Hlk131405924"/>
      <w:r w:rsidRPr="00CC2D7C">
        <w:rPr>
          <w:rFonts w:eastAsia="黑体"/>
          <w:noProof/>
          <w:spacing w:val="20"/>
          <w:sz w:val="44"/>
          <w:szCs w:val="44"/>
        </w:rPr>
        <w:lastRenderedPageBreak/>
        <mc:AlternateContent>
          <mc:Choice Requires="wps">
            <w:drawing>
              <wp:anchor distT="0" distB="0" distL="114300" distR="114300" simplePos="0" relativeHeight="251658240" behindDoc="0" locked="0" layoutInCell="1" allowOverlap="1" wp14:anchorId="7120A118" wp14:editId="3F9AB1EE">
                <wp:simplePos x="0" y="0"/>
                <wp:positionH relativeFrom="column">
                  <wp:posOffset>4133160</wp:posOffset>
                </wp:positionH>
                <wp:positionV relativeFrom="paragraph">
                  <wp:posOffset>220980</wp:posOffset>
                </wp:positionV>
                <wp:extent cx="1620000" cy="792000"/>
                <wp:effectExtent l="19050" t="19050" r="18415" b="27305"/>
                <wp:wrapNone/>
                <wp:docPr id="2" name="文本框 8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0000" cy="792000"/>
                        </a:xfrm>
                        <a:prstGeom prst="rect">
                          <a:avLst/>
                        </a:prstGeom>
                        <a:solidFill>
                          <a:srgbClr val="FFFFFF"/>
                        </a:solidFill>
                        <a:ln w="38100" cmpd="dbl">
                          <a:solidFill>
                            <a:srgbClr val="000000"/>
                          </a:solidFill>
                          <a:miter lim="800000"/>
                        </a:ln>
                      </wps:spPr>
                      <wps:txbx>
                        <w:txbxContent>
                          <w:p w14:paraId="36A1D23A" w14:textId="77777777" w:rsidR="00235268" w:rsidRPr="00A7751C" w:rsidRDefault="00235268">
                            <w:pPr>
                              <w:jc w:val="center"/>
                              <w:rPr>
                                <w:rFonts w:ascii="黑体" w:eastAsia="黑体" w:hAnsi="黑体" w:hint="eastAsia"/>
                                <w:sz w:val="28"/>
                                <w:szCs w:val="28"/>
                              </w:rPr>
                            </w:pPr>
                            <w:r w:rsidRPr="00A7751C">
                              <w:rPr>
                                <w:rFonts w:ascii="黑体" w:eastAsia="黑体" w:hAnsi="黑体"/>
                                <w:sz w:val="28"/>
                                <w:szCs w:val="28"/>
                              </w:rPr>
                              <w:t>JJF XXXX-202X</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0A118" id="文本框 8930" o:spid="_x0000_s1027" type="#_x0000_t202" style="position:absolute;left:0;text-align:left;margin-left:325.45pt;margin-top:17.4pt;width:127.55pt;height:62.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7T3DwIAACYEAAAOAAAAZHJzL2Uyb0RvYy54bWysU1Fv0zAQfkfiP1h+p2nGNLqo6TQ6FSEN&#10;hjT4AY7jJBaOz5zdJuXXc3ayrgPxgsiD5cudv/vuu7v1zdgbdlDoNdiS54slZ8pKqLVtS/7t6+7N&#10;ijMfhK2FAatKflSe32xev1oPrlAX0IGpFTICsb4YXMm7EFyRZV52qhd+AU5ZcjaAvQhkYpvVKAZC&#10;7012sVxeZQNg7RCk8p7+3k1Ovkn4TaNkeGgarwIzJSduIZ2Yziqe2WYtihaF67ScaYh/YNELbSnp&#10;CepOBMH2qP+A6rVE8NCEhYQ+g6bRUqUaqJp8+Vs1j51wKtVC4nh3ksn/P1j5+fDoviAL43sYqYGp&#10;CO/uQX73zMK2E7ZVt4gwdErUlDiPkmWD88X8NErtCx9BquET1NRksQ+QgMYG+6gK1ckInRpwPImu&#10;xsBkTHlFfVySS5Lv3XU0UgpRPL126MMHBT2Ll5IjNTWhi8O9D5GNKJ5CYjIPRtc7bUwysK22BtlB&#10;0ADs0jejvwgzlg0lf7vKE5He1SWvKzOJ8Ve4SPtE9gVcrwNNtdF9yVfnQcbO2kW5JuHCWI1MU74k&#10;bJSygvpIYiJMw0rLRZcO8CdnAw1qyf2PvUDFmfloqSHX+eVlnOxk5EvKxxmee6pzj7CSoEoeOJuu&#10;2zBtw96hbjvKNI2AhVtqYqOTvs+sZvo0jEn2eXHitJ/bKep5vTe/AAAA//8DAFBLAwQUAAYACAAA&#10;ACEAIX6Xfd4AAAAKAQAADwAAAGRycy9kb3ducmV2LnhtbEyPwU7DMBBE70j8g7VI3KhNS6ImjVMh&#10;pN64UJAKNzfexlFjO9hOmv49ywmOq32aeVNtZ9uzCUPsvJPwuBDA0DVed66V8PG+e1gDi0k5rXrv&#10;UMIVI2zr25tKldpf3BtO+9QyCnGxVBJMSkPJeWwMWhUXfkBHv5MPViU6Q8t1UBcKtz1fCpFzqzpH&#10;DUYN+GKwOe9HK+FrOsTwulqO10O+y9afnem/z0bK+7v5eQMs4Zz+YPjVJ3WoyenoR6cj6yXkmSgI&#10;lbB6ogkEFCKncUcisyIDXlf8/4T6BwAA//8DAFBLAQItABQABgAIAAAAIQC2gziS/gAAAOEBAAAT&#10;AAAAAAAAAAAAAAAAAAAAAABbQ29udGVudF9UeXBlc10ueG1sUEsBAi0AFAAGAAgAAAAhADj9If/W&#10;AAAAlAEAAAsAAAAAAAAAAAAAAAAALwEAAF9yZWxzLy5yZWxzUEsBAi0AFAAGAAgAAAAhAFLLtPcP&#10;AgAAJgQAAA4AAAAAAAAAAAAAAAAALgIAAGRycy9lMm9Eb2MueG1sUEsBAi0AFAAGAAgAAAAhACF+&#10;l33eAAAACgEAAA8AAAAAAAAAAAAAAAAAaQQAAGRycy9kb3ducmV2LnhtbFBLBQYAAAAABAAEAPMA&#10;AAB0BQAAAAA=&#10;" strokeweight="3pt">
                <v:stroke linestyle="thinThin"/>
                <v:textbox inset=",.3mm,,.3mm">
                  <w:txbxContent>
                    <w:p w14:paraId="36A1D23A" w14:textId="77777777" w:rsidR="00235268" w:rsidRPr="00A7751C" w:rsidRDefault="00235268">
                      <w:pPr>
                        <w:jc w:val="center"/>
                        <w:rPr>
                          <w:rFonts w:ascii="黑体" w:eastAsia="黑体" w:hAnsi="黑体" w:hint="eastAsia"/>
                          <w:sz w:val="28"/>
                          <w:szCs w:val="28"/>
                        </w:rPr>
                      </w:pPr>
                      <w:r w:rsidRPr="00A7751C">
                        <w:rPr>
                          <w:rFonts w:ascii="黑体" w:eastAsia="黑体" w:hAnsi="黑体"/>
                          <w:sz w:val="28"/>
                          <w:szCs w:val="28"/>
                        </w:rPr>
                        <w:t>JJF XXXX-202X</w:t>
                      </w:r>
                    </w:p>
                  </w:txbxContent>
                </v:textbox>
              </v:shape>
            </w:pict>
          </mc:Fallback>
        </mc:AlternateContent>
      </w:r>
      <w:r w:rsidR="002C7BD7" w:rsidRPr="00CC2D7C">
        <w:rPr>
          <w:rFonts w:eastAsia="黑体" w:hint="eastAsia"/>
          <w:spacing w:val="20"/>
          <w:sz w:val="44"/>
          <w:szCs w:val="44"/>
        </w:rPr>
        <w:t>核电设备支架间隙在线测量</w:t>
      </w:r>
    </w:p>
    <w:p w14:paraId="3523BAD7" w14:textId="258CBE94" w:rsidR="00982A0C" w:rsidRPr="00CC2D7C" w:rsidRDefault="002C7BD7" w:rsidP="00E371B1">
      <w:pPr>
        <w:spacing w:line="480" w:lineRule="auto"/>
        <w:ind w:firstLineChars="350" w:firstLine="1680"/>
        <w:rPr>
          <w:rFonts w:eastAsia="黑体"/>
          <w:spacing w:val="20"/>
          <w:sz w:val="44"/>
          <w:szCs w:val="44"/>
        </w:rPr>
      </w:pPr>
      <w:r w:rsidRPr="00CC2D7C">
        <w:rPr>
          <w:rFonts w:eastAsia="黑体" w:hint="eastAsia"/>
          <w:spacing w:val="20"/>
          <w:sz w:val="44"/>
          <w:szCs w:val="44"/>
        </w:rPr>
        <w:t>器具原位校准规范</w:t>
      </w:r>
    </w:p>
    <w:p w14:paraId="7029BABF" w14:textId="77777777" w:rsidR="002C7BD7" w:rsidRPr="00CC2D7C" w:rsidRDefault="002C7BD7" w:rsidP="00E371B1">
      <w:pPr>
        <w:widowControl/>
        <w:spacing w:line="480" w:lineRule="auto"/>
        <w:ind w:firstLineChars="300" w:firstLine="840"/>
        <w:textAlignment w:val="top"/>
        <w:rPr>
          <w:rFonts w:ascii="黑体" w:eastAsia="黑体" w:hAnsi="黑体" w:hint="eastAsia"/>
          <w:sz w:val="28"/>
          <w:szCs w:val="28"/>
        </w:rPr>
      </w:pPr>
      <w:r w:rsidRPr="00CC2D7C">
        <w:rPr>
          <w:rFonts w:ascii="黑体" w:eastAsia="黑体" w:hAnsi="黑体" w:hint="eastAsia"/>
          <w:sz w:val="28"/>
          <w:szCs w:val="28"/>
        </w:rPr>
        <w:t>S</w:t>
      </w:r>
      <w:r w:rsidRPr="00CC2D7C">
        <w:rPr>
          <w:rFonts w:ascii="黑体" w:eastAsia="黑体" w:hAnsi="黑体"/>
          <w:sz w:val="28"/>
          <w:szCs w:val="28"/>
        </w:rPr>
        <w:t>pecification for in-situ Calibration of</w:t>
      </w:r>
    </w:p>
    <w:p w14:paraId="4A89EFD8" w14:textId="7F6A9062" w:rsidR="002C7BD7" w:rsidRPr="00CC2D7C" w:rsidRDefault="002C7BD7" w:rsidP="00E371B1">
      <w:pPr>
        <w:widowControl/>
        <w:spacing w:line="480" w:lineRule="auto"/>
        <w:ind w:firstLineChars="400" w:firstLine="1120"/>
        <w:textAlignment w:val="top"/>
        <w:rPr>
          <w:rFonts w:ascii="黑体" w:eastAsia="黑体" w:hAnsi="黑体" w:hint="eastAsia"/>
          <w:sz w:val="28"/>
          <w:szCs w:val="28"/>
        </w:rPr>
      </w:pPr>
      <w:r w:rsidRPr="00CC2D7C">
        <w:rPr>
          <w:rFonts w:ascii="黑体" w:eastAsia="黑体" w:hAnsi="黑体"/>
          <w:sz w:val="28"/>
          <w:szCs w:val="28"/>
        </w:rPr>
        <w:t>Gap online Measuring Instruments for</w:t>
      </w:r>
    </w:p>
    <w:p w14:paraId="0878ED99" w14:textId="5C50D5FC" w:rsidR="00982A0C" w:rsidRPr="00CC2D7C" w:rsidRDefault="002C7BD7" w:rsidP="00910294">
      <w:pPr>
        <w:widowControl/>
        <w:spacing w:afterLines="50" w:after="156" w:line="480" w:lineRule="auto"/>
        <w:ind w:firstLineChars="500" w:firstLine="1400"/>
        <w:textAlignment w:val="top"/>
        <w:rPr>
          <w:rFonts w:ascii="黑体" w:eastAsia="黑体" w:hAnsi="黑体" w:hint="eastAsia"/>
          <w:sz w:val="28"/>
          <w:szCs w:val="28"/>
        </w:rPr>
      </w:pPr>
      <w:r w:rsidRPr="00CC2D7C">
        <w:rPr>
          <w:rFonts w:ascii="黑体" w:eastAsia="黑体" w:hAnsi="黑体"/>
          <w:sz w:val="28"/>
          <w:szCs w:val="28"/>
        </w:rPr>
        <w:t>Nuclear Power Equipment Supports</w:t>
      </w:r>
    </w:p>
    <w:p w14:paraId="223FBE7B" w14:textId="2164FEF4" w:rsidR="00982A0C" w:rsidRPr="00CC2D7C" w:rsidRDefault="009C2D0B" w:rsidP="002C7BD7">
      <w:pPr>
        <w:tabs>
          <w:tab w:val="left" w:pos="6437"/>
        </w:tabs>
        <w:rPr>
          <w:sz w:val="28"/>
        </w:rPr>
      </w:pPr>
      <w:r w:rsidRPr="00CC2D7C">
        <w:rPr>
          <w:noProof/>
          <w:sz w:val="28"/>
        </w:rPr>
        <mc:AlternateContent>
          <mc:Choice Requires="wps">
            <w:drawing>
              <wp:anchor distT="0" distB="0" distL="114300" distR="114300" simplePos="0" relativeHeight="251657216" behindDoc="0" locked="0" layoutInCell="1" allowOverlap="1" wp14:anchorId="0BD10A3C" wp14:editId="23F57662">
                <wp:simplePos x="0" y="0"/>
                <wp:positionH relativeFrom="column">
                  <wp:posOffset>0</wp:posOffset>
                </wp:positionH>
                <wp:positionV relativeFrom="paragraph">
                  <wp:posOffset>22170</wp:posOffset>
                </wp:positionV>
                <wp:extent cx="5829300" cy="18415"/>
                <wp:effectExtent l="0" t="0" r="19050" b="19685"/>
                <wp:wrapNone/>
                <wp:docPr id="1" name="直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29300" cy="18415"/>
                        </a:xfrm>
                        <a:prstGeom prst="line">
                          <a:avLst/>
                        </a:prstGeom>
                        <a:noFill/>
                        <a:ln w="19050">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line w14:anchorId="55C5AB47" id="直线 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5pt" to="459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0GhrgEAAD8DAAAOAAAAZHJzL2Uyb0RvYy54bWysUstu2zAQvBfoPxC815LcunAEyzk4SHtI&#10;WwNJP4CmSIkoySV2aUv++5KM4/RxK6oDoX3Nzs7u5nZ2lp0UkgHf8WZRc6a8hN74oePfn+7frTmj&#10;KHwvLHjV8bMifrt9+2YzhVYtYQTbK2QJxFM7hY6PMYa2qkiOyglaQFA+BTWgEzGZOFQ9iimhO1st&#10;6/pjNQH2AUEqouS9ew7ybcHXWsn4TWtSkdmOJ26xvFjeQ36r7Ua0A4owGnmhIf6BhRPGp6ZXqDsR&#10;BTui+QvKGYlAoONCgqtAayNVmSFN09R/TPM4iqDKLEkcCleZ6P/Byq+nnd9jpi5n/xgeQP4g5mE3&#10;Cj+oQuDpHNLimixVNQVqryXZoLBHdpi+QJ9yxDFCUWHW6Ji2JnzOhRk8TcrmIvv5KruaI5PJuVov&#10;b97XaTsyxZr1h2ZVeok2w+TigBQ/KXAs/3TcGp9VEa04PVDMtF5TstvDvbG2bNZ6NiXMm3pVlwoC&#10;a/oczXmEw2FnkZ1EPo7yXRr/loZw9P1zF+svGuSx841Re4D+vMcXbdKWCp3LReUz+NUu1a93v/0J&#10;AAD//wMAUEsDBBQABgAIAAAAIQCLNQDM2gAAAAQBAAAPAAAAZHJzL2Rvd25yZXYueG1sTI9fS8NA&#10;EMTfBb/DsYIvxV7qn1JjNkUEC0J9aOsH2Oa2STS3F3LXNn571yd9HGaY+U2xHH1nTjzENgjCbJqB&#10;YamCa6VG+Ni93izAxETiqAvCCN8cYVleXhSUu3CWDZ+2qTZaIjEnhCalPrc2Vg17itPQs6h3CIOn&#10;pHKorRvorOW+s7dZNreeWtGFhnp+abj62h49QpzI+n2z1tEd8yH7nPSrlX9DvL4an5/AJB7TXxh+&#10;8RUdSmXah6O4aDoEPZIQ7h7AqPk4W6jeI8zvwZaF/Q9f/gAAAP//AwBQSwECLQAUAAYACAAAACEA&#10;toM4kv4AAADhAQAAEwAAAAAAAAAAAAAAAAAAAAAAW0NvbnRlbnRfVHlwZXNdLnhtbFBLAQItABQA&#10;BgAIAAAAIQA4/SH/1gAAAJQBAAALAAAAAAAAAAAAAAAAAC8BAABfcmVscy8ucmVsc1BLAQItABQA&#10;BgAIAAAAIQCk80GhrgEAAD8DAAAOAAAAAAAAAAAAAAAAAC4CAABkcnMvZTJvRG9jLnhtbFBLAQIt&#10;ABQABgAIAAAAIQCLNQDM2gAAAAQBAAAPAAAAAAAAAAAAAAAAAAgEAABkcnMvZG93bnJldi54bWxQ&#10;SwUGAAAAAAQABADzAAAADwUAAAAA&#10;" strokeweight="1.5pt"/>
            </w:pict>
          </mc:Fallback>
        </mc:AlternateContent>
      </w:r>
      <w:r w:rsidR="002C7BD7" w:rsidRPr="00CC2D7C">
        <w:rPr>
          <w:sz w:val="28"/>
        </w:rPr>
        <w:tab/>
      </w:r>
    </w:p>
    <w:p w14:paraId="027B3B7F" w14:textId="77777777" w:rsidR="00982A0C" w:rsidRPr="00CC2D7C" w:rsidRDefault="00982A0C">
      <w:pPr>
        <w:rPr>
          <w:sz w:val="28"/>
        </w:rPr>
      </w:pPr>
    </w:p>
    <w:p w14:paraId="4CA61D33" w14:textId="77777777" w:rsidR="00982A0C" w:rsidRPr="00CC2D7C" w:rsidRDefault="00982A0C">
      <w:pPr>
        <w:rPr>
          <w:sz w:val="28"/>
        </w:rPr>
      </w:pPr>
    </w:p>
    <w:p w14:paraId="72A8F7B7" w14:textId="77777777" w:rsidR="00982A0C" w:rsidRPr="00CC2D7C" w:rsidRDefault="00982A0C">
      <w:pPr>
        <w:rPr>
          <w:sz w:val="28"/>
        </w:rPr>
      </w:pPr>
    </w:p>
    <w:p w14:paraId="57341CAB" w14:textId="77777777" w:rsidR="00982A0C" w:rsidRPr="00CC2D7C" w:rsidRDefault="004406C5" w:rsidP="004406C5">
      <w:pPr>
        <w:ind w:firstLineChars="570" w:firstLine="1699"/>
        <w:rPr>
          <w:rFonts w:ascii="黑体" w:eastAsia="黑体" w:hAnsi="黑体" w:hint="eastAsia"/>
          <w:bCs/>
          <w:sz w:val="28"/>
        </w:rPr>
      </w:pPr>
      <w:r w:rsidRPr="00CC2D7C">
        <w:rPr>
          <w:rFonts w:ascii="黑体" w:eastAsia="黑体" w:hAnsi="黑体"/>
          <w:bCs/>
          <w:spacing w:val="9"/>
          <w:kern w:val="0"/>
          <w:sz w:val="28"/>
          <w:fitText w:val="1652" w:id="-1278945280"/>
        </w:rPr>
        <w:t xml:space="preserve">归 口 单 </w:t>
      </w:r>
      <w:r w:rsidRPr="00CC2D7C">
        <w:rPr>
          <w:rFonts w:ascii="黑体" w:eastAsia="黑体" w:hAnsi="黑体"/>
          <w:bCs/>
          <w:spacing w:val="2"/>
          <w:kern w:val="0"/>
          <w:sz w:val="28"/>
          <w:fitText w:val="1652" w:id="-1278945280"/>
        </w:rPr>
        <w:t>位</w:t>
      </w:r>
      <w:r w:rsidRPr="00CC2D7C">
        <w:rPr>
          <w:rFonts w:ascii="黑体" w:eastAsia="黑体" w:hAnsi="黑体"/>
          <w:bCs/>
          <w:sz w:val="28"/>
        </w:rPr>
        <w:t>：</w:t>
      </w:r>
      <w:r w:rsidRPr="00CC2D7C">
        <w:rPr>
          <w:rFonts w:ascii="宋体" w:hAnsi="宋体"/>
          <w:bCs/>
          <w:sz w:val="28"/>
        </w:rPr>
        <w:t>全国</w:t>
      </w:r>
      <w:r w:rsidRPr="00CC2D7C">
        <w:rPr>
          <w:rFonts w:ascii="宋体" w:hAnsi="宋体" w:hint="eastAsia"/>
          <w:bCs/>
          <w:sz w:val="28"/>
        </w:rPr>
        <w:t>数字</w:t>
      </w:r>
      <w:r w:rsidRPr="00CC2D7C">
        <w:rPr>
          <w:rFonts w:ascii="宋体" w:hAnsi="宋体"/>
          <w:bCs/>
          <w:sz w:val="28"/>
        </w:rPr>
        <w:t>计量技术委员会</w:t>
      </w:r>
    </w:p>
    <w:p w14:paraId="738FB8FA" w14:textId="136D4D7B" w:rsidR="002C7BD7" w:rsidRPr="00CC2D7C" w:rsidRDefault="004406C5">
      <w:pPr>
        <w:ind w:firstLineChars="600" w:firstLine="1680"/>
        <w:rPr>
          <w:rFonts w:ascii="黑体" w:eastAsia="黑体" w:hAnsi="黑体" w:hint="eastAsia"/>
          <w:bCs/>
          <w:sz w:val="28"/>
        </w:rPr>
      </w:pPr>
      <w:r w:rsidRPr="00CC2D7C">
        <w:rPr>
          <w:rFonts w:ascii="黑体" w:eastAsia="黑体" w:hAnsi="黑体"/>
          <w:bCs/>
          <w:sz w:val="28"/>
        </w:rPr>
        <w:t>主要起草单位：</w:t>
      </w:r>
      <w:r w:rsidR="002C7BD7" w:rsidRPr="00CC2D7C">
        <w:rPr>
          <w:rFonts w:ascii="宋体" w:hAnsi="宋体" w:hint="eastAsia"/>
          <w:bCs/>
          <w:sz w:val="28"/>
        </w:rPr>
        <w:t>中国计量大学</w:t>
      </w:r>
    </w:p>
    <w:p w14:paraId="053CA943" w14:textId="10C9EEF4" w:rsidR="00982A0C" w:rsidRPr="00CC2D7C" w:rsidRDefault="004406C5" w:rsidP="002C7BD7">
      <w:pPr>
        <w:ind w:firstLineChars="1300" w:firstLine="3640"/>
        <w:rPr>
          <w:rFonts w:ascii="黑体" w:eastAsia="黑体" w:hAnsi="黑体" w:hint="eastAsia"/>
          <w:bCs/>
          <w:sz w:val="28"/>
        </w:rPr>
      </w:pPr>
      <w:r w:rsidRPr="00CC2D7C">
        <w:rPr>
          <w:rFonts w:ascii="宋体" w:hAnsi="宋体"/>
          <w:bCs/>
          <w:sz w:val="28"/>
        </w:rPr>
        <w:t>浙江省</w:t>
      </w:r>
      <w:r w:rsidR="002A4B7C" w:rsidRPr="00CC2D7C">
        <w:rPr>
          <w:rFonts w:ascii="宋体" w:hAnsi="宋体" w:hint="eastAsia"/>
          <w:bCs/>
          <w:sz w:val="28"/>
        </w:rPr>
        <w:t>质量</w:t>
      </w:r>
      <w:r w:rsidRPr="00CC2D7C">
        <w:rPr>
          <w:rFonts w:ascii="宋体" w:hAnsi="宋体"/>
          <w:bCs/>
          <w:sz w:val="28"/>
        </w:rPr>
        <w:t>科学研究院</w:t>
      </w:r>
    </w:p>
    <w:p w14:paraId="03361A5A" w14:textId="77777777" w:rsidR="00982A0C" w:rsidRPr="00CC2D7C" w:rsidRDefault="004406C5">
      <w:pPr>
        <w:ind w:firstLineChars="1300" w:firstLine="3640"/>
        <w:rPr>
          <w:rFonts w:ascii="宋体" w:hAnsi="宋体" w:hint="eastAsia"/>
          <w:bCs/>
          <w:sz w:val="28"/>
        </w:rPr>
      </w:pPr>
      <w:r w:rsidRPr="00CC2D7C">
        <w:rPr>
          <w:rFonts w:ascii="宋体" w:hAnsi="宋体"/>
          <w:bCs/>
          <w:sz w:val="28"/>
        </w:rPr>
        <w:t>中国计量科学研究院</w:t>
      </w:r>
    </w:p>
    <w:p w14:paraId="4D9DAC36" w14:textId="31671C2D" w:rsidR="00982A0C" w:rsidRPr="00CC2D7C" w:rsidRDefault="004406C5">
      <w:pPr>
        <w:ind w:firstLineChars="600" w:firstLine="1680"/>
        <w:rPr>
          <w:rFonts w:ascii="黑体" w:eastAsia="黑体" w:hAnsi="黑体" w:hint="eastAsia"/>
          <w:bCs/>
          <w:sz w:val="28"/>
        </w:rPr>
      </w:pPr>
      <w:r w:rsidRPr="00CC2D7C">
        <w:rPr>
          <w:rFonts w:ascii="黑体" w:eastAsia="黑体" w:hAnsi="黑体"/>
          <w:bCs/>
          <w:sz w:val="28"/>
        </w:rPr>
        <w:t>参加起草单位：</w:t>
      </w:r>
      <w:r w:rsidR="002C7BD7" w:rsidRPr="00CC2D7C">
        <w:rPr>
          <w:rFonts w:ascii="宋体" w:hAnsi="宋体" w:hint="eastAsia"/>
          <w:bCs/>
          <w:sz w:val="28"/>
        </w:rPr>
        <w:t>苏州热工研究院有限公司</w:t>
      </w:r>
    </w:p>
    <w:p w14:paraId="4C5C0BA5" w14:textId="77777777" w:rsidR="002C7BD7" w:rsidRPr="00CC2D7C" w:rsidRDefault="002C7BD7" w:rsidP="002C7BD7">
      <w:pPr>
        <w:ind w:firstLineChars="1300" w:firstLine="3640"/>
        <w:rPr>
          <w:rFonts w:ascii="宋体" w:hAnsi="宋体" w:hint="eastAsia"/>
          <w:bCs/>
          <w:sz w:val="28"/>
        </w:rPr>
      </w:pPr>
      <w:r w:rsidRPr="00CC2D7C">
        <w:rPr>
          <w:rFonts w:ascii="宋体" w:hAnsi="宋体" w:hint="eastAsia"/>
          <w:bCs/>
          <w:sz w:val="28"/>
        </w:rPr>
        <w:t>阳江核电有限公司</w:t>
      </w:r>
    </w:p>
    <w:p w14:paraId="083B0A07" w14:textId="2F9042B6" w:rsidR="002C7BD7" w:rsidRPr="00CC2D7C" w:rsidRDefault="002C7BD7" w:rsidP="002C7BD7">
      <w:pPr>
        <w:ind w:firstLineChars="1300" w:firstLine="3640"/>
        <w:rPr>
          <w:rFonts w:ascii="宋体" w:hAnsi="宋体" w:hint="eastAsia"/>
          <w:bCs/>
          <w:sz w:val="28"/>
        </w:rPr>
      </w:pPr>
      <w:r w:rsidRPr="00CC2D7C">
        <w:rPr>
          <w:rFonts w:ascii="宋体" w:hAnsi="宋体" w:hint="eastAsia"/>
          <w:bCs/>
          <w:sz w:val="28"/>
        </w:rPr>
        <w:t>中国船舶集团第七〇四研究所</w:t>
      </w:r>
    </w:p>
    <w:p w14:paraId="1C672080" w14:textId="77777777" w:rsidR="00982A0C" w:rsidRPr="00CC2D7C" w:rsidRDefault="00982A0C" w:rsidP="00910294">
      <w:pPr>
        <w:rPr>
          <w:rFonts w:eastAsia="黑体"/>
          <w:bCs/>
          <w:sz w:val="28"/>
        </w:rPr>
      </w:pPr>
    </w:p>
    <w:p w14:paraId="3B569B74" w14:textId="77777777" w:rsidR="00982A0C" w:rsidRPr="00CC2D7C" w:rsidRDefault="00982A0C" w:rsidP="00910294">
      <w:pPr>
        <w:rPr>
          <w:rFonts w:eastAsia="黑体"/>
          <w:bCs/>
          <w:sz w:val="28"/>
        </w:rPr>
      </w:pPr>
    </w:p>
    <w:p w14:paraId="1C387C4C" w14:textId="77777777" w:rsidR="00910294" w:rsidRPr="00CC2D7C" w:rsidRDefault="00910294" w:rsidP="00910294">
      <w:pPr>
        <w:rPr>
          <w:rFonts w:eastAsia="黑体"/>
          <w:bCs/>
          <w:sz w:val="28"/>
        </w:rPr>
      </w:pPr>
    </w:p>
    <w:p w14:paraId="1BC0CEFE" w14:textId="77777777" w:rsidR="00982A0C" w:rsidRPr="00CC2D7C" w:rsidRDefault="004406C5" w:rsidP="00DC1FE4">
      <w:pPr>
        <w:ind w:firstLineChars="600" w:firstLine="1680"/>
        <w:jc w:val="left"/>
        <w:rPr>
          <w:sz w:val="28"/>
        </w:rPr>
        <w:sectPr w:rsidR="00982A0C" w:rsidRPr="00CC2D7C">
          <w:headerReference w:type="first" r:id="rId17"/>
          <w:pgSz w:w="11906" w:h="16838"/>
          <w:pgMar w:top="1440" w:right="1418" w:bottom="1440" w:left="1418" w:header="1587" w:footer="1361" w:gutter="0"/>
          <w:pgNumType w:fmt="upperRoman" w:start="1"/>
          <w:cols w:space="720"/>
          <w:titlePg/>
          <w:docGrid w:type="lines" w:linePitch="312"/>
        </w:sectPr>
      </w:pPr>
      <w:r w:rsidRPr="00CC2D7C">
        <w:rPr>
          <w:sz w:val="28"/>
        </w:rPr>
        <w:t>本规范委托全国</w:t>
      </w:r>
      <w:r w:rsidRPr="00CC2D7C">
        <w:rPr>
          <w:rFonts w:hint="eastAsia"/>
          <w:sz w:val="28"/>
        </w:rPr>
        <w:t>数字计量</w:t>
      </w:r>
      <w:r w:rsidRPr="00CC2D7C">
        <w:rPr>
          <w:sz w:val="28"/>
        </w:rPr>
        <w:t>技术委员会负责</w:t>
      </w:r>
      <w:r w:rsidRPr="00CC2D7C">
        <w:rPr>
          <w:rFonts w:hint="eastAsia"/>
          <w:sz w:val="28"/>
        </w:rPr>
        <w:t>解释</w:t>
      </w:r>
    </w:p>
    <w:p w14:paraId="4ED19A6C" w14:textId="77777777" w:rsidR="00982A0C" w:rsidRPr="00CC2D7C" w:rsidRDefault="00982A0C">
      <w:pPr>
        <w:rPr>
          <w:rFonts w:eastAsia="黑体"/>
          <w:bCs/>
          <w:sz w:val="28"/>
        </w:rPr>
      </w:pPr>
      <w:bookmarkStart w:id="4" w:name="_Hlk131405938"/>
      <w:bookmarkEnd w:id="3"/>
    </w:p>
    <w:p w14:paraId="5A1E0B42" w14:textId="77777777" w:rsidR="00982A0C" w:rsidRPr="00CC2D7C" w:rsidRDefault="00982A0C">
      <w:pPr>
        <w:rPr>
          <w:rFonts w:eastAsia="黑体"/>
          <w:bCs/>
          <w:sz w:val="28"/>
        </w:rPr>
      </w:pPr>
    </w:p>
    <w:p w14:paraId="4DA2BDA4" w14:textId="77777777" w:rsidR="00982A0C" w:rsidRPr="00CC2D7C" w:rsidRDefault="004406C5">
      <w:pPr>
        <w:ind w:firstLineChars="200" w:firstLine="560"/>
        <w:rPr>
          <w:rFonts w:eastAsia="黑体"/>
          <w:bCs/>
          <w:sz w:val="28"/>
        </w:rPr>
      </w:pPr>
      <w:r w:rsidRPr="00CC2D7C">
        <w:rPr>
          <w:rFonts w:eastAsia="黑体"/>
          <w:bCs/>
          <w:sz w:val="28"/>
        </w:rPr>
        <w:t>本规范主要起草人：</w:t>
      </w:r>
    </w:p>
    <w:p w14:paraId="77520E2C" w14:textId="075E7FAF" w:rsidR="00982A0C" w:rsidRPr="00CC2D7C" w:rsidRDefault="004406C5">
      <w:pPr>
        <w:ind w:firstLineChars="700" w:firstLine="1960"/>
        <w:rPr>
          <w:sz w:val="28"/>
        </w:rPr>
      </w:pPr>
      <w:r w:rsidRPr="00CC2D7C">
        <w:rPr>
          <w:rFonts w:hint="eastAsia"/>
          <w:sz w:val="28"/>
        </w:rPr>
        <w:t>（</w:t>
      </w:r>
      <w:r w:rsidR="002C7BD7" w:rsidRPr="00CC2D7C">
        <w:rPr>
          <w:rFonts w:hint="eastAsia"/>
          <w:sz w:val="28"/>
        </w:rPr>
        <w:t>中国计量大学</w:t>
      </w:r>
      <w:r w:rsidRPr="00CC2D7C">
        <w:rPr>
          <w:rFonts w:hint="eastAsia"/>
          <w:sz w:val="28"/>
        </w:rPr>
        <w:t>）</w:t>
      </w:r>
    </w:p>
    <w:p w14:paraId="6ECD67D5" w14:textId="4F5512E6" w:rsidR="002C7BD7" w:rsidRPr="00CC2D7C" w:rsidRDefault="002C7BD7" w:rsidP="002C7BD7">
      <w:pPr>
        <w:ind w:firstLineChars="700" w:firstLine="1960"/>
        <w:rPr>
          <w:sz w:val="28"/>
        </w:rPr>
      </w:pPr>
      <w:r w:rsidRPr="00CC2D7C">
        <w:rPr>
          <w:rFonts w:hint="eastAsia"/>
          <w:sz w:val="28"/>
        </w:rPr>
        <w:t>（中国计量大学）</w:t>
      </w:r>
    </w:p>
    <w:p w14:paraId="21F6A6C5" w14:textId="3AB58351" w:rsidR="00982A0C" w:rsidRPr="00CC2D7C" w:rsidRDefault="004406C5">
      <w:pPr>
        <w:ind w:firstLineChars="700" w:firstLine="1960"/>
        <w:rPr>
          <w:sz w:val="28"/>
        </w:rPr>
      </w:pPr>
      <w:r w:rsidRPr="00CC2D7C">
        <w:rPr>
          <w:rFonts w:hint="eastAsia"/>
          <w:sz w:val="28"/>
        </w:rPr>
        <w:t>（浙江省</w:t>
      </w:r>
      <w:r w:rsidR="002A4B7C" w:rsidRPr="00CC2D7C">
        <w:rPr>
          <w:rFonts w:hint="eastAsia"/>
          <w:sz w:val="28"/>
        </w:rPr>
        <w:t>质量</w:t>
      </w:r>
      <w:r w:rsidRPr="00CC2D7C">
        <w:rPr>
          <w:rFonts w:hint="eastAsia"/>
          <w:sz w:val="28"/>
        </w:rPr>
        <w:t>科学研究院）</w:t>
      </w:r>
    </w:p>
    <w:p w14:paraId="0E68A5EA" w14:textId="7A20EDC8" w:rsidR="00982A0C" w:rsidRPr="00CC2D7C" w:rsidRDefault="004406C5">
      <w:pPr>
        <w:ind w:firstLineChars="700" w:firstLine="1960"/>
        <w:rPr>
          <w:sz w:val="28"/>
        </w:rPr>
      </w:pPr>
      <w:r w:rsidRPr="00CC2D7C">
        <w:rPr>
          <w:rFonts w:hint="eastAsia"/>
          <w:sz w:val="28"/>
        </w:rPr>
        <w:t>（中国计量科学研究院）</w:t>
      </w:r>
    </w:p>
    <w:p w14:paraId="5FB1CD62" w14:textId="77777777" w:rsidR="00982A0C" w:rsidRPr="00CC2D7C" w:rsidRDefault="004406C5" w:rsidP="004406C5">
      <w:pPr>
        <w:ind w:firstLineChars="521" w:firstLine="1459"/>
        <w:rPr>
          <w:rFonts w:eastAsia="黑体"/>
          <w:bCs/>
          <w:sz w:val="28"/>
        </w:rPr>
      </w:pPr>
      <w:r w:rsidRPr="00CC2D7C">
        <w:rPr>
          <w:rFonts w:eastAsia="黑体"/>
          <w:bCs/>
          <w:sz w:val="28"/>
        </w:rPr>
        <w:t>参加起草人：</w:t>
      </w:r>
    </w:p>
    <w:p w14:paraId="43211E77" w14:textId="5161FFCC" w:rsidR="00982A0C" w:rsidRPr="00CC2D7C" w:rsidRDefault="004406C5">
      <w:pPr>
        <w:ind w:firstLineChars="700" w:firstLine="1960"/>
        <w:rPr>
          <w:sz w:val="28"/>
        </w:rPr>
      </w:pPr>
      <w:r w:rsidRPr="00CC2D7C">
        <w:rPr>
          <w:rFonts w:hint="eastAsia"/>
          <w:sz w:val="28"/>
        </w:rPr>
        <w:t>（</w:t>
      </w:r>
      <w:r w:rsidR="002C7BD7" w:rsidRPr="00CC2D7C">
        <w:rPr>
          <w:rFonts w:ascii="宋体" w:hAnsi="宋体" w:hint="eastAsia"/>
          <w:bCs/>
          <w:sz w:val="28"/>
        </w:rPr>
        <w:t>苏州热工研究院有限公司</w:t>
      </w:r>
      <w:r w:rsidRPr="00CC2D7C">
        <w:rPr>
          <w:rFonts w:hint="eastAsia"/>
          <w:sz w:val="28"/>
        </w:rPr>
        <w:t>）</w:t>
      </w:r>
    </w:p>
    <w:p w14:paraId="0BBA97B5" w14:textId="2B9C76C8" w:rsidR="00982A0C" w:rsidRPr="00CC2D7C" w:rsidRDefault="004406C5">
      <w:pPr>
        <w:ind w:firstLineChars="700" w:firstLine="1960"/>
        <w:rPr>
          <w:sz w:val="28"/>
        </w:rPr>
      </w:pPr>
      <w:r w:rsidRPr="00CC2D7C">
        <w:rPr>
          <w:rFonts w:hint="eastAsia"/>
          <w:sz w:val="28"/>
        </w:rPr>
        <w:t>（</w:t>
      </w:r>
      <w:r w:rsidR="002C7BD7" w:rsidRPr="00CC2D7C">
        <w:rPr>
          <w:rFonts w:hint="eastAsia"/>
          <w:sz w:val="28"/>
        </w:rPr>
        <w:t>阳江核电有限公司</w:t>
      </w:r>
      <w:r w:rsidRPr="00CC2D7C">
        <w:rPr>
          <w:rFonts w:hint="eastAsia"/>
          <w:sz w:val="28"/>
        </w:rPr>
        <w:t>）</w:t>
      </w:r>
    </w:p>
    <w:p w14:paraId="105ABBA5" w14:textId="518E240A" w:rsidR="00982A0C" w:rsidRPr="00CC2D7C" w:rsidRDefault="004406C5">
      <w:pPr>
        <w:ind w:firstLineChars="700" w:firstLine="1960"/>
        <w:rPr>
          <w:sz w:val="28"/>
        </w:rPr>
      </w:pPr>
      <w:r w:rsidRPr="00CC2D7C">
        <w:rPr>
          <w:rFonts w:hint="eastAsia"/>
          <w:sz w:val="28"/>
        </w:rPr>
        <w:t>（</w:t>
      </w:r>
      <w:r w:rsidR="002C7BD7" w:rsidRPr="00CC2D7C">
        <w:rPr>
          <w:rFonts w:hint="eastAsia"/>
          <w:bCs/>
          <w:sz w:val="28"/>
        </w:rPr>
        <w:t>中国船舶集团第七〇四研究所</w:t>
      </w:r>
      <w:r w:rsidRPr="00CC2D7C">
        <w:rPr>
          <w:rFonts w:hint="eastAsia"/>
          <w:sz w:val="28"/>
        </w:rPr>
        <w:t>）</w:t>
      </w:r>
    </w:p>
    <w:p w14:paraId="03DD67F6" w14:textId="77777777" w:rsidR="00982A0C" w:rsidRPr="00CC2D7C" w:rsidRDefault="00982A0C">
      <w:pPr>
        <w:rPr>
          <w:sz w:val="28"/>
        </w:rPr>
      </w:pPr>
    </w:p>
    <w:p w14:paraId="5FE9F2A0" w14:textId="77777777" w:rsidR="00982A0C" w:rsidRPr="00CC2D7C" w:rsidRDefault="00982A0C">
      <w:pPr>
        <w:rPr>
          <w:sz w:val="28"/>
        </w:rPr>
      </w:pPr>
    </w:p>
    <w:p w14:paraId="2D0DCF0D" w14:textId="77777777" w:rsidR="00982A0C" w:rsidRPr="00CC2D7C" w:rsidRDefault="00982A0C">
      <w:pPr>
        <w:rPr>
          <w:sz w:val="28"/>
        </w:rPr>
      </w:pPr>
    </w:p>
    <w:p w14:paraId="05CCE0EB" w14:textId="77777777" w:rsidR="00982A0C" w:rsidRPr="00CC2D7C" w:rsidRDefault="00982A0C">
      <w:pPr>
        <w:rPr>
          <w:sz w:val="28"/>
        </w:rPr>
      </w:pPr>
    </w:p>
    <w:p w14:paraId="1FDD5DE2" w14:textId="77777777" w:rsidR="00982A0C" w:rsidRPr="00CC2D7C" w:rsidRDefault="00982A0C">
      <w:pPr>
        <w:rPr>
          <w:sz w:val="28"/>
        </w:rPr>
      </w:pPr>
    </w:p>
    <w:bookmarkEnd w:id="4"/>
    <w:p w14:paraId="0A6757A9" w14:textId="77777777" w:rsidR="00982A0C" w:rsidRPr="00CC2D7C" w:rsidRDefault="00982A0C">
      <w:pPr>
        <w:rPr>
          <w:sz w:val="28"/>
        </w:rPr>
      </w:pPr>
    </w:p>
    <w:p w14:paraId="399A967B" w14:textId="77777777" w:rsidR="00982A0C" w:rsidRPr="00CC2D7C" w:rsidRDefault="00982A0C">
      <w:pPr>
        <w:rPr>
          <w:sz w:val="28"/>
        </w:rPr>
        <w:sectPr w:rsidR="00982A0C" w:rsidRPr="00CC2D7C">
          <w:pgSz w:w="11906" w:h="16838"/>
          <w:pgMar w:top="1440" w:right="1418" w:bottom="1440" w:left="1418" w:header="1587" w:footer="1361" w:gutter="0"/>
          <w:pgNumType w:fmt="upperRoman" w:start="1"/>
          <w:cols w:space="720"/>
          <w:titlePg/>
          <w:docGrid w:type="lines" w:linePitch="312"/>
        </w:sectPr>
      </w:pPr>
    </w:p>
    <w:p w14:paraId="7A8BCD56" w14:textId="77777777" w:rsidR="00982A0C" w:rsidRPr="00CC2D7C" w:rsidRDefault="004406C5" w:rsidP="004406C5">
      <w:pPr>
        <w:spacing w:beforeLines="100" w:before="312" w:afterLines="100" w:after="312"/>
        <w:jc w:val="center"/>
        <w:rPr>
          <w:rFonts w:eastAsia="黑体"/>
          <w:bCs/>
          <w:sz w:val="44"/>
          <w:szCs w:val="44"/>
        </w:rPr>
      </w:pPr>
      <w:bookmarkStart w:id="5" w:name="_Hlk131405957"/>
      <w:r w:rsidRPr="00CC2D7C">
        <w:rPr>
          <w:rFonts w:eastAsia="黑体"/>
          <w:bCs/>
          <w:sz w:val="44"/>
          <w:szCs w:val="44"/>
        </w:rPr>
        <w:lastRenderedPageBreak/>
        <w:t>目录</w:t>
      </w:r>
    </w:p>
    <w:p w14:paraId="766B472D" w14:textId="5A16B23B" w:rsidR="00C952B2" w:rsidRPr="00CC2D7C" w:rsidRDefault="00982A0C" w:rsidP="008704B5">
      <w:pPr>
        <w:pStyle w:val="TOC1"/>
        <w:spacing w:line="353" w:lineRule="auto"/>
        <w:rPr>
          <w:rStyle w:val="aff7"/>
          <w:color w:val="auto"/>
          <w:u w:val="none"/>
        </w:rPr>
      </w:pPr>
      <w:r w:rsidRPr="00CC2D7C">
        <w:rPr>
          <w:rStyle w:val="aff7"/>
          <w:noProof/>
          <w:color w:val="auto"/>
        </w:rPr>
        <w:fldChar w:fldCharType="begin"/>
      </w:r>
      <w:r w:rsidR="004406C5" w:rsidRPr="00CC2D7C">
        <w:rPr>
          <w:rStyle w:val="aff7"/>
          <w:noProof/>
          <w:color w:val="auto"/>
        </w:rPr>
        <w:instrText xml:space="preserve"> TOC \o "1-2" \h \z \u </w:instrText>
      </w:r>
      <w:r w:rsidRPr="00CC2D7C">
        <w:rPr>
          <w:rStyle w:val="aff7"/>
          <w:noProof/>
          <w:color w:val="auto"/>
        </w:rPr>
        <w:fldChar w:fldCharType="separate"/>
      </w:r>
      <w:hyperlink w:anchor="_Toc209050187" w:history="1">
        <w:r w:rsidR="00C952B2" w:rsidRPr="00CC2D7C">
          <w:rPr>
            <w:rStyle w:val="aff7"/>
            <w:rFonts w:hint="eastAsia"/>
            <w:noProof/>
            <w:color w:val="auto"/>
            <w:u w:val="none"/>
          </w:rPr>
          <w:t>引</w:t>
        </w:r>
        <w:r w:rsidR="00C952B2" w:rsidRPr="00CC2D7C">
          <w:rPr>
            <w:rStyle w:val="aff7"/>
            <w:rFonts w:hint="eastAsia"/>
            <w:noProof/>
            <w:color w:val="auto"/>
            <w:u w:val="none"/>
          </w:rPr>
          <w:t xml:space="preserve">  </w:t>
        </w:r>
        <w:r w:rsidR="00C952B2" w:rsidRPr="00CC2D7C">
          <w:rPr>
            <w:rStyle w:val="aff7"/>
            <w:rFonts w:hint="eastAsia"/>
            <w:noProof/>
            <w:color w:val="auto"/>
            <w:u w:val="none"/>
          </w:rPr>
          <w:t>言</w:t>
        </w:r>
        <w:r w:rsidR="00C952B2" w:rsidRPr="00CC2D7C">
          <w:rPr>
            <w:rStyle w:val="aff7"/>
            <w:rFonts w:hint="eastAsia"/>
            <w:webHidden/>
            <w:color w:val="auto"/>
            <w:u w:val="none"/>
          </w:rPr>
          <w:tab/>
        </w:r>
        <w:r w:rsidR="00441F05" w:rsidRPr="00CC2D7C">
          <w:rPr>
            <w:rStyle w:val="aff7"/>
            <w:rFonts w:hint="eastAsia"/>
            <w:webHidden/>
            <w:color w:val="auto"/>
            <w:u w:val="none"/>
          </w:rPr>
          <w:t>（</w:t>
        </w:r>
        <w:r w:rsidR="00C952B2" w:rsidRPr="00CC2D7C">
          <w:rPr>
            <w:rStyle w:val="aff7"/>
            <w:rFonts w:hint="eastAsia"/>
            <w:webHidden/>
            <w:color w:val="auto"/>
            <w:u w:val="none"/>
          </w:rPr>
          <w:fldChar w:fldCharType="begin"/>
        </w:r>
        <w:r w:rsidR="00C952B2" w:rsidRPr="00CC2D7C">
          <w:rPr>
            <w:rStyle w:val="aff7"/>
            <w:rFonts w:hint="eastAsia"/>
            <w:webHidden/>
            <w:color w:val="auto"/>
            <w:u w:val="none"/>
          </w:rPr>
          <w:instrText xml:space="preserve"> </w:instrText>
        </w:r>
        <w:r w:rsidR="00C952B2" w:rsidRPr="00CC2D7C">
          <w:rPr>
            <w:rStyle w:val="aff7"/>
            <w:webHidden/>
            <w:color w:val="auto"/>
            <w:u w:val="none"/>
          </w:rPr>
          <w:instrText>PAGEREF _Toc209050187 \h</w:instrText>
        </w:r>
        <w:r w:rsidR="00C952B2" w:rsidRPr="00CC2D7C">
          <w:rPr>
            <w:rStyle w:val="aff7"/>
            <w:rFonts w:hint="eastAsia"/>
            <w:webHidden/>
            <w:color w:val="auto"/>
            <w:u w:val="none"/>
          </w:rPr>
          <w:instrText xml:space="preserve"> </w:instrText>
        </w:r>
        <w:r w:rsidR="00C952B2" w:rsidRPr="00CC2D7C">
          <w:rPr>
            <w:rStyle w:val="aff7"/>
            <w:rFonts w:hint="eastAsia"/>
            <w:webHidden/>
            <w:color w:val="auto"/>
            <w:u w:val="none"/>
          </w:rPr>
        </w:r>
        <w:r w:rsidR="00C952B2" w:rsidRPr="00CC2D7C">
          <w:rPr>
            <w:rStyle w:val="aff7"/>
            <w:rFonts w:hint="eastAsia"/>
            <w:webHidden/>
            <w:color w:val="auto"/>
            <w:u w:val="none"/>
          </w:rPr>
          <w:fldChar w:fldCharType="separate"/>
        </w:r>
        <w:r w:rsidR="00501382" w:rsidRPr="00CC2D7C">
          <w:rPr>
            <w:rStyle w:val="aff7"/>
            <w:noProof/>
            <w:webHidden/>
            <w:color w:val="auto"/>
            <w:u w:val="none"/>
          </w:rPr>
          <w:t>II</w:t>
        </w:r>
        <w:r w:rsidR="00C952B2"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0C968522" w14:textId="39C06CB8" w:rsidR="00C952B2" w:rsidRPr="00CC2D7C" w:rsidRDefault="00C952B2" w:rsidP="008704B5">
      <w:pPr>
        <w:pStyle w:val="TOC1"/>
        <w:spacing w:line="353" w:lineRule="auto"/>
        <w:rPr>
          <w:rStyle w:val="aff7"/>
          <w:color w:val="auto"/>
          <w:u w:val="none"/>
        </w:rPr>
      </w:pPr>
      <w:hyperlink w:anchor="_Toc209050188" w:history="1">
        <w:r w:rsidRPr="00CC2D7C">
          <w:rPr>
            <w:rStyle w:val="aff7"/>
            <w:rFonts w:hint="eastAsia"/>
            <w:noProof/>
            <w:color w:val="auto"/>
            <w:u w:val="none"/>
          </w:rPr>
          <w:t xml:space="preserve">1 </w:t>
        </w:r>
        <w:r w:rsidRPr="00CC2D7C">
          <w:rPr>
            <w:rStyle w:val="aff7"/>
            <w:rFonts w:hint="eastAsia"/>
            <w:noProof/>
            <w:color w:val="auto"/>
            <w:u w:val="none"/>
          </w:rPr>
          <w:t>范围</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_Toc209050188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1</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057E1F87" w14:textId="75756A52" w:rsidR="00C952B2" w:rsidRPr="00CC2D7C" w:rsidRDefault="00C952B2" w:rsidP="008704B5">
      <w:pPr>
        <w:pStyle w:val="TOC1"/>
        <w:spacing w:line="353" w:lineRule="auto"/>
        <w:rPr>
          <w:rStyle w:val="aff7"/>
          <w:color w:val="auto"/>
          <w:u w:val="none"/>
        </w:rPr>
      </w:pPr>
      <w:hyperlink w:anchor="_Toc209050189" w:history="1">
        <w:r w:rsidRPr="00CC2D7C">
          <w:rPr>
            <w:rStyle w:val="aff7"/>
            <w:rFonts w:hint="eastAsia"/>
            <w:noProof/>
            <w:color w:val="auto"/>
            <w:u w:val="none"/>
          </w:rPr>
          <w:t xml:space="preserve">2 </w:t>
        </w:r>
        <w:r w:rsidRPr="00CC2D7C">
          <w:rPr>
            <w:rStyle w:val="aff7"/>
            <w:rFonts w:hint="eastAsia"/>
            <w:noProof/>
            <w:color w:val="auto"/>
            <w:u w:val="none"/>
          </w:rPr>
          <w:t>引用文件</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_Toc209050189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1</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528C3E08" w14:textId="303ADD29" w:rsidR="00C952B2" w:rsidRPr="00CC2D7C" w:rsidRDefault="00C952B2" w:rsidP="008704B5">
      <w:pPr>
        <w:pStyle w:val="TOC1"/>
        <w:spacing w:line="353" w:lineRule="auto"/>
        <w:rPr>
          <w:rStyle w:val="aff7"/>
          <w:color w:val="auto"/>
          <w:u w:val="none"/>
        </w:rPr>
      </w:pPr>
      <w:hyperlink w:anchor="_Toc209050190" w:history="1">
        <w:r w:rsidRPr="00CC2D7C">
          <w:rPr>
            <w:rStyle w:val="aff7"/>
            <w:rFonts w:hint="eastAsia"/>
            <w:noProof/>
            <w:color w:val="auto"/>
            <w:u w:val="none"/>
          </w:rPr>
          <w:t xml:space="preserve">3 </w:t>
        </w:r>
        <w:r w:rsidRPr="00CC2D7C">
          <w:rPr>
            <w:rStyle w:val="aff7"/>
            <w:rFonts w:hint="eastAsia"/>
            <w:noProof/>
            <w:color w:val="auto"/>
            <w:u w:val="none"/>
          </w:rPr>
          <w:t>术语和定义</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_Toc209050190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1</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69349763" w14:textId="77327F57" w:rsidR="00C952B2" w:rsidRPr="00CC2D7C" w:rsidRDefault="00C952B2" w:rsidP="008704B5">
      <w:pPr>
        <w:pStyle w:val="TOC1"/>
        <w:spacing w:line="353" w:lineRule="auto"/>
        <w:rPr>
          <w:rStyle w:val="aff7"/>
          <w:color w:val="auto"/>
          <w:u w:val="none"/>
        </w:rPr>
      </w:pPr>
      <w:hyperlink w:anchor="_Toc209050191" w:history="1">
        <w:r w:rsidRPr="00CC2D7C">
          <w:rPr>
            <w:rStyle w:val="aff7"/>
            <w:rFonts w:hint="eastAsia"/>
            <w:noProof/>
            <w:color w:val="auto"/>
            <w:u w:val="none"/>
          </w:rPr>
          <w:t xml:space="preserve">4 </w:t>
        </w:r>
        <w:r w:rsidRPr="00CC2D7C">
          <w:rPr>
            <w:rStyle w:val="aff7"/>
            <w:rFonts w:hint="eastAsia"/>
            <w:noProof/>
            <w:color w:val="auto"/>
            <w:u w:val="none"/>
          </w:rPr>
          <w:t>概述</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_Toc209050191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2</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21A0B30B" w14:textId="6EF4E00F" w:rsidR="00C952B2" w:rsidRPr="00CC2D7C" w:rsidRDefault="00C952B2" w:rsidP="008704B5">
      <w:pPr>
        <w:pStyle w:val="TOC1"/>
        <w:spacing w:line="353" w:lineRule="auto"/>
        <w:rPr>
          <w:rStyle w:val="aff7"/>
          <w:color w:val="auto"/>
          <w:u w:val="none"/>
        </w:rPr>
      </w:pPr>
      <w:hyperlink w:anchor="_Toc209050192" w:history="1">
        <w:r w:rsidRPr="00CC2D7C">
          <w:rPr>
            <w:rStyle w:val="aff7"/>
            <w:rFonts w:hint="eastAsia"/>
            <w:noProof/>
            <w:color w:val="auto"/>
            <w:u w:val="none"/>
          </w:rPr>
          <w:t xml:space="preserve">4.1 </w:t>
        </w:r>
        <w:r w:rsidRPr="00CC2D7C">
          <w:rPr>
            <w:rStyle w:val="aff7"/>
            <w:rFonts w:hint="eastAsia"/>
            <w:noProof/>
            <w:color w:val="auto"/>
            <w:u w:val="none"/>
          </w:rPr>
          <w:t>间隙在线测量器具用途和原理</w:t>
        </w:r>
        <w:r w:rsidRPr="00CC2D7C">
          <w:rPr>
            <w:rStyle w:val="aff7"/>
            <w:rFonts w:hint="eastAsia"/>
            <w:webHidden/>
            <w:color w:val="auto"/>
            <w:u w:val="none"/>
          </w:rPr>
          <w:tab/>
        </w:r>
        <w:r w:rsidR="00441F05" w:rsidRPr="00CC2D7C">
          <w:rPr>
            <w:rStyle w:val="aff7"/>
            <w:rFonts w:hint="eastAsia"/>
            <w:webHidden/>
            <w:color w:val="auto"/>
            <w:u w:val="none"/>
          </w:rPr>
          <w:t>（</w:t>
        </w:r>
        <w:r w:rsidR="008704B5">
          <w:rPr>
            <w:rStyle w:val="aff7"/>
            <w:rFonts w:hint="eastAsia"/>
            <w:webHidden/>
            <w:color w:val="auto"/>
            <w:u w:val="none"/>
          </w:rPr>
          <w:t>3</w:t>
        </w:r>
      </w:hyperlink>
      <w:r w:rsidR="00441F05" w:rsidRPr="00CC2D7C">
        <w:rPr>
          <w:rStyle w:val="aff7"/>
          <w:rFonts w:hint="eastAsia"/>
          <w:noProof/>
          <w:color w:val="auto"/>
          <w:u w:val="none"/>
        </w:rPr>
        <w:t>）</w:t>
      </w:r>
    </w:p>
    <w:p w14:paraId="2D016D10" w14:textId="2E003763" w:rsidR="00C952B2" w:rsidRPr="00CC2D7C" w:rsidRDefault="00C952B2" w:rsidP="008704B5">
      <w:pPr>
        <w:pStyle w:val="TOC1"/>
        <w:spacing w:line="353" w:lineRule="auto"/>
        <w:rPr>
          <w:rStyle w:val="aff7"/>
          <w:color w:val="auto"/>
          <w:u w:val="none"/>
        </w:rPr>
      </w:pPr>
      <w:hyperlink w:anchor="_Toc209050193" w:history="1">
        <w:r w:rsidRPr="00CC2D7C">
          <w:rPr>
            <w:rStyle w:val="aff7"/>
            <w:rFonts w:hint="eastAsia"/>
            <w:noProof/>
            <w:color w:val="auto"/>
            <w:u w:val="none"/>
          </w:rPr>
          <w:t xml:space="preserve">4.2 </w:t>
        </w:r>
        <w:r w:rsidRPr="00CC2D7C">
          <w:rPr>
            <w:rStyle w:val="aff7"/>
            <w:rFonts w:hint="eastAsia"/>
            <w:noProof/>
            <w:color w:val="auto"/>
            <w:u w:val="none"/>
          </w:rPr>
          <w:t>数据驱动的间隙测量器具原位校准原理</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_Toc209050193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3</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2AC1BDE7" w14:textId="608D0BE9" w:rsidR="00C952B2" w:rsidRPr="00CC2D7C" w:rsidRDefault="00C952B2" w:rsidP="008704B5">
      <w:pPr>
        <w:pStyle w:val="TOC1"/>
        <w:spacing w:line="353" w:lineRule="auto"/>
        <w:rPr>
          <w:rStyle w:val="aff7"/>
          <w:color w:val="auto"/>
          <w:u w:val="none"/>
        </w:rPr>
      </w:pPr>
      <w:hyperlink w:anchor="_Toc209050194" w:history="1">
        <w:r w:rsidRPr="00CC2D7C">
          <w:rPr>
            <w:rStyle w:val="aff7"/>
            <w:rFonts w:hint="eastAsia"/>
            <w:noProof/>
            <w:color w:val="auto"/>
            <w:u w:val="none"/>
          </w:rPr>
          <w:t xml:space="preserve">5 </w:t>
        </w:r>
        <w:r w:rsidRPr="00CC2D7C">
          <w:rPr>
            <w:rStyle w:val="aff7"/>
            <w:rFonts w:hint="eastAsia"/>
            <w:noProof/>
            <w:color w:val="auto"/>
            <w:u w:val="none"/>
          </w:rPr>
          <w:t>计量特性</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_Toc209050194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4</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659F1E82" w14:textId="58447134" w:rsidR="00C952B2" w:rsidRPr="00CC2D7C" w:rsidRDefault="00C952B2" w:rsidP="008704B5">
      <w:pPr>
        <w:pStyle w:val="TOC1"/>
        <w:spacing w:line="353" w:lineRule="auto"/>
        <w:rPr>
          <w:rStyle w:val="aff7"/>
          <w:color w:val="auto"/>
          <w:u w:val="none"/>
        </w:rPr>
      </w:pPr>
      <w:hyperlink w:anchor="_Toc209050195" w:history="1">
        <w:r w:rsidRPr="00CC2D7C">
          <w:rPr>
            <w:rStyle w:val="aff7"/>
            <w:rFonts w:hint="eastAsia"/>
            <w:noProof/>
            <w:color w:val="auto"/>
            <w:u w:val="none"/>
          </w:rPr>
          <w:t xml:space="preserve">5.1 </w:t>
        </w:r>
        <w:r w:rsidRPr="00CC2D7C">
          <w:rPr>
            <w:rStyle w:val="aff7"/>
            <w:rFonts w:hint="eastAsia"/>
            <w:noProof/>
            <w:color w:val="auto"/>
            <w:u w:val="none"/>
          </w:rPr>
          <w:t>零点</w:t>
        </w:r>
        <w:r w:rsidR="00B6408D" w:rsidRPr="00CC2D7C">
          <w:rPr>
            <w:rStyle w:val="aff7"/>
            <w:rFonts w:hint="eastAsia"/>
            <w:noProof/>
            <w:color w:val="auto"/>
            <w:u w:val="none"/>
          </w:rPr>
          <w:t>误差</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_Toc209050195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4</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24624808" w14:textId="7BAA152B" w:rsidR="00C952B2" w:rsidRPr="00CC2D7C" w:rsidRDefault="00C952B2" w:rsidP="008704B5">
      <w:pPr>
        <w:pStyle w:val="TOC1"/>
        <w:spacing w:line="353" w:lineRule="auto"/>
        <w:rPr>
          <w:rStyle w:val="aff7"/>
          <w:color w:val="auto"/>
          <w:u w:val="none"/>
        </w:rPr>
      </w:pPr>
      <w:hyperlink w:anchor="_Toc209050196" w:history="1">
        <w:r w:rsidRPr="00CC2D7C">
          <w:rPr>
            <w:rStyle w:val="aff7"/>
            <w:rFonts w:hint="eastAsia"/>
            <w:noProof/>
            <w:color w:val="auto"/>
            <w:u w:val="none"/>
          </w:rPr>
          <w:t xml:space="preserve">5.2 </w:t>
        </w:r>
        <w:r w:rsidRPr="00CC2D7C">
          <w:rPr>
            <w:rStyle w:val="aff7"/>
            <w:rFonts w:hint="eastAsia"/>
            <w:noProof/>
            <w:color w:val="auto"/>
            <w:u w:val="none"/>
          </w:rPr>
          <w:t>灵敏度变化</w:t>
        </w:r>
        <w:r w:rsidR="00B6408D" w:rsidRPr="00CC2D7C">
          <w:rPr>
            <w:rStyle w:val="aff7"/>
            <w:rFonts w:hint="eastAsia"/>
            <w:noProof/>
            <w:color w:val="auto"/>
            <w:u w:val="none"/>
          </w:rPr>
          <w:t>量</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_Toc209050196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4</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69721679" w14:textId="27AB7019" w:rsidR="00C952B2" w:rsidRPr="00CC2D7C" w:rsidRDefault="00C952B2" w:rsidP="008704B5">
      <w:pPr>
        <w:pStyle w:val="TOC1"/>
        <w:spacing w:line="353" w:lineRule="auto"/>
        <w:rPr>
          <w:rStyle w:val="aff7"/>
          <w:color w:val="auto"/>
          <w:u w:val="none"/>
        </w:rPr>
      </w:pPr>
      <w:hyperlink w:anchor="_Toc209050197" w:history="1">
        <w:r w:rsidRPr="00CC2D7C">
          <w:rPr>
            <w:rStyle w:val="aff7"/>
            <w:rFonts w:hint="eastAsia"/>
            <w:noProof/>
            <w:color w:val="auto"/>
            <w:u w:val="none"/>
          </w:rPr>
          <w:t xml:space="preserve">5.3 </w:t>
        </w:r>
        <w:r w:rsidR="00B6408D" w:rsidRPr="00CC2D7C">
          <w:rPr>
            <w:rStyle w:val="aff7"/>
            <w:rFonts w:hint="eastAsia"/>
            <w:noProof/>
            <w:color w:val="auto"/>
            <w:u w:val="none"/>
          </w:rPr>
          <w:t>重复性</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_Toc209050197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4</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58D5094E" w14:textId="3604B103" w:rsidR="00C952B2" w:rsidRPr="00CC2D7C" w:rsidRDefault="00C952B2" w:rsidP="008704B5">
      <w:pPr>
        <w:pStyle w:val="TOC1"/>
        <w:spacing w:line="353" w:lineRule="auto"/>
        <w:rPr>
          <w:rStyle w:val="aff7"/>
          <w:color w:val="auto"/>
          <w:u w:val="none"/>
        </w:rPr>
      </w:pPr>
      <w:hyperlink w:anchor="_Toc209050198" w:history="1">
        <w:r w:rsidRPr="00CC2D7C">
          <w:rPr>
            <w:rStyle w:val="aff7"/>
            <w:rFonts w:hint="eastAsia"/>
            <w:noProof/>
            <w:color w:val="auto"/>
            <w:u w:val="none"/>
          </w:rPr>
          <w:t xml:space="preserve">5.4 </w:t>
        </w:r>
        <w:r w:rsidR="00B6408D" w:rsidRPr="00CC2D7C">
          <w:rPr>
            <w:rStyle w:val="aff7"/>
            <w:rFonts w:hint="eastAsia"/>
            <w:noProof/>
            <w:color w:val="auto"/>
            <w:u w:val="none"/>
          </w:rPr>
          <w:t>稳定性</w:t>
        </w:r>
        <w:r w:rsidRPr="00CC2D7C">
          <w:rPr>
            <w:rStyle w:val="aff7"/>
            <w:rFonts w:hint="eastAsia"/>
            <w:webHidden/>
            <w:color w:val="auto"/>
            <w:u w:val="none"/>
          </w:rPr>
          <w:tab/>
        </w:r>
        <w:r w:rsidR="00441F05" w:rsidRPr="00CC2D7C">
          <w:rPr>
            <w:rStyle w:val="aff7"/>
            <w:rFonts w:hint="eastAsia"/>
            <w:webHidden/>
            <w:color w:val="auto"/>
            <w:u w:val="none"/>
          </w:rPr>
          <w:t>（</w:t>
        </w:r>
        <w:r w:rsidR="008704B5">
          <w:rPr>
            <w:rStyle w:val="aff7"/>
            <w:rFonts w:hint="eastAsia"/>
            <w:webHidden/>
            <w:color w:val="auto"/>
            <w:u w:val="none"/>
          </w:rPr>
          <w:t>5</w:t>
        </w:r>
      </w:hyperlink>
      <w:r w:rsidR="00441F05" w:rsidRPr="00CC2D7C">
        <w:rPr>
          <w:rStyle w:val="aff7"/>
          <w:rFonts w:hint="eastAsia"/>
          <w:noProof/>
          <w:color w:val="auto"/>
          <w:u w:val="none"/>
        </w:rPr>
        <w:t>）</w:t>
      </w:r>
    </w:p>
    <w:p w14:paraId="7FD2DE02" w14:textId="552DCDB6" w:rsidR="00C952B2" w:rsidRPr="00CC2D7C" w:rsidRDefault="00C952B2" w:rsidP="008704B5">
      <w:pPr>
        <w:pStyle w:val="TOC1"/>
        <w:spacing w:line="353" w:lineRule="auto"/>
        <w:rPr>
          <w:rStyle w:val="aff7"/>
          <w:color w:val="auto"/>
          <w:u w:val="none"/>
        </w:rPr>
      </w:pPr>
      <w:hyperlink w:anchor="_Toc209050199" w:history="1">
        <w:r w:rsidRPr="00CC2D7C">
          <w:rPr>
            <w:rStyle w:val="aff7"/>
            <w:rFonts w:hint="eastAsia"/>
            <w:noProof/>
            <w:color w:val="auto"/>
            <w:u w:val="none"/>
          </w:rPr>
          <w:t xml:space="preserve">6 </w:t>
        </w:r>
        <w:r w:rsidRPr="00CC2D7C">
          <w:rPr>
            <w:rStyle w:val="aff7"/>
            <w:rFonts w:hint="eastAsia"/>
            <w:noProof/>
            <w:color w:val="auto"/>
            <w:u w:val="none"/>
          </w:rPr>
          <w:t>校准条件</w:t>
        </w:r>
        <w:r w:rsidRPr="00CC2D7C">
          <w:rPr>
            <w:rStyle w:val="aff7"/>
            <w:rFonts w:hint="eastAsia"/>
            <w:webHidden/>
            <w:color w:val="auto"/>
            <w:u w:val="none"/>
          </w:rPr>
          <w:tab/>
        </w:r>
        <w:r w:rsidR="00441F05" w:rsidRPr="00CC2D7C">
          <w:rPr>
            <w:rStyle w:val="aff7"/>
            <w:rFonts w:hint="eastAsia"/>
            <w:webHidden/>
            <w:color w:val="auto"/>
            <w:u w:val="none"/>
          </w:rPr>
          <w:t>（</w:t>
        </w:r>
        <w:r w:rsidR="008704B5">
          <w:rPr>
            <w:rStyle w:val="aff7"/>
            <w:rFonts w:hint="eastAsia"/>
            <w:webHidden/>
            <w:color w:val="auto"/>
            <w:u w:val="none"/>
          </w:rPr>
          <w:t>5</w:t>
        </w:r>
      </w:hyperlink>
      <w:r w:rsidR="00441F05" w:rsidRPr="00CC2D7C">
        <w:rPr>
          <w:rStyle w:val="aff7"/>
          <w:rFonts w:hint="eastAsia"/>
          <w:noProof/>
          <w:color w:val="auto"/>
          <w:u w:val="none"/>
        </w:rPr>
        <w:t>）</w:t>
      </w:r>
    </w:p>
    <w:p w14:paraId="579BE969" w14:textId="15E0D050" w:rsidR="00C952B2" w:rsidRPr="00CC2D7C" w:rsidRDefault="00C952B2" w:rsidP="008704B5">
      <w:pPr>
        <w:pStyle w:val="TOC1"/>
        <w:spacing w:line="353" w:lineRule="auto"/>
        <w:rPr>
          <w:rStyle w:val="aff7"/>
          <w:color w:val="auto"/>
          <w:u w:val="none"/>
        </w:rPr>
      </w:pPr>
      <w:hyperlink w:anchor="_Toc209050200" w:history="1">
        <w:r w:rsidRPr="00CC2D7C">
          <w:rPr>
            <w:rStyle w:val="aff7"/>
            <w:rFonts w:hint="eastAsia"/>
            <w:noProof/>
            <w:color w:val="auto"/>
            <w:u w:val="none"/>
          </w:rPr>
          <w:t>6.1</w:t>
        </w:r>
        <w:r w:rsidRPr="00CC2D7C">
          <w:rPr>
            <w:rStyle w:val="aff7"/>
            <w:rFonts w:hint="eastAsia"/>
            <w:noProof/>
            <w:color w:val="auto"/>
            <w:u w:val="none"/>
          </w:rPr>
          <w:t>环境条件</w:t>
        </w:r>
        <w:r w:rsidRPr="00CC2D7C">
          <w:rPr>
            <w:rStyle w:val="aff7"/>
            <w:rFonts w:hint="eastAsia"/>
            <w:webHidden/>
            <w:color w:val="auto"/>
            <w:u w:val="none"/>
          </w:rPr>
          <w:tab/>
        </w:r>
        <w:r w:rsidR="00441F05" w:rsidRPr="00CC2D7C">
          <w:rPr>
            <w:rStyle w:val="aff7"/>
            <w:rFonts w:hint="eastAsia"/>
            <w:webHidden/>
            <w:color w:val="auto"/>
            <w:u w:val="none"/>
          </w:rPr>
          <w:t>（</w:t>
        </w:r>
        <w:r w:rsidR="008704B5">
          <w:rPr>
            <w:rStyle w:val="aff7"/>
            <w:rFonts w:hint="eastAsia"/>
            <w:webHidden/>
            <w:color w:val="auto"/>
            <w:u w:val="none"/>
          </w:rPr>
          <w:t>5</w:t>
        </w:r>
      </w:hyperlink>
      <w:r w:rsidR="00441F05" w:rsidRPr="00CC2D7C">
        <w:rPr>
          <w:rStyle w:val="aff7"/>
          <w:rFonts w:hint="eastAsia"/>
          <w:noProof/>
          <w:color w:val="auto"/>
          <w:u w:val="none"/>
        </w:rPr>
        <w:t>）</w:t>
      </w:r>
    </w:p>
    <w:p w14:paraId="1356568F" w14:textId="7338CC38" w:rsidR="00C952B2" w:rsidRPr="00CC2D7C" w:rsidRDefault="00C952B2" w:rsidP="008704B5">
      <w:pPr>
        <w:pStyle w:val="TOC1"/>
        <w:spacing w:line="353" w:lineRule="auto"/>
        <w:rPr>
          <w:rStyle w:val="aff7"/>
          <w:color w:val="auto"/>
          <w:u w:val="none"/>
        </w:rPr>
      </w:pPr>
      <w:hyperlink w:anchor="_Toc209050201" w:history="1">
        <w:r w:rsidRPr="00CC2D7C">
          <w:rPr>
            <w:rStyle w:val="aff7"/>
            <w:rFonts w:hint="eastAsia"/>
            <w:noProof/>
            <w:color w:val="auto"/>
            <w:u w:val="none"/>
          </w:rPr>
          <w:t>6.2</w:t>
        </w:r>
        <w:r w:rsidRPr="00CC2D7C">
          <w:rPr>
            <w:rStyle w:val="aff7"/>
            <w:rFonts w:hint="eastAsia"/>
            <w:noProof/>
            <w:color w:val="auto"/>
            <w:u w:val="none"/>
          </w:rPr>
          <w:t>数据采集条件</w:t>
        </w:r>
        <w:r w:rsidRPr="00CC2D7C">
          <w:rPr>
            <w:rStyle w:val="aff7"/>
            <w:rFonts w:hint="eastAsia"/>
            <w:webHidden/>
            <w:color w:val="auto"/>
            <w:u w:val="none"/>
          </w:rPr>
          <w:tab/>
        </w:r>
        <w:r w:rsidR="00441F05" w:rsidRPr="00CC2D7C">
          <w:rPr>
            <w:rStyle w:val="aff7"/>
            <w:rFonts w:hint="eastAsia"/>
            <w:webHidden/>
            <w:color w:val="auto"/>
            <w:u w:val="none"/>
          </w:rPr>
          <w:t>（</w:t>
        </w:r>
        <w:r w:rsidR="008704B5">
          <w:rPr>
            <w:rStyle w:val="aff7"/>
            <w:rFonts w:hint="eastAsia"/>
            <w:webHidden/>
            <w:color w:val="auto"/>
            <w:u w:val="none"/>
          </w:rPr>
          <w:t>5</w:t>
        </w:r>
      </w:hyperlink>
      <w:r w:rsidR="00441F05" w:rsidRPr="00CC2D7C">
        <w:rPr>
          <w:rStyle w:val="aff7"/>
          <w:rFonts w:hint="eastAsia"/>
          <w:noProof/>
          <w:color w:val="auto"/>
          <w:u w:val="none"/>
        </w:rPr>
        <w:t>）</w:t>
      </w:r>
    </w:p>
    <w:p w14:paraId="21512080" w14:textId="07B18403" w:rsidR="00C952B2" w:rsidRPr="00CC2D7C" w:rsidRDefault="00C952B2" w:rsidP="008704B5">
      <w:pPr>
        <w:pStyle w:val="TOC1"/>
        <w:spacing w:line="353" w:lineRule="auto"/>
        <w:rPr>
          <w:rStyle w:val="aff7"/>
          <w:color w:val="auto"/>
          <w:u w:val="none"/>
        </w:rPr>
      </w:pPr>
      <w:hyperlink w:anchor="_Toc209050203" w:history="1">
        <w:r w:rsidRPr="00CC2D7C">
          <w:rPr>
            <w:rStyle w:val="aff7"/>
            <w:rFonts w:hint="eastAsia"/>
            <w:noProof/>
            <w:color w:val="auto"/>
            <w:u w:val="none"/>
          </w:rPr>
          <w:t xml:space="preserve">7 </w:t>
        </w:r>
        <w:r w:rsidRPr="00CC2D7C">
          <w:rPr>
            <w:rStyle w:val="aff7"/>
            <w:rFonts w:hint="eastAsia"/>
            <w:noProof/>
            <w:color w:val="auto"/>
            <w:u w:val="none"/>
          </w:rPr>
          <w:t>校准项目和校准方法</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_Toc209050203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5</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40588D37" w14:textId="79396923" w:rsidR="00C952B2" w:rsidRPr="00CC2D7C" w:rsidRDefault="00C952B2" w:rsidP="008704B5">
      <w:pPr>
        <w:pStyle w:val="TOC1"/>
        <w:spacing w:line="353" w:lineRule="auto"/>
        <w:rPr>
          <w:rStyle w:val="aff7"/>
          <w:noProof/>
          <w:color w:val="auto"/>
          <w:u w:val="none"/>
        </w:rPr>
      </w:pPr>
      <w:hyperlink w:anchor="_Toc209050204" w:history="1">
        <w:r w:rsidRPr="00CC2D7C">
          <w:rPr>
            <w:rStyle w:val="aff7"/>
            <w:rFonts w:hint="eastAsia"/>
            <w:noProof/>
            <w:color w:val="auto"/>
            <w:u w:val="none"/>
          </w:rPr>
          <w:t xml:space="preserve">7.1 </w:t>
        </w:r>
        <w:r w:rsidRPr="00CC2D7C">
          <w:rPr>
            <w:rStyle w:val="aff7"/>
            <w:rFonts w:hint="eastAsia"/>
            <w:noProof/>
            <w:color w:val="auto"/>
            <w:u w:val="none"/>
          </w:rPr>
          <w:t>校准前工作</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_Toc209050204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5</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18695D9B" w14:textId="34F3FAA6" w:rsidR="00B6408D" w:rsidRPr="00CC2D7C" w:rsidRDefault="00B6408D" w:rsidP="008704B5">
      <w:pPr>
        <w:pStyle w:val="TOC1"/>
        <w:spacing w:line="353" w:lineRule="auto"/>
        <w:rPr>
          <w:rStyle w:val="aff7"/>
          <w:color w:val="auto"/>
          <w:u w:val="none"/>
        </w:rPr>
      </w:pPr>
      <w:hyperlink w:anchor="_Toc209050202" w:history="1">
        <w:r w:rsidRPr="00CC2D7C">
          <w:rPr>
            <w:rStyle w:val="aff7"/>
            <w:rFonts w:hint="eastAsia"/>
            <w:noProof/>
            <w:color w:val="auto"/>
            <w:u w:val="none"/>
          </w:rPr>
          <w:t xml:space="preserve">7.2 </w:t>
        </w:r>
        <w:r w:rsidRPr="00CC2D7C">
          <w:rPr>
            <w:rStyle w:val="aff7"/>
            <w:rFonts w:hint="eastAsia"/>
            <w:noProof/>
            <w:color w:val="auto"/>
            <w:u w:val="none"/>
          </w:rPr>
          <w:t>校准项目</w:t>
        </w:r>
        <w:r w:rsidRPr="00CC2D7C">
          <w:rPr>
            <w:rStyle w:val="aff7"/>
            <w:rFonts w:hint="eastAsia"/>
            <w:webHidden/>
            <w:color w:val="auto"/>
            <w:u w:val="none"/>
          </w:rPr>
          <w:tab/>
        </w:r>
        <w:r w:rsidRPr="00CC2D7C">
          <w:rPr>
            <w:rStyle w:val="aff7"/>
            <w:rFonts w:hint="eastAsia"/>
            <w:webHidden/>
            <w:color w:val="auto"/>
            <w:u w:val="none"/>
          </w:rPr>
          <w:t>（</w:t>
        </w:r>
        <w:r w:rsidR="008704B5">
          <w:rPr>
            <w:rStyle w:val="aff7"/>
            <w:rFonts w:hint="eastAsia"/>
            <w:webHidden/>
            <w:color w:val="auto"/>
            <w:u w:val="none"/>
          </w:rPr>
          <w:t>6</w:t>
        </w:r>
      </w:hyperlink>
      <w:r w:rsidRPr="00CC2D7C">
        <w:rPr>
          <w:rStyle w:val="aff7"/>
          <w:rFonts w:hint="eastAsia"/>
          <w:noProof/>
          <w:color w:val="auto"/>
          <w:u w:val="none"/>
        </w:rPr>
        <w:t>）</w:t>
      </w:r>
    </w:p>
    <w:p w14:paraId="202E5218" w14:textId="4F62E88E" w:rsidR="00C952B2" w:rsidRPr="00CC2D7C" w:rsidRDefault="00C952B2" w:rsidP="008704B5">
      <w:pPr>
        <w:pStyle w:val="TOC1"/>
        <w:spacing w:line="353" w:lineRule="auto"/>
        <w:rPr>
          <w:rStyle w:val="aff7"/>
          <w:color w:val="auto"/>
          <w:u w:val="none"/>
        </w:rPr>
      </w:pPr>
      <w:hyperlink w:anchor="_Toc209050205" w:history="1">
        <w:r w:rsidRPr="00CC2D7C">
          <w:rPr>
            <w:rStyle w:val="aff7"/>
            <w:rFonts w:hint="eastAsia"/>
            <w:noProof/>
            <w:color w:val="auto"/>
            <w:u w:val="none"/>
          </w:rPr>
          <w:t>7.</w:t>
        </w:r>
        <w:r w:rsidR="00B6408D" w:rsidRPr="00CC2D7C">
          <w:rPr>
            <w:rStyle w:val="aff7"/>
            <w:rFonts w:hint="eastAsia"/>
            <w:noProof/>
            <w:color w:val="auto"/>
            <w:u w:val="none"/>
          </w:rPr>
          <w:t xml:space="preserve">3 </w:t>
        </w:r>
        <w:r w:rsidR="00B6408D" w:rsidRPr="00CC2D7C">
          <w:rPr>
            <w:rStyle w:val="aff7"/>
            <w:rFonts w:hint="eastAsia"/>
            <w:noProof/>
            <w:color w:val="auto"/>
            <w:u w:val="none"/>
          </w:rPr>
          <w:t>校准方法</w:t>
        </w:r>
        <w:r w:rsidRPr="00CC2D7C">
          <w:rPr>
            <w:rStyle w:val="aff7"/>
            <w:rFonts w:hint="eastAsia"/>
            <w:webHidden/>
            <w:color w:val="auto"/>
            <w:u w:val="none"/>
          </w:rPr>
          <w:tab/>
        </w:r>
        <w:r w:rsidR="00441F05" w:rsidRPr="00CC2D7C">
          <w:rPr>
            <w:rStyle w:val="aff7"/>
            <w:rFonts w:hint="eastAsia"/>
            <w:webHidden/>
            <w:color w:val="auto"/>
            <w:u w:val="none"/>
          </w:rPr>
          <w:t>（</w:t>
        </w:r>
        <w:r w:rsidR="00A221BC">
          <w:rPr>
            <w:rStyle w:val="aff7"/>
            <w:rFonts w:hint="eastAsia"/>
            <w:webHidden/>
            <w:color w:val="auto"/>
            <w:u w:val="none"/>
          </w:rPr>
          <w:t>7</w:t>
        </w:r>
      </w:hyperlink>
      <w:r w:rsidR="00441F05" w:rsidRPr="00CC2D7C">
        <w:rPr>
          <w:rStyle w:val="aff7"/>
          <w:rFonts w:hint="eastAsia"/>
          <w:noProof/>
          <w:color w:val="auto"/>
          <w:u w:val="none"/>
        </w:rPr>
        <w:t>）</w:t>
      </w:r>
    </w:p>
    <w:p w14:paraId="2C97156B" w14:textId="7C16ACB6" w:rsidR="00C952B2" w:rsidRPr="00CC2D7C" w:rsidRDefault="00C952B2" w:rsidP="008704B5">
      <w:pPr>
        <w:pStyle w:val="TOC1"/>
        <w:spacing w:line="353" w:lineRule="auto"/>
        <w:rPr>
          <w:rStyle w:val="aff7"/>
          <w:color w:val="auto"/>
          <w:u w:val="none"/>
        </w:rPr>
      </w:pPr>
      <w:hyperlink w:anchor="_Toc209050209" w:history="1">
        <w:r w:rsidRPr="00CC2D7C">
          <w:rPr>
            <w:rStyle w:val="aff7"/>
            <w:rFonts w:hint="eastAsia"/>
            <w:noProof/>
            <w:color w:val="auto"/>
            <w:u w:val="none"/>
          </w:rPr>
          <w:t xml:space="preserve">8 </w:t>
        </w:r>
        <w:r w:rsidRPr="00CC2D7C">
          <w:rPr>
            <w:rStyle w:val="aff7"/>
            <w:rFonts w:hint="eastAsia"/>
            <w:noProof/>
            <w:color w:val="auto"/>
            <w:u w:val="none"/>
          </w:rPr>
          <w:t>校准结果与表达</w:t>
        </w:r>
        <w:r w:rsidRPr="00CC2D7C">
          <w:rPr>
            <w:rStyle w:val="aff7"/>
            <w:rFonts w:hint="eastAsia"/>
            <w:webHidden/>
            <w:color w:val="auto"/>
            <w:u w:val="none"/>
          </w:rPr>
          <w:tab/>
        </w:r>
        <w:r w:rsidR="00441F05" w:rsidRPr="00CC2D7C">
          <w:rPr>
            <w:rStyle w:val="aff7"/>
            <w:rFonts w:hint="eastAsia"/>
            <w:webHidden/>
            <w:color w:val="auto"/>
            <w:u w:val="none"/>
          </w:rPr>
          <w:t>（</w:t>
        </w:r>
        <w:r w:rsidR="00A221BC">
          <w:rPr>
            <w:rStyle w:val="aff7"/>
            <w:rFonts w:hint="eastAsia"/>
            <w:webHidden/>
            <w:color w:val="auto"/>
            <w:u w:val="none"/>
          </w:rPr>
          <w:t>9</w:t>
        </w:r>
      </w:hyperlink>
      <w:r w:rsidR="00441F05" w:rsidRPr="00CC2D7C">
        <w:rPr>
          <w:rStyle w:val="aff7"/>
          <w:rFonts w:hint="eastAsia"/>
          <w:noProof/>
          <w:color w:val="auto"/>
          <w:u w:val="none"/>
        </w:rPr>
        <w:t>）</w:t>
      </w:r>
    </w:p>
    <w:p w14:paraId="3B1D70D4" w14:textId="709FE447" w:rsidR="00C952B2" w:rsidRPr="00CC2D7C" w:rsidRDefault="00C952B2" w:rsidP="008704B5">
      <w:pPr>
        <w:pStyle w:val="TOC1"/>
        <w:spacing w:line="353" w:lineRule="auto"/>
        <w:rPr>
          <w:rStyle w:val="aff7"/>
          <w:color w:val="auto"/>
          <w:u w:val="none"/>
        </w:rPr>
      </w:pPr>
      <w:hyperlink w:anchor="_Toc209050210" w:history="1">
        <w:r w:rsidRPr="00CC2D7C">
          <w:rPr>
            <w:rStyle w:val="aff7"/>
            <w:rFonts w:hint="eastAsia"/>
            <w:noProof/>
            <w:color w:val="auto"/>
            <w:u w:val="none"/>
          </w:rPr>
          <w:t xml:space="preserve">9 </w:t>
        </w:r>
        <w:r w:rsidRPr="00CC2D7C">
          <w:rPr>
            <w:rStyle w:val="aff7"/>
            <w:rFonts w:hint="eastAsia"/>
            <w:noProof/>
            <w:color w:val="auto"/>
            <w:u w:val="none"/>
          </w:rPr>
          <w:t>复校时间间隔</w:t>
        </w:r>
        <w:r w:rsidRPr="00CC2D7C">
          <w:rPr>
            <w:rStyle w:val="aff7"/>
            <w:rFonts w:hint="eastAsia"/>
            <w:webHidden/>
            <w:color w:val="auto"/>
            <w:u w:val="none"/>
          </w:rPr>
          <w:tab/>
        </w:r>
        <w:r w:rsidR="00441F05" w:rsidRPr="00CC2D7C">
          <w:rPr>
            <w:rStyle w:val="aff7"/>
            <w:rFonts w:hint="eastAsia"/>
            <w:webHidden/>
            <w:color w:val="auto"/>
            <w:u w:val="none"/>
          </w:rPr>
          <w:t>（</w:t>
        </w:r>
        <w:r w:rsidR="00A221BC">
          <w:rPr>
            <w:rStyle w:val="aff7"/>
            <w:rFonts w:hint="eastAsia"/>
            <w:webHidden/>
            <w:color w:val="auto"/>
            <w:u w:val="none"/>
          </w:rPr>
          <w:t>9</w:t>
        </w:r>
      </w:hyperlink>
      <w:r w:rsidR="00441F05" w:rsidRPr="00CC2D7C">
        <w:rPr>
          <w:rStyle w:val="aff7"/>
          <w:rFonts w:hint="eastAsia"/>
          <w:noProof/>
          <w:color w:val="auto"/>
          <w:u w:val="none"/>
        </w:rPr>
        <w:t>）</w:t>
      </w:r>
    </w:p>
    <w:p w14:paraId="737E4F60" w14:textId="22BA59C8" w:rsidR="00C952B2" w:rsidRPr="00CC2D7C" w:rsidRDefault="00C952B2" w:rsidP="008704B5">
      <w:pPr>
        <w:pStyle w:val="TOC1"/>
        <w:spacing w:line="353" w:lineRule="auto"/>
        <w:rPr>
          <w:rStyle w:val="aff7"/>
          <w:noProof/>
          <w:color w:val="auto"/>
          <w:u w:val="none"/>
        </w:rPr>
      </w:pPr>
      <w:hyperlink w:anchor="_Toc209050211" w:history="1">
        <w:r w:rsidRPr="00CC2D7C">
          <w:rPr>
            <w:rStyle w:val="aff7"/>
            <w:rFonts w:hint="eastAsia"/>
            <w:noProof/>
            <w:color w:val="auto"/>
            <w:u w:val="none"/>
          </w:rPr>
          <w:t>附录</w:t>
        </w:r>
        <w:r w:rsidRPr="00CC2D7C">
          <w:rPr>
            <w:rStyle w:val="aff7"/>
            <w:rFonts w:hint="eastAsia"/>
            <w:noProof/>
            <w:color w:val="auto"/>
            <w:u w:val="none"/>
          </w:rPr>
          <w:t>A</w:t>
        </w:r>
        <w:r w:rsidR="00B6408D" w:rsidRPr="00CC2D7C">
          <w:rPr>
            <w:rStyle w:val="aff7"/>
            <w:rFonts w:hint="eastAsia"/>
            <w:noProof/>
            <w:color w:val="auto"/>
            <w:u w:val="none"/>
          </w:rPr>
          <w:t>设备支架状态变化筛查流程</w:t>
        </w:r>
        <w:r w:rsidRPr="00CC2D7C">
          <w:rPr>
            <w:rStyle w:val="aff7"/>
            <w:rFonts w:hint="eastAsia"/>
            <w:webHidden/>
            <w:color w:val="auto"/>
            <w:u w:val="none"/>
          </w:rPr>
          <w:tab/>
        </w:r>
        <w:r w:rsidR="00441F05" w:rsidRPr="00CC2D7C">
          <w:rPr>
            <w:rStyle w:val="aff7"/>
            <w:rFonts w:hint="eastAsia"/>
            <w:webHidden/>
            <w:color w:val="auto"/>
            <w:u w:val="none"/>
          </w:rPr>
          <w:t>（</w:t>
        </w:r>
        <w:r w:rsidR="00A221BC">
          <w:rPr>
            <w:rStyle w:val="aff7"/>
            <w:rFonts w:hint="eastAsia"/>
            <w:webHidden/>
            <w:color w:val="auto"/>
            <w:u w:val="none"/>
          </w:rPr>
          <w:t>10</w:t>
        </w:r>
      </w:hyperlink>
      <w:r w:rsidR="00441F05" w:rsidRPr="00CC2D7C">
        <w:rPr>
          <w:rStyle w:val="aff7"/>
          <w:rFonts w:hint="eastAsia"/>
          <w:noProof/>
          <w:color w:val="auto"/>
          <w:u w:val="none"/>
        </w:rPr>
        <w:t>）</w:t>
      </w:r>
    </w:p>
    <w:p w14:paraId="74EC1583" w14:textId="1297538E" w:rsidR="00B6408D" w:rsidRPr="00CC2D7C" w:rsidRDefault="00B6408D" w:rsidP="008704B5">
      <w:pPr>
        <w:pStyle w:val="TOC1"/>
        <w:spacing w:line="353" w:lineRule="auto"/>
        <w:rPr>
          <w:noProof/>
        </w:rPr>
      </w:pPr>
      <w:hyperlink w:anchor="_Toc209050211" w:history="1">
        <w:r w:rsidRPr="00CC2D7C">
          <w:rPr>
            <w:rStyle w:val="aff7"/>
            <w:rFonts w:hint="eastAsia"/>
            <w:noProof/>
            <w:color w:val="auto"/>
            <w:u w:val="none"/>
          </w:rPr>
          <w:t>附录</w:t>
        </w:r>
        <w:r w:rsidRPr="00CC2D7C">
          <w:rPr>
            <w:rStyle w:val="aff7"/>
            <w:rFonts w:hint="eastAsia"/>
            <w:noProof/>
            <w:color w:val="auto"/>
            <w:u w:val="none"/>
          </w:rPr>
          <w:t>B</w:t>
        </w:r>
        <w:r w:rsidRPr="00CC2D7C">
          <w:rPr>
            <w:rStyle w:val="aff7"/>
            <w:rFonts w:hint="eastAsia"/>
            <w:noProof/>
            <w:color w:val="auto"/>
            <w:u w:val="none"/>
          </w:rPr>
          <w:t>校准原始记录格式</w:t>
        </w:r>
        <w:r w:rsidRPr="00CC2D7C">
          <w:rPr>
            <w:rStyle w:val="aff7"/>
            <w:rFonts w:hint="eastAsia"/>
            <w:webHidden/>
            <w:color w:val="auto"/>
            <w:u w:val="none"/>
          </w:rPr>
          <w:tab/>
        </w:r>
        <w:r w:rsidRPr="00CC2D7C">
          <w:rPr>
            <w:rStyle w:val="aff7"/>
            <w:rFonts w:hint="eastAsia"/>
            <w:webHidden/>
            <w:color w:val="auto"/>
            <w:u w:val="none"/>
          </w:rPr>
          <w:t>（</w:t>
        </w:r>
        <w:r w:rsidRPr="00CC2D7C">
          <w:rPr>
            <w:rStyle w:val="aff7"/>
            <w:rFonts w:hint="eastAsia"/>
            <w:webHidden/>
            <w:color w:val="auto"/>
            <w:u w:val="none"/>
          </w:rPr>
          <w:t>1</w:t>
        </w:r>
        <w:r w:rsidR="00A221BC">
          <w:rPr>
            <w:rStyle w:val="aff7"/>
            <w:rFonts w:hint="eastAsia"/>
            <w:webHidden/>
            <w:color w:val="auto"/>
            <w:u w:val="none"/>
          </w:rPr>
          <w:t>2</w:t>
        </w:r>
      </w:hyperlink>
      <w:r w:rsidRPr="00CC2D7C">
        <w:rPr>
          <w:rStyle w:val="aff7"/>
          <w:rFonts w:hint="eastAsia"/>
          <w:noProof/>
          <w:color w:val="auto"/>
          <w:u w:val="none"/>
        </w:rPr>
        <w:t>）</w:t>
      </w:r>
    </w:p>
    <w:p w14:paraId="4FB81853" w14:textId="411981F7" w:rsidR="00C952B2" w:rsidRPr="00CC2D7C" w:rsidRDefault="00C952B2" w:rsidP="008704B5">
      <w:pPr>
        <w:pStyle w:val="TOC1"/>
        <w:spacing w:line="353" w:lineRule="auto"/>
        <w:rPr>
          <w:rStyle w:val="aff7"/>
          <w:color w:val="auto"/>
          <w:u w:val="none"/>
        </w:rPr>
      </w:pPr>
      <w:hyperlink w:anchor="_Toc209050212" w:history="1">
        <w:r w:rsidRPr="00CC2D7C">
          <w:rPr>
            <w:rStyle w:val="aff7"/>
            <w:rFonts w:hint="eastAsia"/>
            <w:noProof/>
            <w:color w:val="auto"/>
            <w:u w:val="none"/>
          </w:rPr>
          <w:t>附录</w:t>
        </w:r>
        <w:r w:rsidR="00B6408D" w:rsidRPr="00CC2D7C">
          <w:rPr>
            <w:rStyle w:val="aff7"/>
            <w:rFonts w:hint="eastAsia"/>
            <w:noProof/>
            <w:color w:val="auto"/>
            <w:u w:val="none"/>
          </w:rPr>
          <w:t>C</w:t>
        </w:r>
        <w:r w:rsidR="00094568" w:rsidRPr="00CC2D7C">
          <w:rPr>
            <w:rStyle w:val="aff7"/>
            <w:rFonts w:hint="eastAsia"/>
            <w:noProof/>
            <w:color w:val="auto"/>
            <w:u w:val="none"/>
          </w:rPr>
          <w:t>校准证书内页格式</w:t>
        </w:r>
        <w:r w:rsidRPr="00CC2D7C">
          <w:rPr>
            <w:rStyle w:val="aff7"/>
            <w:rFonts w:hint="eastAsia"/>
            <w:webHidden/>
            <w:color w:val="auto"/>
            <w:u w:val="none"/>
          </w:rPr>
          <w:tab/>
        </w:r>
        <w:r w:rsidR="00441F05" w:rsidRPr="00CC2D7C">
          <w:rPr>
            <w:rStyle w:val="aff7"/>
            <w:rFonts w:hint="eastAsia"/>
            <w:webHidden/>
            <w:color w:val="auto"/>
            <w:u w:val="none"/>
          </w:rPr>
          <w:t>（</w:t>
        </w:r>
        <w:r w:rsidRPr="00CC2D7C">
          <w:rPr>
            <w:rStyle w:val="aff7"/>
            <w:rFonts w:hint="eastAsia"/>
            <w:webHidden/>
            <w:color w:val="auto"/>
            <w:u w:val="none"/>
          </w:rPr>
          <w:fldChar w:fldCharType="begin"/>
        </w:r>
        <w:r w:rsidRPr="00CC2D7C">
          <w:rPr>
            <w:rStyle w:val="aff7"/>
            <w:rFonts w:hint="eastAsia"/>
            <w:webHidden/>
            <w:color w:val="auto"/>
            <w:u w:val="none"/>
          </w:rPr>
          <w:instrText xml:space="preserve"> </w:instrText>
        </w:r>
        <w:r w:rsidRPr="00CC2D7C">
          <w:rPr>
            <w:rStyle w:val="aff7"/>
            <w:webHidden/>
            <w:color w:val="auto"/>
            <w:u w:val="none"/>
          </w:rPr>
          <w:instrText>PAGEREF _Toc209050212 \h</w:instrText>
        </w:r>
        <w:r w:rsidRPr="00CC2D7C">
          <w:rPr>
            <w:rStyle w:val="aff7"/>
            <w:rFonts w:hint="eastAsia"/>
            <w:webHidden/>
            <w:color w:val="auto"/>
            <w:u w:val="none"/>
          </w:rPr>
          <w:instrText xml:space="preserve"> </w:instrText>
        </w:r>
        <w:r w:rsidRPr="00CC2D7C">
          <w:rPr>
            <w:rStyle w:val="aff7"/>
            <w:rFonts w:hint="eastAsia"/>
            <w:webHidden/>
            <w:color w:val="auto"/>
            <w:u w:val="none"/>
          </w:rPr>
        </w:r>
        <w:r w:rsidRPr="00CC2D7C">
          <w:rPr>
            <w:rStyle w:val="aff7"/>
            <w:rFonts w:hint="eastAsia"/>
            <w:webHidden/>
            <w:color w:val="auto"/>
            <w:u w:val="none"/>
          </w:rPr>
          <w:fldChar w:fldCharType="separate"/>
        </w:r>
        <w:r w:rsidR="00501382" w:rsidRPr="00CC2D7C">
          <w:rPr>
            <w:rStyle w:val="aff7"/>
            <w:noProof/>
            <w:webHidden/>
            <w:color w:val="auto"/>
            <w:u w:val="none"/>
          </w:rPr>
          <w:t>1</w:t>
        </w:r>
        <w:r w:rsidR="00A221BC">
          <w:rPr>
            <w:rStyle w:val="aff7"/>
            <w:rFonts w:hint="eastAsia"/>
            <w:noProof/>
            <w:webHidden/>
            <w:color w:val="auto"/>
            <w:u w:val="none"/>
          </w:rPr>
          <w:t>3</w:t>
        </w:r>
        <w:r w:rsidRPr="00CC2D7C">
          <w:rPr>
            <w:rStyle w:val="aff7"/>
            <w:rFonts w:hint="eastAsia"/>
            <w:webHidden/>
            <w:color w:val="auto"/>
            <w:u w:val="none"/>
          </w:rPr>
          <w:fldChar w:fldCharType="end"/>
        </w:r>
      </w:hyperlink>
      <w:r w:rsidR="00441F05" w:rsidRPr="00CC2D7C">
        <w:rPr>
          <w:rStyle w:val="aff7"/>
          <w:rFonts w:hint="eastAsia"/>
          <w:noProof/>
          <w:color w:val="auto"/>
          <w:u w:val="none"/>
        </w:rPr>
        <w:t>）</w:t>
      </w:r>
    </w:p>
    <w:p w14:paraId="4C9C9191" w14:textId="13E0FE3F" w:rsidR="00982A0C" w:rsidRPr="00CC2D7C" w:rsidRDefault="00982A0C" w:rsidP="008704B5">
      <w:pPr>
        <w:pStyle w:val="TOC1"/>
        <w:spacing w:line="353" w:lineRule="auto"/>
        <w:rPr>
          <w:rFonts w:eastAsiaTheme="minorEastAsia"/>
          <w:kern w:val="0"/>
          <w:szCs w:val="21"/>
        </w:rPr>
      </w:pPr>
      <w:r w:rsidRPr="00CC2D7C">
        <w:rPr>
          <w:rStyle w:val="aff7"/>
          <w:noProof/>
          <w:color w:val="auto"/>
        </w:rPr>
        <w:fldChar w:fldCharType="end"/>
      </w:r>
      <w:bookmarkEnd w:id="5"/>
      <w:r w:rsidR="00B6408D" w:rsidRPr="00CC2D7C">
        <w:fldChar w:fldCharType="begin"/>
      </w:r>
      <w:r w:rsidR="00B6408D" w:rsidRPr="00CC2D7C">
        <w:instrText>HYPERLINK \l "_Toc209050213"</w:instrText>
      </w:r>
      <w:r w:rsidR="00B6408D" w:rsidRPr="00CC2D7C">
        <w:fldChar w:fldCharType="separate"/>
      </w:r>
      <w:r w:rsidR="00B6408D" w:rsidRPr="00CC2D7C">
        <w:rPr>
          <w:rStyle w:val="aff7"/>
          <w:rFonts w:hint="eastAsia"/>
          <w:noProof/>
          <w:color w:val="auto"/>
          <w:u w:val="none"/>
        </w:rPr>
        <w:t>附录</w:t>
      </w:r>
      <w:r w:rsidR="00B6408D" w:rsidRPr="00CC2D7C">
        <w:rPr>
          <w:rStyle w:val="aff7"/>
          <w:rFonts w:hint="eastAsia"/>
          <w:noProof/>
          <w:color w:val="auto"/>
          <w:u w:val="none"/>
        </w:rPr>
        <w:t>D</w:t>
      </w:r>
      <w:r w:rsidR="00B6408D" w:rsidRPr="00CC2D7C">
        <w:rPr>
          <w:rStyle w:val="aff7"/>
          <w:rFonts w:hint="eastAsia"/>
          <w:noProof/>
          <w:color w:val="auto"/>
          <w:u w:val="none"/>
        </w:rPr>
        <w:t>核电设备支架间隙在线测量器具测量不确定度评定示例</w:t>
      </w:r>
      <w:r w:rsidR="00B6408D" w:rsidRPr="00CC2D7C">
        <w:rPr>
          <w:rStyle w:val="aff7"/>
          <w:rFonts w:hint="eastAsia"/>
          <w:webHidden/>
          <w:color w:val="auto"/>
          <w:u w:val="none"/>
        </w:rPr>
        <w:tab/>
      </w:r>
      <w:r w:rsidR="00B6408D" w:rsidRPr="00CC2D7C">
        <w:rPr>
          <w:rStyle w:val="aff7"/>
          <w:rFonts w:hint="eastAsia"/>
          <w:webHidden/>
          <w:color w:val="auto"/>
          <w:u w:val="none"/>
        </w:rPr>
        <w:t>（</w:t>
      </w:r>
      <w:r w:rsidR="00B6408D" w:rsidRPr="00CC2D7C">
        <w:rPr>
          <w:rStyle w:val="aff7"/>
          <w:rFonts w:hint="eastAsia"/>
          <w:webHidden/>
          <w:color w:val="auto"/>
          <w:u w:val="none"/>
        </w:rPr>
        <w:fldChar w:fldCharType="begin"/>
      </w:r>
      <w:r w:rsidR="00B6408D" w:rsidRPr="00CC2D7C">
        <w:rPr>
          <w:rStyle w:val="aff7"/>
          <w:rFonts w:hint="eastAsia"/>
          <w:webHidden/>
          <w:color w:val="auto"/>
          <w:u w:val="none"/>
        </w:rPr>
        <w:instrText xml:space="preserve"> </w:instrText>
      </w:r>
      <w:r w:rsidR="00B6408D" w:rsidRPr="00CC2D7C">
        <w:rPr>
          <w:rStyle w:val="aff7"/>
          <w:webHidden/>
          <w:color w:val="auto"/>
          <w:u w:val="none"/>
        </w:rPr>
        <w:instrText>PAGEREF _Toc209050213 \h</w:instrText>
      </w:r>
      <w:r w:rsidR="00B6408D" w:rsidRPr="00CC2D7C">
        <w:rPr>
          <w:rStyle w:val="aff7"/>
          <w:rFonts w:hint="eastAsia"/>
          <w:webHidden/>
          <w:color w:val="auto"/>
          <w:u w:val="none"/>
        </w:rPr>
        <w:instrText xml:space="preserve"> </w:instrText>
      </w:r>
      <w:r w:rsidR="00B6408D" w:rsidRPr="00CC2D7C">
        <w:rPr>
          <w:rStyle w:val="aff7"/>
          <w:rFonts w:hint="eastAsia"/>
          <w:webHidden/>
          <w:color w:val="auto"/>
          <w:u w:val="none"/>
        </w:rPr>
      </w:r>
      <w:r w:rsidR="00B6408D" w:rsidRPr="00CC2D7C">
        <w:rPr>
          <w:rStyle w:val="aff7"/>
          <w:rFonts w:hint="eastAsia"/>
          <w:webHidden/>
          <w:color w:val="auto"/>
          <w:u w:val="none"/>
        </w:rPr>
        <w:fldChar w:fldCharType="separate"/>
      </w:r>
      <w:r w:rsidR="00B6408D" w:rsidRPr="00CC2D7C">
        <w:rPr>
          <w:rStyle w:val="aff7"/>
          <w:noProof/>
          <w:webHidden/>
          <w:color w:val="auto"/>
          <w:u w:val="none"/>
        </w:rPr>
        <w:t>1</w:t>
      </w:r>
      <w:r w:rsidR="00A221BC">
        <w:rPr>
          <w:rStyle w:val="aff7"/>
          <w:rFonts w:hint="eastAsia"/>
          <w:noProof/>
          <w:webHidden/>
          <w:color w:val="auto"/>
          <w:u w:val="none"/>
        </w:rPr>
        <w:t>4</w:t>
      </w:r>
      <w:r w:rsidR="00B6408D" w:rsidRPr="00CC2D7C">
        <w:rPr>
          <w:rStyle w:val="aff7"/>
          <w:rFonts w:hint="eastAsia"/>
          <w:webHidden/>
          <w:color w:val="auto"/>
          <w:u w:val="none"/>
        </w:rPr>
        <w:fldChar w:fldCharType="end"/>
      </w:r>
      <w:r w:rsidR="00B6408D" w:rsidRPr="00CC2D7C">
        <w:fldChar w:fldCharType="end"/>
      </w:r>
      <w:r w:rsidR="00B6408D" w:rsidRPr="00CC2D7C">
        <w:rPr>
          <w:rStyle w:val="aff7"/>
          <w:rFonts w:hint="eastAsia"/>
          <w:noProof/>
          <w:color w:val="auto"/>
          <w:u w:val="none"/>
        </w:rPr>
        <w:t>）</w:t>
      </w:r>
    </w:p>
    <w:p w14:paraId="52CE4DDA" w14:textId="38CF4838" w:rsidR="00982A0C" w:rsidRPr="00CC2D7C" w:rsidRDefault="00C952B2" w:rsidP="00C952B2">
      <w:pPr>
        <w:widowControl/>
        <w:jc w:val="left"/>
        <w:rPr>
          <w:rFonts w:eastAsiaTheme="minorEastAsia"/>
          <w:kern w:val="0"/>
          <w:sz w:val="24"/>
          <w:szCs w:val="21"/>
        </w:rPr>
      </w:pPr>
      <w:r w:rsidRPr="00CC2D7C">
        <w:rPr>
          <w:rFonts w:eastAsiaTheme="minorEastAsia"/>
          <w:kern w:val="0"/>
          <w:sz w:val="24"/>
          <w:szCs w:val="21"/>
        </w:rPr>
        <w:br w:type="page"/>
      </w:r>
    </w:p>
    <w:p w14:paraId="4F8D8CCB" w14:textId="77777777" w:rsidR="00982A0C" w:rsidRPr="00CC2D7C" w:rsidRDefault="00982A0C">
      <w:pPr>
        <w:tabs>
          <w:tab w:val="left" w:pos="540"/>
        </w:tabs>
        <w:spacing w:line="300" w:lineRule="auto"/>
        <w:rPr>
          <w:rFonts w:eastAsiaTheme="minorEastAsia"/>
          <w:kern w:val="0"/>
          <w:sz w:val="6"/>
          <w:szCs w:val="6"/>
        </w:rPr>
      </w:pPr>
    </w:p>
    <w:p w14:paraId="458C71B9" w14:textId="77777777" w:rsidR="00982A0C" w:rsidRPr="00CC2D7C" w:rsidRDefault="004406C5" w:rsidP="00C952B2">
      <w:pPr>
        <w:tabs>
          <w:tab w:val="left" w:pos="540"/>
        </w:tabs>
        <w:spacing w:beforeLines="100" w:before="312" w:afterLines="100" w:after="312" w:line="300" w:lineRule="auto"/>
        <w:jc w:val="center"/>
        <w:outlineLvl w:val="0"/>
        <w:rPr>
          <w:rFonts w:eastAsia="黑体"/>
          <w:sz w:val="44"/>
          <w:szCs w:val="44"/>
        </w:rPr>
      </w:pPr>
      <w:bookmarkStart w:id="6" w:name="_Toc129945617"/>
      <w:bookmarkStart w:id="7" w:name="_Toc209050187"/>
      <w:bookmarkStart w:id="8" w:name="_Hlk131405973"/>
      <w:r w:rsidRPr="00CC2D7C">
        <w:rPr>
          <w:rFonts w:eastAsia="黑体"/>
          <w:sz w:val="44"/>
          <w:szCs w:val="44"/>
        </w:rPr>
        <w:t>引</w:t>
      </w:r>
      <w:r w:rsidRPr="00CC2D7C">
        <w:rPr>
          <w:rFonts w:eastAsia="黑体"/>
          <w:sz w:val="44"/>
          <w:szCs w:val="44"/>
        </w:rPr>
        <w:t xml:space="preserve">  </w:t>
      </w:r>
      <w:r w:rsidRPr="00CC2D7C">
        <w:rPr>
          <w:rFonts w:eastAsia="黑体"/>
          <w:sz w:val="44"/>
          <w:szCs w:val="44"/>
        </w:rPr>
        <w:t>言</w:t>
      </w:r>
      <w:bookmarkEnd w:id="6"/>
      <w:bookmarkEnd w:id="7"/>
    </w:p>
    <w:p w14:paraId="2078F5D1" w14:textId="1E0D7FA6" w:rsidR="00E21D3D" w:rsidRPr="00CC2D7C" w:rsidRDefault="00B33161" w:rsidP="001A6EF2">
      <w:pPr>
        <w:pStyle w:val="af8"/>
        <w:spacing w:line="360" w:lineRule="auto"/>
        <w:ind w:firstLine="480"/>
        <w:rPr>
          <w:rFonts w:asciiTheme="minorEastAsia" w:eastAsiaTheme="minorEastAsia" w:hAnsiTheme="minorEastAsia" w:hint="eastAsia"/>
          <w:sz w:val="24"/>
          <w:szCs w:val="24"/>
        </w:rPr>
      </w:pPr>
      <w:r w:rsidRPr="00CC2D7C">
        <w:rPr>
          <w:rFonts w:asciiTheme="minorEastAsia" w:eastAsiaTheme="minorEastAsia" w:hAnsiTheme="minorEastAsia"/>
          <w:sz w:val="24"/>
          <w:szCs w:val="24"/>
        </w:rPr>
        <w:t>本规范结合当前</w:t>
      </w:r>
      <w:r w:rsidR="00501382" w:rsidRPr="00CC2D7C">
        <w:rPr>
          <w:rFonts w:asciiTheme="minorEastAsia" w:eastAsiaTheme="minorEastAsia" w:hAnsiTheme="minorEastAsia" w:hint="eastAsia"/>
          <w:sz w:val="24"/>
          <w:szCs w:val="24"/>
        </w:rPr>
        <w:t>我国</w:t>
      </w:r>
      <w:r w:rsidR="005A4780" w:rsidRPr="00CC2D7C">
        <w:rPr>
          <w:rFonts w:asciiTheme="minorEastAsia" w:eastAsiaTheme="minorEastAsia" w:hAnsiTheme="minorEastAsia" w:hint="eastAsia"/>
          <w:sz w:val="24"/>
          <w:szCs w:val="24"/>
        </w:rPr>
        <w:t>核电厂支架间隙</w:t>
      </w:r>
      <w:r w:rsidR="00501382" w:rsidRPr="00CC2D7C">
        <w:rPr>
          <w:rFonts w:asciiTheme="minorEastAsia" w:eastAsiaTheme="minorEastAsia" w:hAnsiTheme="minorEastAsia" w:hint="eastAsia"/>
          <w:sz w:val="24"/>
          <w:szCs w:val="24"/>
        </w:rPr>
        <w:t>在线</w:t>
      </w:r>
      <w:r w:rsidR="005A4780" w:rsidRPr="00CC2D7C">
        <w:rPr>
          <w:rFonts w:asciiTheme="minorEastAsia" w:eastAsiaTheme="minorEastAsia" w:hAnsiTheme="minorEastAsia" w:hint="eastAsia"/>
          <w:sz w:val="24"/>
          <w:szCs w:val="24"/>
        </w:rPr>
        <w:t>测量器具的</w:t>
      </w:r>
      <w:r w:rsidR="00501382" w:rsidRPr="00CC2D7C">
        <w:rPr>
          <w:rFonts w:asciiTheme="minorEastAsia" w:eastAsiaTheme="minorEastAsia" w:hAnsiTheme="minorEastAsia"/>
          <w:sz w:val="24"/>
          <w:szCs w:val="24"/>
        </w:rPr>
        <w:t>应用现状和管理要求</w:t>
      </w:r>
      <w:r w:rsidR="005A4780" w:rsidRPr="00CC2D7C">
        <w:rPr>
          <w:rFonts w:asciiTheme="minorEastAsia" w:eastAsiaTheme="minorEastAsia" w:hAnsiTheme="minorEastAsia" w:hint="eastAsia"/>
          <w:sz w:val="24"/>
          <w:szCs w:val="24"/>
        </w:rPr>
        <w:t>，</w:t>
      </w:r>
      <w:r w:rsidR="00501382" w:rsidRPr="00CC2D7C">
        <w:rPr>
          <w:rFonts w:asciiTheme="minorEastAsia" w:eastAsiaTheme="minorEastAsia" w:hAnsiTheme="minorEastAsia"/>
          <w:sz w:val="24"/>
          <w:szCs w:val="24"/>
        </w:rPr>
        <w:t>制定了</w:t>
      </w:r>
      <w:r w:rsidR="005A4780" w:rsidRPr="00CC2D7C">
        <w:rPr>
          <w:rFonts w:asciiTheme="minorEastAsia" w:eastAsiaTheme="minorEastAsia" w:hAnsiTheme="minorEastAsia" w:hint="eastAsia"/>
          <w:sz w:val="24"/>
          <w:szCs w:val="24"/>
        </w:rPr>
        <w:t>核电设备支架间隙在线测量器具原位校准规范。</w:t>
      </w:r>
      <w:r w:rsidR="001A6EF2" w:rsidRPr="00CC2D7C">
        <w:rPr>
          <w:rFonts w:asciiTheme="minorEastAsia" w:eastAsiaTheme="minorEastAsia" w:hAnsiTheme="minorEastAsia" w:hint="eastAsia"/>
          <w:sz w:val="24"/>
          <w:szCs w:val="24"/>
        </w:rPr>
        <w:t>JJF 1001《通用计量术语及定义》、JJF 1071《国家计量校准规范编写规则》和JJF 1059.1《测量不确定度评定与表示》共同构成支撑本规范制定工作的基础性系列规范。</w:t>
      </w:r>
    </w:p>
    <w:p w14:paraId="44B0858D" w14:textId="77777777" w:rsidR="00982A0C" w:rsidRPr="00CC2D7C" w:rsidRDefault="004406C5">
      <w:pPr>
        <w:pStyle w:val="af8"/>
        <w:spacing w:line="360" w:lineRule="auto"/>
        <w:ind w:firstLine="480"/>
        <w:rPr>
          <w:rFonts w:ascii="Times New Roman" w:eastAsia="黑体"/>
          <w:sz w:val="32"/>
          <w:szCs w:val="32"/>
        </w:rPr>
      </w:pPr>
      <w:r w:rsidRPr="00CC2D7C">
        <w:rPr>
          <w:rFonts w:ascii="Times New Roman"/>
          <w:sz w:val="24"/>
          <w:szCs w:val="24"/>
        </w:rPr>
        <w:t>本规范为首次发布。</w:t>
      </w:r>
    </w:p>
    <w:bookmarkEnd w:id="8"/>
    <w:p w14:paraId="43005CFF" w14:textId="77777777" w:rsidR="00982A0C" w:rsidRPr="00CC2D7C" w:rsidRDefault="00982A0C" w:rsidP="004406C5">
      <w:pPr>
        <w:tabs>
          <w:tab w:val="left" w:pos="540"/>
        </w:tabs>
        <w:spacing w:beforeLines="50" w:before="156" w:afterLines="50" w:after="156" w:line="300" w:lineRule="auto"/>
        <w:jc w:val="center"/>
        <w:rPr>
          <w:rFonts w:eastAsia="黑体"/>
          <w:sz w:val="32"/>
          <w:szCs w:val="32"/>
        </w:rPr>
      </w:pPr>
    </w:p>
    <w:p w14:paraId="7FFC7641" w14:textId="77777777" w:rsidR="00982A0C" w:rsidRPr="00CC2D7C" w:rsidRDefault="00982A0C">
      <w:pPr>
        <w:rPr>
          <w:rFonts w:eastAsia="黑体"/>
          <w:sz w:val="32"/>
          <w:szCs w:val="32"/>
        </w:rPr>
      </w:pPr>
    </w:p>
    <w:p w14:paraId="135190BB" w14:textId="77777777" w:rsidR="00982A0C" w:rsidRPr="00CC2D7C" w:rsidRDefault="00982A0C">
      <w:pPr>
        <w:rPr>
          <w:rFonts w:eastAsia="黑体"/>
          <w:sz w:val="32"/>
          <w:szCs w:val="32"/>
        </w:rPr>
      </w:pPr>
    </w:p>
    <w:p w14:paraId="3B2A05D0" w14:textId="77777777" w:rsidR="00982A0C" w:rsidRPr="00CC2D7C" w:rsidRDefault="00982A0C">
      <w:pPr>
        <w:rPr>
          <w:rFonts w:eastAsia="黑体"/>
          <w:sz w:val="32"/>
          <w:szCs w:val="32"/>
        </w:rPr>
      </w:pPr>
    </w:p>
    <w:p w14:paraId="562DD906" w14:textId="77777777" w:rsidR="00982A0C" w:rsidRPr="00CC2D7C" w:rsidRDefault="00982A0C">
      <w:pPr>
        <w:rPr>
          <w:rFonts w:eastAsia="黑体"/>
          <w:sz w:val="32"/>
          <w:szCs w:val="32"/>
        </w:rPr>
      </w:pPr>
    </w:p>
    <w:p w14:paraId="37EB9A90" w14:textId="77777777" w:rsidR="00982A0C" w:rsidRPr="00CC2D7C" w:rsidRDefault="00982A0C">
      <w:pPr>
        <w:rPr>
          <w:rFonts w:eastAsia="黑体"/>
          <w:sz w:val="32"/>
          <w:szCs w:val="32"/>
        </w:rPr>
      </w:pPr>
    </w:p>
    <w:p w14:paraId="649568EB" w14:textId="77777777" w:rsidR="00982A0C" w:rsidRPr="00CC2D7C" w:rsidRDefault="00982A0C">
      <w:pPr>
        <w:rPr>
          <w:rFonts w:eastAsia="黑体"/>
          <w:sz w:val="32"/>
          <w:szCs w:val="32"/>
        </w:rPr>
      </w:pPr>
    </w:p>
    <w:p w14:paraId="52E6DAB5" w14:textId="77777777" w:rsidR="00982A0C" w:rsidRPr="00CC2D7C" w:rsidRDefault="00982A0C">
      <w:pPr>
        <w:rPr>
          <w:rFonts w:eastAsia="黑体"/>
          <w:sz w:val="32"/>
          <w:szCs w:val="32"/>
        </w:rPr>
      </w:pPr>
    </w:p>
    <w:p w14:paraId="7D613BB3" w14:textId="77777777" w:rsidR="00982A0C" w:rsidRPr="00CC2D7C" w:rsidRDefault="00982A0C">
      <w:pPr>
        <w:rPr>
          <w:rFonts w:eastAsia="黑体"/>
          <w:sz w:val="32"/>
          <w:szCs w:val="32"/>
        </w:rPr>
      </w:pPr>
    </w:p>
    <w:p w14:paraId="163C3C17" w14:textId="77777777" w:rsidR="00982A0C" w:rsidRPr="00CC2D7C" w:rsidRDefault="00982A0C">
      <w:pPr>
        <w:rPr>
          <w:rFonts w:eastAsia="黑体"/>
          <w:sz w:val="32"/>
          <w:szCs w:val="32"/>
        </w:rPr>
      </w:pPr>
    </w:p>
    <w:p w14:paraId="1FD9EDCA" w14:textId="77777777" w:rsidR="00982A0C" w:rsidRPr="00CC2D7C" w:rsidRDefault="00982A0C">
      <w:pPr>
        <w:rPr>
          <w:rFonts w:eastAsia="黑体"/>
          <w:sz w:val="32"/>
          <w:szCs w:val="32"/>
        </w:rPr>
      </w:pPr>
    </w:p>
    <w:p w14:paraId="0684110A" w14:textId="77777777" w:rsidR="00982A0C" w:rsidRPr="00CC2D7C" w:rsidRDefault="00982A0C">
      <w:pPr>
        <w:rPr>
          <w:rFonts w:eastAsia="黑体"/>
          <w:sz w:val="32"/>
          <w:szCs w:val="32"/>
        </w:rPr>
      </w:pPr>
    </w:p>
    <w:p w14:paraId="138E5805" w14:textId="77777777" w:rsidR="00982A0C" w:rsidRPr="00CC2D7C" w:rsidRDefault="00982A0C">
      <w:pPr>
        <w:rPr>
          <w:rFonts w:eastAsia="黑体"/>
          <w:sz w:val="32"/>
          <w:szCs w:val="32"/>
        </w:rPr>
      </w:pPr>
    </w:p>
    <w:p w14:paraId="56D371CF" w14:textId="77777777" w:rsidR="00982A0C" w:rsidRPr="00CC2D7C" w:rsidRDefault="00982A0C">
      <w:pPr>
        <w:rPr>
          <w:rFonts w:eastAsia="黑体"/>
          <w:sz w:val="32"/>
          <w:szCs w:val="32"/>
        </w:rPr>
        <w:sectPr w:rsidR="00982A0C" w:rsidRPr="00CC2D7C">
          <w:footerReference w:type="even" r:id="rId18"/>
          <w:footerReference w:type="default" r:id="rId19"/>
          <w:headerReference w:type="first" r:id="rId20"/>
          <w:footerReference w:type="first" r:id="rId21"/>
          <w:pgSz w:w="11906" w:h="16838"/>
          <w:pgMar w:top="1440" w:right="1418" w:bottom="1440" w:left="1418" w:header="1587" w:footer="1361" w:gutter="0"/>
          <w:pgNumType w:fmt="upperRoman" w:start="1"/>
          <w:cols w:space="720"/>
          <w:titlePg/>
          <w:docGrid w:type="lines" w:linePitch="312"/>
        </w:sectPr>
      </w:pPr>
    </w:p>
    <w:p w14:paraId="08C202AC" w14:textId="037F3105" w:rsidR="00982A0C" w:rsidRPr="00CC2D7C" w:rsidRDefault="005A4780" w:rsidP="004406C5">
      <w:pPr>
        <w:tabs>
          <w:tab w:val="left" w:pos="540"/>
        </w:tabs>
        <w:spacing w:beforeLines="100" w:before="312" w:afterLines="100" w:after="312" w:line="480" w:lineRule="auto"/>
        <w:jc w:val="center"/>
        <w:rPr>
          <w:rFonts w:eastAsia="黑体"/>
          <w:sz w:val="32"/>
          <w:szCs w:val="32"/>
        </w:rPr>
      </w:pPr>
      <w:bookmarkStart w:id="9" w:name="_Hlk131405990"/>
      <w:r w:rsidRPr="00CC2D7C">
        <w:rPr>
          <w:rFonts w:eastAsia="黑体" w:hint="eastAsia"/>
          <w:sz w:val="32"/>
          <w:szCs w:val="32"/>
        </w:rPr>
        <w:lastRenderedPageBreak/>
        <w:t>核电设备支架间隙在线测量器具原位校准规范</w:t>
      </w:r>
    </w:p>
    <w:p w14:paraId="15ED2640" w14:textId="77777777" w:rsidR="00982A0C" w:rsidRPr="00CC2D7C" w:rsidRDefault="004406C5" w:rsidP="004406C5">
      <w:pPr>
        <w:spacing w:beforeLines="50" w:before="156" w:afterLines="50" w:after="156"/>
        <w:outlineLvl w:val="0"/>
        <w:rPr>
          <w:rFonts w:ascii="黑体" w:eastAsia="黑体" w:hAnsi="黑体" w:hint="eastAsia"/>
          <w:sz w:val="24"/>
        </w:rPr>
      </w:pPr>
      <w:bookmarkStart w:id="10" w:name="_Toc240971537"/>
      <w:bookmarkStart w:id="11" w:name="_Toc507146336"/>
      <w:bookmarkStart w:id="12" w:name="_Toc129945618"/>
      <w:bookmarkStart w:id="13" w:name="_Toc528309304"/>
      <w:bookmarkStart w:id="14" w:name="_Toc209050188"/>
      <w:r w:rsidRPr="00CC2D7C">
        <w:rPr>
          <w:rFonts w:ascii="黑体" w:eastAsia="黑体" w:hAnsi="黑体"/>
          <w:sz w:val="24"/>
        </w:rPr>
        <w:t>1 范围</w:t>
      </w:r>
      <w:bookmarkEnd w:id="10"/>
      <w:bookmarkEnd w:id="11"/>
      <w:bookmarkEnd w:id="12"/>
      <w:bookmarkEnd w:id="13"/>
      <w:bookmarkEnd w:id="14"/>
    </w:p>
    <w:p w14:paraId="0FF180E8" w14:textId="6C279193" w:rsidR="009A1C0A" w:rsidRDefault="00DE34C8" w:rsidP="009A1C0A">
      <w:pPr>
        <w:snapToGrid w:val="0"/>
        <w:spacing w:line="360" w:lineRule="auto"/>
        <w:ind w:firstLineChars="200" w:firstLine="480"/>
        <w:rPr>
          <w:sz w:val="24"/>
        </w:rPr>
      </w:pPr>
      <w:bookmarkStart w:id="15" w:name="OLE_LINK2"/>
      <w:r w:rsidRPr="00CC2D7C">
        <w:rPr>
          <w:sz w:val="24"/>
        </w:rPr>
        <w:t>本规范规定了基于</w:t>
      </w:r>
      <w:r w:rsidRPr="00CC2D7C">
        <w:rPr>
          <w:rFonts w:hint="eastAsia"/>
          <w:sz w:val="24"/>
        </w:rPr>
        <w:t>间隙</w:t>
      </w:r>
      <w:r w:rsidRPr="00CC2D7C">
        <w:rPr>
          <w:sz w:val="24"/>
        </w:rPr>
        <w:t>测量器具所获取的连续</w:t>
      </w:r>
      <w:r w:rsidRPr="00CC2D7C">
        <w:rPr>
          <w:rFonts w:hint="eastAsia"/>
          <w:sz w:val="24"/>
        </w:rPr>
        <w:t>测量</w:t>
      </w:r>
      <w:r w:rsidRPr="00CC2D7C">
        <w:rPr>
          <w:sz w:val="24"/>
        </w:rPr>
        <w:t>数据，对核电设备支架间隙在线测量器具进行原位校准的要求、方法、结果处理与表达。</w:t>
      </w:r>
      <w:r w:rsidR="009029FB" w:rsidRPr="009029FB">
        <w:rPr>
          <w:sz w:val="24"/>
        </w:rPr>
        <w:t>本规范适用于安装在核电厂反应堆压力容器、蒸汽发生器、主管道等关键设备支架上，用于在线监测支架间隙变化的电涡流式非接触位移测量器具的原位校准</w:t>
      </w:r>
      <w:r w:rsidR="009A1C0A">
        <w:rPr>
          <w:rFonts w:hint="eastAsia"/>
          <w:sz w:val="24"/>
        </w:rPr>
        <w:t>，</w:t>
      </w:r>
      <w:r w:rsidR="009A1C0A" w:rsidRPr="009A1C0A">
        <w:rPr>
          <w:sz w:val="24"/>
        </w:rPr>
        <w:t>其结果反映器具在工作位置、规定工况下的计量特性。</w:t>
      </w:r>
    </w:p>
    <w:p w14:paraId="149C1A4D" w14:textId="77777777" w:rsidR="00982A0C" w:rsidRPr="00CC2D7C" w:rsidRDefault="004406C5" w:rsidP="004406C5">
      <w:pPr>
        <w:spacing w:beforeLines="50" w:before="156" w:afterLines="50" w:after="156"/>
        <w:outlineLvl w:val="0"/>
        <w:rPr>
          <w:rFonts w:ascii="黑体" w:eastAsia="黑体" w:hAnsi="黑体" w:hint="eastAsia"/>
          <w:sz w:val="24"/>
        </w:rPr>
      </w:pPr>
      <w:bookmarkStart w:id="16" w:name="_Toc240971538"/>
      <w:bookmarkStart w:id="17" w:name="_Toc507146337"/>
      <w:bookmarkStart w:id="18" w:name="_Toc528309305"/>
      <w:bookmarkStart w:id="19" w:name="_Toc129945619"/>
      <w:bookmarkStart w:id="20" w:name="_Toc209050189"/>
      <w:bookmarkEnd w:id="15"/>
      <w:r w:rsidRPr="00CC2D7C">
        <w:rPr>
          <w:rFonts w:ascii="黑体" w:eastAsia="黑体" w:hAnsi="黑体"/>
          <w:sz w:val="24"/>
        </w:rPr>
        <w:t>2 引用文</w:t>
      </w:r>
      <w:bookmarkEnd w:id="16"/>
      <w:bookmarkEnd w:id="17"/>
      <w:r w:rsidRPr="00CC2D7C">
        <w:rPr>
          <w:rFonts w:ascii="黑体" w:eastAsia="黑体" w:hAnsi="黑体"/>
          <w:sz w:val="24"/>
        </w:rPr>
        <w:t>件</w:t>
      </w:r>
      <w:bookmarkEnd w:id="18"/>
      <w:bookmarkEnd w:id="19"/>
      <w:bookmarkEnd w:id="20"/>
    </w:p>
    <w:bookmarkEnd w:id="9"/>
    <w:p w14:paraId="43A9C002" w14:textId="77777777" w:rsidR="00982A0C" w:rsidRPr="00CC2D7C" w:rsidRDefault="004406C5" w:rsidP="00337444">
      <w:pPr>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hint="eastAsia"/>
          <w:sz w:val="24"/>
        </w:rPr>
        <w:t>本规范引用了下列文件：</w:t>
      </w:r>
    </w:p>
    <w:p w14:paraId="0CB5CB1C" w14:textId="04A43226" w:rsidR="00197F7D" w:rsidRPr="00CC2D7C" w:rsidRDefault="00197F7D" w:rsidP="00337444">
      <w:pPr>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sz w:val="24"/>
        </w:rPr>
        <w:t>JJF 2378—2026</w:t>
      </w:r>
      <w:r w:rsidRPr="00CC2D7C">
        <w:rPr>
          <w:rFonts w:asciiTheme="minorEastAsia" w:eastAsiaTheme="minorEastAsia" w:hAnsiTheme="minorEastAsia" w:hint="eastAsia"/>
          <w:sz w:val="24"/>
        </w:rPr>
        <w:t xml:space="preserve">  </w:t>
      </w:r>
      <w:r w:rsidRPr="00CC2D7C">
        <w:rPr>
          <w:rFonts w:asciiTheme="minorEastAsia" w:eastAsiaTheme="minorEastAsia" w:hAnsiTheme="minorEastAsia"/>
          <w:sz w:val="24"/>
        </w:rPr>
        <w:t>数字计量体系框架及应用指南</w:t>
      </w:r>
    </w:p>
    <w:p w14:paraId="21279436" w14:textId="0735BBAD" w:rsidR="00DE00A8" w:rsidRPr="00CC2D7C" w:rsidRDefault="00DE00A8" w:rsidP="00337444">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hint="eastAsia"/>
          <w:sz w:val="24"/>
        </w:rPr>
        <w:t xml:space="preserve">JJF 1001—2011  </w:t>
      </w:r>
      <w:bookmarkStart w:id="21" w:name="OLE_LINK10"/>
      <w:r w:rsidRPr="00CC2D7C">
        <w:rPr>
          <w:rFonts w:asciiTheme="minorEastAsia" w:eastAsiaTheme="minorEastAsia" w:hAnsiTheme="minorEastAsia" w:hint="eastAsia"/>
          <w:sz w:val="24"/>
        </w:rPr>
        <w:t>通用计量术语及定义</w:t>
      </w:r>
      <w:bookmarkEnd w:id="21"/>
    </w:p>
    <w:p w14:paraId="066DA4FA" w14:textId="0F311D08" w:rsidR="00DE00A8" w:rsidRPr="00CC2D7C" w:rsidRDefault="00DE00A8" w:rsidP="00337444">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hint="eastAsia"/>
          <w:sz w:val="24"/>
        </w:rPr>
        <w:t>JJF 1059.1—2012  测量不确定度评定与表示</w:t>
      </w:r>
    </w:p>
    <w:p w14:paraId="375EB7A1" w14:textId="538C8588" w:rsidR="00DE00A8" w:rsidRPr="00CC2D7C" w:rsidRDefault="00DE00A8" w:rsidP="00337444">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hint="eastAsia"/>
          <w:sz w:val="24"/>
        </w:rPr>
        <w:t xml:space="preserve">JJF 1305—2011 </w:t>
      </w:r>
      <w:bookmarkStart w:id="22" w:name="OLE_LINK5"/>
      <w:r w:rsidRPr="00CC2D7C">
        <w:rPr>
          <w:rFonts w:asciiTheme="minorEastAsia" w:eastAsiaTheme="minorEastAsia" w:hAnsiTheme="minorEastAsia" w:hint="eastAsia"/>
          <w:sz w:val="24"/>
        </w:rPr>
        <w:t xml:space="preserve"> </w:t>
      </w:r>
      <w:bookmarkStart w:id="23" w:name="OLE_LINK8"/>
      <w:r w:rsidRPr="00CC2D7C">
        <w:rPr>
          <w:rFonts w:asciiTheme="minorEastAsia" w:eastAsiaTheme="minorEastAsia" w:hAnsiTheme="minorEastAsia" w:hint="eastAsia"/>
          <w:sz w:val="24"/>
        </w:rPr>
        <w:t>线位移传感器校准规范</w:t>
      </w:r>
      <w:bookmarkEnd w:id="22"/>
      <w:bookmarkEnd w:id="23"/>
    </w:p>
    <w:p w14:paraId="7D6576E5" w14:textId="121B2637" w:rsidR="00DE00A8" w:rsidRPr="00CC2D7C" w:rsidRDefault="00DE00A8" w:rsidP="00337444">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hint="eastAsia"/>
          <w:sz w:val="24"/>
        </w:rPr>
        <w:t>GB/T 13625—2018  核电厂安全重要电气设备抗震鉴定</w:t>
      </w:r>
    </w:p>
    <w:p w14:paraId="24BAD6FF" w14:textId="77777777" w:rsidR="005B6139" w:rsidRPr="00CC2D7C" w:rsidRDefault="005B6139" w:rsidP="005B6139">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hint="eastAsia"/>
          <w:sz w:val="24"/>
        </w:rPr>
        <w:t>NB/T 20662—2023  压水堆核电厂工况分类</w:t>
      </w:r>
    </w:p>
    <w:p w14:paraId="6762405C" w14:textId="77777777" w:rsidR="00982A0C" w:rsidRPr="00CC2D7C" w:rsidRDefault="004406C5" w:rsidP="00337444">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sz w:val="24"/>
        </w:rPr>
        <w:t>凡是注日期的引用文件，仅注日期的版本适用于本规范；凡是不注日期的引用文件，其最新版本（包括所有的修改单）适用于本规范。</w:t>
      </w:r>
    </w:p>
    <w:p w14:paraId="3F4BFB17" w14:textId="77777777" w:rsidR="00982A0C" w:rsidRPr="00CC2D7C" w:rsidRDefault="004406C5" w:rsidP="004406C5">
      <w:pPr>
        <w:spacing w:beforeLines="50" w:before="156" w:afterLines="50" w:after="156"/>
        <w:outlineLvl w:val="0"/>
        <w:rPr>
          <w:rFonts w:ascii="黑体" w:eastAsia="黑体" w:hAnsi="黑体" w:hint="eastAsia"/>
          <w:bCs/>
          <w:sz w:val="24"/>
        </w:rPr>
      </w:pPr>
      <w:bookmarkStart w:id="24" w:name="_Toc240971539"/>
      <w:bookmarkStart w:id="25" w:name="_Toc528309306"/>
      <w:bookmarkStart w:id="26" w:name="_Toc507146338"/>
      <w:bookmarkStart w:id="27" w:name="_Toc129945620"/>
      <w:bookmarkStart w:id="28" w:name="_Toc209050190"/>
      <w:r w:rsidRPr="00CC2D7C">
        <w:rPr>
          <w:rFonts w:ascii="黑体" w:eastAsia="黑体" w:hAnsi="黑体"/>
          <w:bCs/>
          <w:sz w:val="24"/>
          <w:lang w:val="zh-CN"/>
        </w:rPr>
        <w:t>3 术语</w:t>
      </w:r>
      <w:bookmarkEnd w:id="24"/>
      <w:bookmarkEnd w:id="25"/>
      <w:bookmarkEnd w:id="26"/>
      <w:r w:rsidRPr="00CC2D7C">
        <w:rPr>
          <w:rFonts w:ascii="黑体" w:eastAsia="黑体" w:hAnsi="黑体"/>
          <w:bCs/>
          <w:sz w:val="24"/>
          <w:lang w:val="zh-CN"/>
        </w:rPr>
        <w:t>和定义</w:t>
      </w:r>
      <w:bookmarkEnd w:id="27"/>
      <w:bookmarkEnd w:id="28"/>
    </w:p>
    <w:p w14:paraId="78AC6942" w14:textId="77777777" w:rsidR="00DE00A8" w:rsidRPr="00CC2D7C" w:rsidRDefault="00DE00A8" w:rsidP="00DE00A8">
      <w:pPr>
        <w:tabs>
          <w:tab w:val="left" w:pos="540"/>
        </w:tabs>
        <w:spacing w:line="300" w:lineRule="auto"/>
        <w:ind w:firstLineChars="200" w:firstLine="480"/>
        <w:rPr>
          <w:sz w:val="24"/>
        </w:rPr>
      </w:pPr>
      <w:bookmarkStart w:id="29" w:name="_Toc129945621"/>
      <w:r w:rsidRPr="00CC2D7C">
        <w:rPr>
          <w:rFonts w:ascii="宋体" w:hAnsi="宋体" w:hint="eastAsia"/>
          <w:kern w:val="0"/>
          <w:sz w:val="24"/>
        </w:rPr>
        <w:t>JJF</w:t>
      </w:r>
      <w:r w:rsidRPr="00CC2D7C">
        <w:rPr>
          <w:rFonts w:ascii="宋体" w:hAnsi="宋体"/>
          <w:kern w:val="0"/>
          <w:sz w:val="24"/>
        </w:rPr>
        <w:t>1001</w:t>
      </w:r>
      <w:r w:rsidRPr="00CC2D7C">
        <w:rPr>
          <w:rFonts w:ascii="宋体" w:hAnsi="宋体" w:hint="eastAsia"/>
          <w:kern w:val="0"/>
          <w:sz w:val="24"/>
        </w:rPr>
        <w:t>—</w:t>
      </w:r>
      <w:r w:rsidRPr="00CC2D7C">
        <w:rPr>
          <w:rFonts w:ascii="宋体" w:hAnsi="宋体"/>
          <w:kern w:val="0"/>
          <w:sz w:val="24"/>
        </w:rPr>
        <w:t>2011</w:t>
      </w:r>
      <w:r w:rsidRPr="00CC2D7C">
        <w:rPr>
          <w:rFonts w:ascii="宋体" w:hAnsi="宋体" w:hint="eastAsia"/>
          <w:sz w:val="24"/>
        </w:rPr>
        <w:t>界定的以及下列术语和定义适用于本规范</w:t>
      </w:r>
      <w:r w:rsidRPr="00CC2D7C">
        <w:rPr>
          <w:sz w:val="24"/>
        </w:rPr>
        <w:t>。</w:t>
      </w:r>
    </w:p>
    <w:p w14:paraId="68A6FCB5" w14:textId="1232E6E1" w:rsidR="00982A0C" w:rsidRPr="00CC2D7C" w:rsidRDefault="004406C5">
      <w:pPr>
        <w:tabs>
          <w:tab w:val="left" w:pos="540"/>
        </w:tabs>
        <w:spacing w:line="360" w:lineRule="auto"/>
        <w:rPr>
          <w:rFonts w:asciiTheme="minorEastAsia" w:eastAsiaTheme="minorEastAsia" w:hAnsiTheme="minorEastAsia" w:hint="eastAsia"/>
          <w:sz w:val="24"/>
        </w:rPr>
      </w:pPr>
      <w:r w:rsidRPr="00CC2D7C">
        <w:rPr>
          <w:rFonts w:asciiTheme="minorEastAsia" w:eastAsiaTheme="minorEastAsia" w:hAnsiTheme="minorEastAsia"/>
          <w:sz w:val="24"/>
        </w:rPr>
        <w:t xml:space="preserve">3.1 </w:t>
      </w:r>
      <w:bookmarkEnd w:id="29"/>
      <w:r w:rsidR="00337444" w:rsidRPr="00CC2D7C">
        <w:rPr>
          <w:rFonts w:asciiTheme="minorEastAsia" w:eastAsiaTheme="minorEastAsia" w:hAnsiTheme="minorEastAsia" w:hint="eastAsia"/>
          <w:sz w:val="24"/>
        </w:rPr>
        <w:t>核电设备支架nuclear power equipment support</w:t>
      </w:r>
    </w:p>
    <w:p w14:paraId="77DDE21A" w14:textId="77777777" w:rsidR="00337444" w:rsidRPr="00CC2D7C" w:rsidRDefault="00337444" w:rsidP="00337444">
      <w:pPr>
        <w:spacing w:line="360" w:lineRule="auto"/>
        <w:ind w:firstLineChars="200" w:firstLine="480"/>
        <w:rPr>
          <w:rFonts w:asciiTheme="minorEastAsia" w:eastAsiaTheme="minorEastAsia" w:hAnsiTheme="minorEastAsia" w:hint="eastAsia"/>
          <w:sz w:val="24"/>
        </w:rPr>
      </w:pPr>
      <w:bookmarkStart w:id="30" w:name="_Toc129945622"/>
      <w:r w:rsidRPr="00CC2D7C">
        <w:rPr>
          <w:rFonts w:asciiTheme="minorEastAsia" w:eastAsiaTheme="minorEastAsia" w:hAnsiTheme="minorEastAsia"/>
          <w:sz w:val="24"/>
        </w:rPr>
        <w:t>用于支撑核电站反应堆压力容器、蒸汽发生器、主管道等关键设备，限制其位移并传递载荷的结构件</w:t>
      </w:r>
      <w:r w:rsidRPr="00CC2D7C">
        <w:rPr>
          <w:rFonts w:asciiTheme="minorEastAsia" w:eastAsiaTheme="minorEastAsia" w:hAnsiTheme="minorEastAsia" w:hint="eastAsia"/>
          <w:sz w:val="24"/>
        </w:rPr>
        <w:t>，材质通常为奥氏体不锈钢或镍基合金。</w:t>
      </w:r>
    </w:p>
    <w:p w14:paraId="57874090" w14:textId="6ADFE72D" w:rsidR="00610FF2" w:rsidRPr="00CC2D7C" w:rsidRDefault="00610FF2" w:rsidP="00610FF2">
      <w:pPr>
        <w:spacing w:line="360" w:lineRule="auto"/>
        <w:rPr>
          <w:rFonts w:asciiTheme="minorEastAsia" w:eastAsiaTheme="minorEastAsia" w:hAnsiTheme="minorEastAsia" w:hint="eastAsia"/>
          <w:sz w:val="24"/>
        </w:rPr>
      </w:pPr>
      <w:r w:rsidRPr="00CC2D7C">
        <w:rPr>
          <w:rFonts w:asciiTheme="minorEastAsia" w:eastAsiaTheme="minorEastAsia" w:hAnsiTheme="minorEastAsia" w:hint="eastAsia"/>
          <w:sz w:val="24"/>
        </w:rPr>
        <w:t>3.2 间隙Gap</w:t>
      </w:r>
    </w:p>
    <w:p w14:paraId="463B6AF0" w14:textId="77777777" w:rsidR="00D667EC" w:rsidRPr="00CC2D7C" w:rsidRDefault="00D667EC" w:rsidP="00D667EC">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sz w:val="24"/>
        </w:rPr>
        <w:t>核电设备支架上安装间隙测量器具探头正对的靶面与被支撑设备本体之间的法向距离。</w:t>
      </w:r>
    </w:p>
    <w:p w14:paraId="15C2A328" w14:textId="7A2706C3" w:rsidR="006D011F" w:rsidRPr="00CC2D7C" w:rsidRDefault="00610FF2" w:rsidP="00D667EC">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hint="eastAsia"/>
          <w:sz w:val="24"/>
        </w:rPr>
        <w:lastRenderedPageBreak/>
        <w:t>3.3 在线测量器具o</w:t>
      </w:r>
      <w:r w:rsidRPr="00CC2D7C">
        <w:rPr>
          <w:rFonts w:asciiTheme="minorEastAsia" w:eastAsiaTheme="minorEastAsia" w:hAnsiTheme="minorEastAsia"/>
          <w:sz w:val="24"/>
        </w:rPr>
        <w:t>n-line measurement instrument</w:t>
      </w:r>
    </w:p>
    <w:p w14:paraId="1EB72905" w14:textId="692ED8A6" w:rsidR="006D011F" w:rsidRPr="00CC2D7C" w:rsidRDefault="00610FF2" w:rsidP="00610FF2">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hint="eastAsia"/>
          <w:sz w:val="24"/>
        </w:rPr>
        <w:t>安装在被测设备或系统上，能够在设备运行过程中连续、实时地获取测量数据的测量器具。</w:t>
      </w:r>
    </w:p>
    <w:p w14:paraId="1D20460D" w14:textId="1D434367" w:rsidR="00610FF2" w:rsidRPr="00CC2D7C" w:rsidRDefault="00610FF2" w:rsidP="00610FF2">
      <w:pPr>
        <w:tabs>
          <w:tab w:val="left" w:pos="540"/>
        </w:tabs>
        <w:spacing w:line="360" w:lineRule="auto"/>
        <w:rPr>
          <w:rFonts w:asciiTheme="minorEastAsia" w:eastAsiaTheme="minorEastAsia" w:hAnsiTheme="minorEastAsia" w:hint="eastAsia"/>
          <w:sz w:val="24"/>
        </w:rPr>
      </w:pPr>
      <w:bookmarkStart w:id="31" w:name="_Toc208301674"/>
      <w:r w:rsidRPr="00CC2D7C">
        <w:rPr>
          <w:rFonts w:asciiTheme="minorEastAsia" w:eastAsiaTheme="minorEastAsia" w:hAnsiTheme="minorEastAsia" w:hint="eastAsia"/>
          <w:sz w:val="24"/>
        </w:rPr>
        <w:t xml:space="preserve">3.4 </w:t>
      </w:r>
      <w:r w:rsidRPr="00CC2D7C">
        <w:rPr>
          <w:rFonts w:asciiTheme="minorEastAsia" w:eastAsiaTheme="minorEastAsia" w:hAnsiTheme="minorEastAsia"/>
          <w:sz w:val="24"/>
        </w:rPr>
        <w:t xml:space="preserve">功率运行工况 </w:t>
      </w:r>
      <w:r w:rsidRPr="00CC2D7C">
        <w:rPr>
          <w:rFonts w:asciiTheme="minorEastAsia" w:eastAsiaTheme="minorEastAsia" w:hAnsiTheme="minorEastAsia" w:hint="eastAsia"/>
          <w:sz w:val="24"/>
        </w:rPr>
        <w:t>p</w:t>
      </w:r>
      <w:r w:rsidRPr="00CC2D7C">
        <w:rPr>
          <w:rFonts w:asciiTheme="minorEastAsia" w:eastAsiaTheme="minorEastAsia" w:hAnsiTheme="minorEastAsia"/>
          <w:sz w:val="24"/>
        </w:rPr>
        <w:t>ower operation condition</w:t>
      </w:r>
      <w:bookmarkEnd w:id="31"/>
    </w:p>
    <w:p w14:paraId="7A2C117F" w14:textId="503D2CBD" w:rsidR="00610FF2" w:rsidRPr="00CC2D7C" w:rsidRDefault="00AF7DC6" w:rsidP="00610FF2">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sz w:val="24"/>
        </w:rPr>
        <w:t>核电机组带负荷运行，一回路系统温度和压力随负荷变化的运行模式</w:t>
      </w:r>
      <w:r w:rsidRPr="00CC2D7C">
        <w:rPr>
          <w:rFonts w:asciiTheme="minorEastAsia" w:eastAsiaTheme="minorEastAsia" w:hAnsiTheme="minorEastAsia" w:hint="eastAsia"/>
          <w:sz w:val="24"/>
        </w:rPr>
        <w:t>。</w:t>
      </w:r>
    </w:p>
    <w:p w14:paraId="07A83EDC" w14:textId="04A938E8" w:rsidR="00610FF2" w:rsidRPr="00CC2D7C" w:rsidRDefault="00610FF2" w:rsidP="00610FF2">
      <w:pPr>
        <w:tabs>
          <w:tab w:val="left" w:pos="540"/>
        </w:tabs>
        <w:spacing w:line="360" w:lineRule="auto"/>
        <w:rPr>
          <w:rFonts w:asciiTheme="minorEastAsia" w:eastAsiaTheme="minorEastAsia" w:hAnsiTheme="minorEastAsia" w:hint="eastAsia"/>
          <w:sz w:val="24"/>
        </w:rPr>
      </w:pPr>
      <w:bookmarkStart w:id="32" w:name="_Toc208301675"/>
      <w:r w:rsidRPr="00CC2D7C">
        <w:rPr>
          <w:rFonts w:asciiTheme="minorEastAsia" w:eastAsiaTheme="minorEastAsia" w:hAnsiTheme="minorEastAsia" w:hint="eastAsia"/>
          <w:sz w:val="24"/>
        </w:rPr>
        <w:t xml:space="preserve">3.5 </w:t>
      </w:r>
      <w:r w:rsidRPr="00CC2D7C">
        <w:rPr>
          <w:rFonts w:asciiTheme="minorEastAsia" w:eastAsiaTheme="minorEastAsia" w:hAnsiTheme="minorEastAsia"/>
          <w:sz w:val="24"/>
        </w:rPr>
        <w:t xml:space="preserve">热备用工况 </w:t>
      </w:r>
      <w:r w:rsidRPr="00CC2D7C">
        <w:rPr>
          <w:rFonts w:asciiTheme="minorEastAsia" w:eastAsiaTheme="minorEastAsia" w:hAnsiTheme="minorEastAsia" w:hint="eastAsia"/>
          <w:sz w:val="24"/>
        </w:rPr>
        <w:t>hot</w:t>
      </w:r>
      <w:r w:rsidRPr="00CC2D7C">
        <w:rPr>
          <w:rFonts w:asciiTheme="minorEastAsia" w:eastAsiaTheme="minorEastAsia" w:hAnsiTheme="minorEastAsia"/>
          <w:sz w:val="24"/>
        </w:rPr>
        <w:t xml:space="preserve"> </w:t>
      </w:r>
      <w:r w:rsidRPr="00CC2D7C">
        <w:rPr>
          <w:rFonts w:asciiTheme="minorEastAsia" w:eastAsiaTheme="minorEastAsia" w:hAnsiTheme="minorEastAsia" w:hint="eastAsia"/>
          <w:sz w:val="24"/>
        </w:rPr>
        <w:t>s</w:t>
      </w:r>
      <w:r w:rsidRPr="00CC2D7C">
        <w:rPr>
          <w:rFonts w:asciiTheme="minorEastAsia" w:eastAsiaTheme="minorEastAsia" w:hAnsiTheme="minorEastAsia"/>
          <w:sz w:val="24"/>
        </w:rPr>
        <w:t xml:space="preserve">tandby </w:t>
      </w:r>
      <w:r w:rsidRPr="00CC2D7C">
        <w:rPr>
          <w:rFonts w:asciiTheme="minorEastAsia" w:eastAsiaTheme="minorEastAsia" w:hAnsiTheme="minorEastAsia" w:hint="eastAsia"/>
          <w:sz w:val="24"/>
        </w:rPr>
        <w:t>c</w:t>
      </w:r>
      <w:r w:rsidRPr="00CC2D7C">
        <w:rPr>
          <w:rFonts w:asciiTheme="minorEastAsia" w:eastAsiaTheme="minorEastAsia" w:hAnsiTheme="minorEastAsia"/>
          <w:sz w:val="24"/>
        </w:rPr>
        <w:t>ondition</w:t>
      </w:r>
      <w:bookmarkEnd w:id="32"/>
    </w:p>
    <w:p w14:paraId="39C568E4" w14:textId="207C00F3" w:rsidR="00AF7DC6" w:rsidRPr="00CC2D7C" w:rsidRDefault="00AF7DC6" w:rsidP="00610FF2">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sz w:val="24"/>
        </w:rPr>
        <w:t>反应堆处于停堆状态，一回路系统温度和压力保持稳定的运行模式。</w:t>
      </w:r>
    </w:p>
    <w:p w14:paraId="571F1890" w14:textId="0E6A955B" w:rsidR="00610FF2" w:rsidRPr="00CC2D7C" w:rsidRDefault="00610FF2" w:rsidP="00610FF2">
      <w:pPr>
        <w:tabs>
          <w:tab w:val="left" w:pos="540"/>
        </w:tabs>
        <w:spacing w:line="360" w:lineRule="auto"/>
        <w:rPr>
          <w:rFonts w:asciiTheme="minorEastAsia" w:eastAsiaTheme="minorEastAsia" w:hAnsiTheme="minorEastAsia" w:hint="eastAsia"/>
          <w:sz w:val="24"/>
        </w:rPr>
      </w:pPr>
      <w:bookmarkStart w:id="33" w:name="_Toc208301677"/>
      <w:r w:rsidRPr="00CC2D7C">
        <w:rPr>
          <w:rFonts w:asciiTheme="minorEastAsia" w:eastAsiaTheme="minorEastAsia" w:hAnsiTheme="minorEastAsia" w:hint="eastAsia"/>
          <w:sz w:val="24"/>
        </w:rPr>
        <w:t>3.</w:t>
      </w:r>
      <w:r w:rsidR="006F060F" w:rsidRPr="00CC2D7C">
        <w:rPr>
          <w:rFonts w:asciiTheme="minorEastAsia" w:eastAsiaTheme="minorEastAsia" w:hAnsiTheme="minorEastAsia" w:hint="eastAsia"/>
          <w:sz w:val="24"/>
        </w:rPr>
        <w:t>6</w:t>
      </w:r>
      <w:r w:rsidRPr="00CC2D7C">
        <w:rPr>
          <w:rFonts w:asciiTheme="minorEastAsia" w:eastAsiaTheme="minorEastAsia" w:hAnsiTheme="minorEastAsia" w:hint="eastAsia"/>
          <w:sz w:val="24"/>
        </w:rPr>
        <w:t xml:space="preserve"> 原位校准i</w:t>
      </w:r>
      <w:r w:rsidRPr="00CC2D7C">
        <w:rPr>
          <w:rFonts w:asciiTheme="minorEastAsia" w:eastAsiaTheme="minorEastAsia" w:hAnsiTheme="minorEastAsia"/>
          <w:sz w:val="24"/>
        </w:rPr>
        <w:t xml:space="preserve">n-situ </w:t>
      </w:r>
      <w:bookmarkEnd w:id="33"/>
      <w:r w:rsidRPr="00CC2D7C">
        <w:rPr>
          <w:rFonts w:asciiTheme="minorEastAsia" w:eastAsiaTheme="minorEastAsia" w:hAnsiTheme="minorEastAsia"/>
          <w:sz w:val="24"/>
        </w:rPr>
        <w:t>calibration</w:t>
      </w:r>
    </w:p>
    <w:p w14:paraId="771600C9" w14:textId="79039F23" w:rsidR="009029FB" w:rsidRDefault="009029FB" w:rsidP="0025195D">
      <w:pPr>
        <w:tabs>
          <w:tab w:val="left" w:pos="540"/>
        </w:tabs>
        <w:spacing w:line="360" w:lineRule="auto"/>
        <w:ind w:firstLineChars="200" w:firstLine="480"/>
        <w:rPr>
          <w:rFonts w:asciiTheme="minorEastAsia" w:eastAsiaTheme="minorEastAsia" w:hAnsiTheme="minorEastAsia" w:hint="eastAsia"/>
          <w:sz w:val="24"/>
        </w:rPr>
      </w:pPr>
      <w:r w:rsidRPr="009029FB">
        <w:rPr>
          <w:rFonts w:asciiTheme="minorEastAsia" w:eastAsiaTheme="minorEastAsia" w:hAnsiTheme="minorEastAsia"/>
          <w:sz w:val="24"/>
        </w:rPr>
        <w:t>在待校准测量器具的工作位置，利用设备运行过程中采集的连续测量数据，与经前置实体校准确认并在规定运行工况下建立的数据参考基准进行比对，以评价测量器具现场安装状态下相关计量特性的活动。</w:t>
      </w:r>
    </w:p>
    <w:p w14:paraId="5801ACB7" w14:textId="354B24EE" w:rsidR="00610FF2" w:rsidRPr="00CC2D7C" w:rsidRDefault="00610FF2" w:rsidP="00610FF2">
      <w:pPr>
        <w:tabs>
          <w:tab w:val="left" w:pos="540"/>
        </w:tabs>
        <w:spacing w:line="360" w:lineRule="auto"/>
        <w:rPr>
          <w:rFonts w:asciiTheme="minorEastAsia" w:eastAsiaTheme="minorEastAsia" w:hAnsiTheme="minorEastAsia" w:hint="eastAsia"/>
          <w:sz w:val="24"/>
        </w:rPr>
      </w:pPr>
      <w:bookmarkStart w:id="34" w:name="_Toc208301678"/>
      <w:r w:rsidRPr="00CC2D7C">
        <w:rPr>
          <w:rFonts w:asciiTheme="minorEastAsia" w:eastAsiaTheme="minorEastAsia" w:hAnsiTheme="minorEastAsia" w:hint="eastAsia"/>
          <w:sz w:val="24"/>
        </w:rPr>
        <w:t>3.</w:t>
      </w:r>
      <w:r w:rsidR="006F060F" w:rsidRPr="00CC2D7C">
        <w:rPr>
          <w:rFonts w:asciiTheme="minorEastAsia" w:eastAsiaTheme="minorEastAsia" w:hAnsiTheme="minorEastAsia" w:hint="eastAsia"/>
          <w:sz w:val="24"/>
        </w:rPr>
        <w:t>7</w:t>
      </w:r>
      <w:r w:rsidRPr="00CC2D7C">
        <w:rPr>
          <w:rFonts w:asciiTheme="minorEastAsia" w:eastAsiaTheme="minorEastAsia" w:hAnsiTheme="minorEastAsia" w:hint="eastAsia"/>
          <w:sz w:val="24"/>
        </w:rPr>
        <w:t xml:space="preserve"> </w:t>
      </w:r>
      <w:r w:rsidR="00C758E7" w:rsidRPr="00CC2D7C">
        <w:rPr>
          <w:rFonts w:asciiTheme="minorEastAsia" w:eastAsiaTheme="minorEastAsia" w:hAnsiTheme="minorEastAsia" w:hint="eastAsia"/>
          <w:sz w:val="24"/>
        </w:rPr>
        <w:t>数据参考基准</w:t>
      </w:r>
      <w:bookmarkEnd w:id="34"/>
      <w:r w:rsidR="008161AF" w:rsidRPr="00CC2D7C">
        <w:rPr>
          <w:rFonts w:asciiTheme="minorEastAsia" w:eastAsiaTheme="minorEastAsia" w:hAnsiTheme="minorEastAsia" w:hint="eastAsia"/>
          <w:sz w:val="24"/>
        </w:rPr>
        <w:t xml:space="preserve"> </w:t>
      </w:r>
      <w:r w:rsidR="008161AF" w:rsidRPr="00CC2D7C">
        <w:rPr>
          <w:rFonts w:asciiTheme="minorEastAsia" w:eastAsiaTheme="minorEastAsia" w:hAnsiTheme="minorEastAsia"/>
          <w:sz w:val="24"/>
        </w:rPr>
        <w:t>data reference baseline</w:t>
      </w:r>
    </w:p>
    <w:p w14:paraId="346E76BE" w14:textId="77777777" w:rsidR="00AA3060" w:rsidRDefault="00C758E7" w:rsidP="00AA3060">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sz w:val="24"/>
        </w:rPr>
        <w:t>基于被校器具经实体校准确认状态良好后，</w:t>
      </w:r>
      <w:r w:rsidR="008066F7" w:rsidRPr="00CC2D7C">
        <w:rPr>
          <w:rFonts w:asciiTheme="minorEastAsia" w:eastAsiaTheme="minorEastAsia" w:hAnsiTheme="minorEastAsia"/>
          <w:sz w:val="24"/>
        </w:rPr>
        <w:t>在首次投运或大修后热备用工况下采集的连续稳定运行数据，</w:t>
      </w:r>
      <w:r w:rsidR="00AA3060" w:rsidRPr="00CC2D7C">
        <w:rPr>
          <w:rFonts w:asciiTheme="minorEastAsia" w:eastAsiaTheme="minorEastAsia" w:hAnsiTheme="minorEastAsia"/>
          <w:sz w:val="24"/>
        </w:rPr>
        <w:t>通过统计方法建立的参考量值或参考曲线</w:t>
      </w:r>
      <w:r w:rsidR="00AA3060" w:rsidRPr="00CC2D7C">
        <w:rPr>
          <w:rFonts w:asciiTheme="minorEastAsia" w:eastAsiaTheme="minorEastAsia" w:hAnsiTheme="minorEastAsia" w:hint="eastAsia"/>
          <w:sz w:val="24"/>
        </w:rPr>
        <w:t>，</w:t>
      </w:r>
      <w:r w:rsidR="00AA3060" w:rsidRPr="00CC2D7C">
        <w:rPr>
          <w:rFonts w:asciiTheme="minorEastAsia" w:eastAsiaTheme="minorEastAsia" w:hAnsiTheme="minorEastAsia"/>
          <w:sz w:val="24"/>
        </w:rPr>
        <w:t>用于评估被校准器具的计量特性</w:t>
      </w:r>
      <w:r w:rsidR="00AA3060" w:rsidRPr="00CC2D7C">
        <w:rPr>
          <w:rFonts w:asciiTheme="minorEastAsia" w:eastAsiaTheme="minorEastAsia" w:hAnsiTheme="minorEastAsia" w:hint="eastAsia"/>
          <w:sz w:val="24"/>
        </w:rPr>
        <w:t>，</w:t>
      </w:r>
      <w:r w:rsidR="00AA3060" w:rsidRPr="00CC2D7C">
        <w:rPr>
          <w:rFonts w:asciiTheme="minorEastAsia" w:eastAsiaTheme="minorEastAsia" w:hAnsiTheme="minorEastAsia"/>
          <w:sz w:val="24"/>
        </w:rPr>
        <w:t>其量值溯源性通过前置实体校准结果间接传递。</w:t>
      </w:r>
    </w:p>
    <w:p w14:paraId="20BA63CD" w14:textId="3AD552F5" w:rsidR="00610FF2" w:rsidRPr="00CC2D7C" w:rsidRDefault="00610FF2" w:rsidP="00610FF2">
      <w:pPr>
        <w:tabs>
          <w:tab w:val="left" w:pos="540"/>
        </w:tabs>
        <w:spacing w:line="360" w:lineRule="auto"/>
        <w:rPr>
          <w:rFonts w:asciiTheme="minorEastAsia" w:eastAsiaTheme="minorEastAsia" w:hAnsiTheme="minorEastAsia" w:hint="eastAsia"/>
          <w:sz w:val="24"/>
        </w:rPr>
      </w:pPr>
      <w:bookmarkStart w:id="35" w:name="_Toc208301679"/>
      <w:r w:rsidRPr="00CC2D7C">
        <w:rPr>
          <w:rFonts w:asciiTheme="minorEastAsia" w:eastAsiaTheme="minorEastAsia" w:hAnsiTheme="minorEastAsia" w:hint="eastAsia"/>
          <w:sz w:val="24"/>
        </w:rPr>
        <w:t>3.</w:t>
      </w:r>
      <w:r w:rsidR="006F060F" w:rsidRPr="00CC2D7C">
        <w:rPr>
          <w:rFonts w:asciiTheme="minorEastAsia" w:eastAsiaTheme="minorEastAsia" w:hAnsiTheme="minorEastAsia" w:hint="eastAsia"/>
          <w:sz w:val="24"/>
        </w:rPr>
        <w:t>8</w:t>
      </w:r>
      <w:r w:rsidRPr="00CC2D7C">
        <w:rPr>
          <w:rFonts w:asciiTheme="minorEastAsia" w:eastAsiaTheme="minorEastAsia" w:hAnsiTheme="minorEastAsia" w:hint="eastAsia"/>
          <w:sz w:val="24"/>
        </w:rPr>
        <w:t xml:space="preserve"> 测量组 measurement group</w:t>
      </w:r>
      <w:bookmarkEnd w:id="35"/>
    </w:p>
    <w:p w14:paraId="29937F46" w14:textId="77777777" w:rsidR="00610FF2" w:rsidRPr="00CC2D7C" w:rsidRDefault="00610FF2" w:rsidP="00610FF2">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hint="eastAsia"/>
          <w:sz w:val="24"/>
        </w:rPr>
        <w:t>安装在</w:t>
      </w:r>
      <w:r w:rsidRPr="00CC2D7C">
        <w:rPr>
          <w:rFonts w:asciiTheme="minorEastAsia" w:eastAsiaTheme="minorEastAsia" w:hAnsiTheme="minorEastAsia"/>
          <w:sz w:val="24"/>
        </w:rPr>
        <w:t>同一支架</w:t>
      </w:r>
      <w:r w:rsidRPr="00CC2D7C">
        <w:rPr>
          <w:rFonts w:asciiTheme="minorEastAsia" w:eastAsiaTheme="minorEastAsia" w:hAnsiTheme="minorEastAsia" w:hint="eastAsia"/>
          <w:sz w:val="24"/>
        </w:rPr>
        <w:t>结构部件</w:t>
      </w:r>
      <w:r w:rsidRPr="00CC2D7C">
        <w:rPr>
          <w:rFonts w:asciiTheme="minorEastAsia" w:eastAsiaTheme="minorEastAsia" w:hAnsiTheme="minorEastAsia"/>
          <w:sz w:val="24"/>
        </w:rPr>
        <w:t>或</w:t>
      </w:r>
      <w:r w:rsidRPr="00CC2D7C">
        <w:rPr>
          <w:rFonts w:asciiTheme="minorEastAsia" w:eastAsiaTheme="minorEastAsia" w:hAnsiTheme="minorEastAsia" w:hint="eastAsia"/>
          <w:sz w:val="24"/>
        </w:rPr>
        <w:t>物理位置相邻</w:t>
      </w:r>
      <w:r w:rsidRPr="00CC2D7C">
        <w:rPr>
          <w:rFonts w:asciiTheme="minorEastAsia" w:eastAsiaTheme="minorEastAsia" w:hAnsiTheme="minorEastAsia"/>
          <w:sz w:val="24"/>
        </w:rPr>
        <w:t>的多个间隙测量器具的集合。</w:t>
      </w:r>
    </w:p>
    <w:p w14:paraId="1A866511" w14:textId="2C95F08B" w:rsidR="00610FF2" w:rsidRPr="00CC2D7C" w:rsidRDefault="00610FF2" w:rsidP="00610FF2">
      <w:pPr>
        <w:tabs>
          <w:tab w:val="left" w:pos="540"/>
        </w:tabs>
        <w:spacing w:line="360" w:lineRule="auto"/>
        <w:rPr>
          <w:rFonts w:asciiTheme="minorEastAsia" w:eastAsiaTheme="minorEastAsia" w:hAnsiTheme="minorEastAsia" w:hint="eastAsia"/>
          <w:sz w:val="24"/>
        </w:rPr>
      </w:pPr>
      <w:bookmarkStart w:id="36" w:name="_Toc208301680"/>
      <w:r w:rsidRPr="00CC2D7C">
        <w:rPr>
          <w:rFonts w:asciiTheme="minorEastAsia" w:eastAsiaTheme="minorEastAsia" w:hAnsiTheme="minorEastAsia" w:hint="eastAsia"/>
          <w:sz w:val="24"/>
        </w:rPr>
        <w:t>3.</w:t>
      </w:r>
      <w:r w:rsidR="006F060F" w:rsidRPr="00CC2D7C">
        <w:rPr>
          <w:rFonts w:asciiTheme="minorEastAsia" w:eastAsiaTheme="minorEastAsia" w:hAnsiTheme="minorEastAsia" w:hint="eastAsia"/>
          <w:sz w:val="24"/>
        </w:rPr>
        <w:t>9</w:t>
      </w:r>
      <w:r w:rsidRPr="00CC2D7C">
        <w:rPr>
          <w:rFonts w:asciiTheme="minorEastAsia" w:eastAsiaTheme="minorEastAsia" w:hAnsiTheme="minorEastAsia" w:hint="eastAsia"/>
          <w:sz w:val="24"/>
        </w:rPr>
        <w:t xml:space="preserve"> </w:t>
      </w:r>
      <w:r w:rsidRPr="00CC2D7C">
        <w:rPr>
          <w:rFonts w:asciiTheme="minorEastAsia" w:eastAsiaTheme="minorEastAsia" w:hAnsiTheme="minorEastAsia"/>
          <w:sz w:val="24"/>
        </w:rPr>
        <w:t>动态时间规整</w:t>
      </w:r>
      <w:r w:rsidRPr="00CC2D7C">
        <w:rPr>
          <w:rFonts w:asciiTheme="minorEastAsia" w:eastAsiaTheme="minorEastAsia" w:hAnsiTheme="minorEastAsia" w:hint="eastAsia"/>
          <w:sz w:val="24"/>
        </w:rPr>
        <w:t>d</w:t>
      </w:r>
      <w:r w:rsidRPr="00CC2D7C">
        <w:rPr>
          <w:rFonts w:asciiTheme="minorEastAsia" w:eastAsiaTheme="minorEastAsia" w:hAnsiTheme="minorEastAsia"/>
          <w:sz w:val="24"/>
        </w:rPr>
        <w:t xml:space="preserve">ynamic </w:t>
      </w:r>
      <w:r w:rsidRPr="00CC2D7C">
        <w:rPr>
          <w:rFonts w:asciiTheme="minorEastAsia" w:eastAsiaTheme="minorEastAsia" w:hAnsiTheme="minorEastAsia" w:hint="eastAsia"/>
          <w:sz w:val="24"/>
        </w:rPr>
        <w:t>time</w:t>
      </w:r>
      <w:r w:rsidRPr="00CC2D7C">
        <w:rPr>
          <w:rFonts w:asciiTheme="minorEastAsia" w:eastAsiaTheme="minorEastAsia" w:hAnsiTheme="minorEastAsia"/>
          <w:sz w:val="24"/>
        </w:rPr>
        <w:t xml:space="preserve"> </w:t>
      </w:r>
      <w:r w:rsidRPr="00CC2D7C">
        <w:rPr>
          <w:rFonts w:asciiTheme="minorEastAsia" w:eastAsiaTheme="minorEastAsia" w:hAnsiTheme="minorEastAsia" w:hint="eastAsia"/>
          <w:sz w:val="24"/>
        </w:rPr>
        <w:t>w</w:t>
      </w:r>
      <w:r w:rsidRPr="00CC2D7C">
        <w:rPr>
          <w:rFonts w:asciiTheme="minorEastAsia" w:eastAsiaTheme="minorEastAsia" w:hAnsiTheme="minorEastAsia"/>
          <w:sz w:val="24"/>
        </w:rPr>
        <w:t>arping</w:t>
      </w:r>
      <w:r w:rsidRPr="00CC2D7C">
        <w:rPr>
          <w:rFonts w:asciiTheme="minorEastAsia" w:eastAsiaTheme="minorEastAsia" w:hAnsiTheme="minorEastAsia" w:hint="eastAsia"/>
          <w:sz w:val="24"/>
        </w:rPr>
        <w:t xml:space="preserve"> (DTW)</w:t>
      </w:r>
      <w:bookmarkEnd w:id="36"/>
    </w:p>
    <w:p w14:paraId="30DFFF57" w14:textId="77777777" w:rsidR="00610FF2" w:rsidRPr="00CC2D7C" w:rsidRDefault="00610FF2" w:rsidP="00610FF2">
      <w:pPr>
        <w:tabs>
          <w:tab w:val="left" w:pos="540"/>
        </w:tabs>
        <w:spacing w:line="360" w:lineRule="auto"/>
        <w:ind w:firstLineChars="200" w:firstLine="480"/>
        <w:rPr>
          <w:rFonts w:asciiTheme="minorEastAsia" w:eastAsiaTheme="minorEastAsia" w:hAnsiTheme="minorEastAsia" w:hint="eastAsia"/>
          <w:sz w:val="24"/>
        </w:rPr>
      </w:pPr>
      <w:r w:rsidRPr="00CC2D7C">
        <w:rPr>
          <w:rFonts w:asciiTheme="minorEastAsia" w:eastAsiaTheme="minorEastAsia" w:hAnsiTheme="minorEastAsia"/>
          <w:sz w:val="24"/>
        </w:rPr>
        <w:t>衡量两个不同长度的时间序列之间相似度的方法</w:t>
      </w:r>
      <w:r w:rsidRPr="00CC2D7C">
        <w:rPr>
          <w:rFonts w:asciiTheme="minorEastAsia" w:eastAsiaTheme="minorEastAsia" w:hAnsiTheme="minorEastAsia" w:hint="eastAsia"/>
          <w:sz w:val="24"/>
        </w:rPr>
        <w:t>，</w:t>
      </w:r>
      <w:r w:rsidRPr="00CC2D7C">
        <w:rPr>
          <w:rFonts w:asciiTheme="minorEastAsia" w:eastAsiaTheme="minorEastAsia" w:hAnsiTheme="minorEastAsia"/>
          <w:sz w:val="24"/>
        </w:rPr>
        <w:t>通过对时间轴进行非线性弯曲，寻找两条序列之间的最优匹配路径。</w:t>
      </w:r>
    </w:p>
    <w:p w14:paraId="62D0C84D" w14:textId="5D974426" w:rsidR="00EA428B" w:rsidRPr="00CC2D7C" w:rsidRDefault="00EA428B" w:rsidP="00EA428B">
      <w:pPr>
        <w:tabs>
          <w:tab w:val="left" w:pos="540"/>
        </w:tabs>
        <w:spacing w:line="360" w:lineRule="auto"/>
        <w:rPr>
          <w:rFonts w:asciiTheme="minorEastAsia" w:eastAsiaTheme="minorEastAsia" w:hAnsiTheme="minorEastAsia" w:hint="eastAsia"/>
          <w:sz w:val="24"/>
        </w:rPr>
      </w:pPr>
      <w:r w:rsidRPr="00CC2D7C">
        <w:rPr>
          <w:rFonts w:asciiTheme="minorEastAsia" w:eastAsiaTheme="minorEastAsia" w:hAnsiTheme="minorEastAsia" w:hint="eastAsia"/>
          <w:sz w:val="24"/>
        </w:rPr>
        <w:t xml:space="preserve">3.10 </w:t>
      </w:r>
      <w:r w:rsidR="008527E7">
        <w:rPr>
          <w:rFonts w:asciiTheme="minorEastAsia" w:eastAsiaTheme="minorEastAsia" w:hAnsiTheme="minorEastAsia" w:hint="eastAsia"/>
          <w:sz w:val="24"/>
        </w:rPr>
        <w:t>测量范围</w:t>
      </w:r>
      <w:r w:rsidR="008527E7" w:rsidRPr="008527E7">
        <w:rPr>
          <w:rFonts w:asciiTheme="minorEastAsia" w:eastAsiaTheme="minorEastAsia" w:hAnsiTheme="minorEastAsia"/>
          <w:sz w:val="24"/>
        </w:rPr>
        <w:t>measuring range</w:t>
      </w:r>
    </w:p>
    <w:p w14:paraId="410B56EA" w14:textId="057BDEDE" w:rsidR="00EA428B" w:rsidRDefault="008527E7" w:rsidP="00EA428B">
      <w:pPr>
        <w:tabs>
          <w:tab w:val="left" w:pos="540"/>
        </w:tabs>
        <w:spacing w:line="360" w:lineRule="auto"/>
        <w:ind w:firstLineChars="200" w:firstLine="480"/>
        <w:rPr>
          <w:rFonts w:asciiTheme="minorEastAsia" w:eastAsiaTheme="minorEastAsia" w:hAnsiTheme="minorEastAsia" w:hint="eastAsia"/>
          <w:sz w:val="24"/>
        </w:rPr>
      </w:pPr>
      <w:r w:rsidRPr="008527E7">
        <w:rPr>
          <w:rFonts w:asciiTheme="minorEastAsia" w:eastAsiaTheme="minorEastAsia" w:hAnsiTheme="minorEastAsia"/>
          <w:sz w:val="24"/>
        </w:rPr>
        <w:t>测量器具规定的被测量值范围</w:t>
      </w:r>
      <w:r>
        <w:rPr>
          <w:rFonts w:asciiTheme="minorEastAsia" w:eastAsiaTheme="minorEastAsia" w:hAnsiTheme="minorEastAsia" w:hint="eastAsia"/>
          <w:sz w:val="24"/>
        </w:rPr>
        <w:t>，</w:t>
      </w:r>
      <w:r w:rsidRPr="008527E7">
        <w:rPr>
          <w:rFonts w:asciiTheme="minorEastAsia" w:eastAsiaTheme="minorEastAsia" w:hAnsiTheme="minorEastAsia"/>
          <w:sz w:val="24"/>
        </w:rPr>
        <w:t>测量范围上限值与下限值之差为量程，记为</w:t>
      </w:r>
      <m:oMath>
        <m:sSub>
          <m:sSubPr>
            <m:ctrlPr>
              <w:rPr>
                <w:rFonts w:ascii="Cambria Math" w:eastAsiaTheme="minorEastAsia" w:hAnsi="Cambria Math"/>
                <w:sz w:val="24"/>
              </w:rPr>
            </m:ctrlPr>
          </m:sSubPr>
          <m:e>
            <m:r>
              <w:rPr>
                <w:rFonts w:ascii="Cambria Math" w:eastAsiaTheme="minorEastAsia" w:hAnsi="Cambria Math" w:hint="eastAsia"/>
                <w:sz w:val="24"/>
              </w:rPr>
              <m:t>L</m:t>
            </m:r>
          </m:e>
          <m:sub>
            <m:r>
              <w:rPr>
                <w:rFonts w:ascii="Cambria Math" w:eastAsiaTheme="minorEastAsia" w:hAnsi="Cambria Math" w:hint="eastAsia"/>
                <w:sz w:val="24"/>
              </w:rPr>
              <m:t>N</m:t>
            </m:r>
          </m:sub>
        </m:sSub>
      </m:oMath>
      <w:r w:rsidRPr="008527E7">
        <w:rPr>
          <w:rFonts w:asciiTheme="minorEastAsia" w:eastAsiaTheme="minorEastAsia" w:hAnsiTheme="minorEastAsia"/>
          <w:sz w:val="24"/>
        </w:rPr>
        <w:t>，单位为mm。本</w:t>
      </w:r>
      <w:r>
        <w:rPr>
          <w:rFonts w:asciiTheme="minorEastAsia" w:eastAsiaTheme="minorEastAsia" w:hAnsiTheme="minorEastAsia" w:hint="eastAsia"/>
          <w:sz w:val="24"/>
        </w:rPr>
        <w:t>规范</w:t>
      </w:r>
      <w:r w:rsidRPr="008527E7">
        <w:rPr>
          <w:rFonts w:asciiTheme="minorEastAsia" w:eastAsiaTheme="minorEastAsia" w:hAnsiTheme="minorEastAsia"/>
          <w:sz w:val="24"/>
        </w:rPr>
        <w:t>中以“%FS”表示的测量结果均以量程</w:t>
      </w:r>
      <m:oMath>
        <m:sSub>
          <m:sSubPr>
            <m:ctrlPr>
              <w:rPr>
                <w:rFonts w:ascii="Cambria Math" w:eastAsiaTheme="minorEastAsia" w:hAnsi="Cambria Math"/>
                <w:sz w:val="24"/>
              </w:rPr>
            </m:ctrlPr>
          </m:sSubPr>
          <m:e>
            <m:r>
              <w:rPr>
                <w:rFonts w:ascii="Cambria Math" w:eastAsiaTheme="minorEastAsia" w:hAnsi="Cambria Math" w:hint="eastAsia"/>
                <w:sz w:val="24"/>
              </w:rPr>
              <m:t>L</m:t>
            </m:r>
          </m:e>
          <m:sub>
            <m:r>
              <w:rPr>
                <w:rFonts w:ascii="Cambria Math" w:eastAsiaTheme="minorEastAsia" w:hAnsi="Cambria Math" w:hint="eastAsia"/>
                <w:sz w:val="24"/>
              </w:rPr>
              <m:t>N</m:t>
            </m:r>
          </m:sub>
        </m:sSub>
      </m:oMath>
      <w:r w:rsidRPr="008527E7">
        <w:rPr>
          <w:rFonts w:asciiTheme="minorEastAsia" w:eastAsiaTheme="minorEastAsia" w:hAnsiTheme="minorEastAsia"/>
          <w:sz w:val="24"/>
        </w:rPr>
        <w:t>作为归一化分母。</w:t>
      </w:r>
    </w:p>
    <w:p w14:paraId="683A0446" w14:textId="1BA2B56F" w:rsidR="00B279C5" w:rsidRDefault="00B279C5" w:rsidP="00B279C5">
      <w:pPr>
        <w:tabs>
          <w:tab w:val="left" w:pos="540"/>
        </w:tabs>
        <w:spacing w:line="360" w:lineRule="auto"/>
        <w:rPr>
          <w:rFonts w:asciiTheme="minorEastAsia" w:eastAsiaTheme="minorEastAsia" w:hAnsiTheme="minorEastAsia" w:hint="eastAsia"/>
          <w:sz w:val="24"/>
        </w:rPr>
      </w:pPr>
      <w:r>
        <w:rPr>
          <w:rFonts w:asciiTheme="minorEastAsia" w:eastAsiaTheme="minorEastAsia" w:hAnsiTheme="minorEastAsia" w:hint="eastAsia"/>
          <w:sz w:val="24"/>
        </w:rPr>
        <w:t xml:space="preserve">3.11 </w:t>
      </w:r>
      <w:r w:rsidRPr="00B279C5">
        <w:rPr>
          <w:rFonts w:asciiTheme="minorEastAsia" w:eastAsiaTheme="minorEastAsia" w:hAnsiTheme="minorEastAsia"/>
          <w:sz w:val="24"/>
        </w:rPr>
        <w:t>前置实体校准 pre-installation physical calibration</w:t>
      </w:r>
    </w:p>
    <w:p w14:paraId="07E16E8F" w14:textId="5AA71C5F" w:rsidR="00B279C5" w:rsidRPr="00CC2D7C" w:rsidRDefault="00B279C5" w:rsidP="00EA428B">
      <w:pPr>
        <w:tabs>
          <w:tab w:val="left" w:pos="540"/>
        </w:tabs>
        <w:spacing w:line="360" w:lineRule="auto"/>
        <w:ind w:firstLineChars="200" w:firstLine="480"/>
        <w:rPr>
          <w:rFonts w:asciiTheme="minorEastAsia" w:eastAsiaTheme="minorEastAsia" w:hAnsiTheme="minorEastAsia" w:hint="eastAsia"/>
          <w:sz w:val="24"/>
        </w:rPr>
      </w:pPr>
      <w:r w:rsidRPr="00B279C5">
        <w:rPr>
          <w:rFonts w:asciiTheme="minorEastAsia" w:eastAsiaTheme="minorEastAsia" w:hAnsiTheme="minorEastAsia"/>
          <w:sz w:val="24"/>
        </w:rPr>
        <w:t>测量器具安装到核电设备前，利用可溯源长度标准或标准装置，在规定条件下对测量器具进行的校准。</w:t>
      </w:r>
    </w:p>
    <w:p w14:paraId="2735AD46" w14:textId="77777777" w:rsidR="00982A0C" w:rsidRPr="00CC2D7C" w:rsidRDefault="004406C5" w:rsidP="004406C5">
      <w:pPr>
        <w:spacing w:beforeLines="50" w:before="156" w:afterLines="50" w:after="156" w:line="360" w:lineRule="auto"/>
        <w:outlineLvl w:val="0"/>
        <w:rPr>
          <w:rFonts w:ascii="黑体" w:eastAsia="黑体" w:hAnsi="黑体" w:hint="eastAsia"/>
          <w:sz w:val="24"/>
        </w:rPr>
      </w:pPr>
      <w:bookmarkStart w:id="37" w:name="_Toc240971540"/>
      <w:bookmarkStart w:id="38" w:name="_Toc507146339"/>
      <w:bookmarkStart w:id="39" w:name="_Toc528309307"/>
      <w:bookmarkStart w:id="40" w:name="_Toc129945624"/>
      <w:bookmarkStart w:id="41" w:name="_Toc209050191"/>
      <w:bookmarkEnd w:id="30"/>
      <w:r w:rsidRPr="00CC2D7C">
        <w:rPr>
          <w:rFonts w:ascii="黑体" w:eastAsia="黑体" w:hAnsi="黑体"/>
          <w:sz w:val="24"/>
        </w:rPr>
        <w:t>4 概述</w:t>
      </w:r>
      <w:bookmarkEnd w:id="37"/>
      <w:bookmarkEnd w:id="38"/>
      <w:bookmarkEnd w:id="39"/>
      <w:bookmarkEnd w:id="40"/>
      <w:bookmarkEnd w:id="41"/>
    </w:p>
    <w:p w14:paraId="51451392" w14:textId="536E552C" w:rsidR="00982A0C" w:rsidRPr="00CC2D7C" w:rsidRDefault="004406C5">
      <w:pPr>
        <w:tabs>
          <w:tab w:val="left" w:pos="540"/>
        </w:tabs>
        <w:spacing w:line="360" w:lineRule="auto"/>
        <w:outlineLvl w:val="1"/>
        <w:rPr>
          <w:rFonts w:asciiTheme="minorEastAsia" w:eastAsiaTheme="minorEastAsia" w:hAnsiTheme="minorEastAsia" w:hint="eastAsia"/>
          <w:sz w:val="24"/>
        </w:rPr>
      </w:pPr>
      <w:bookmarkStart w:id="42" w:name="_Toc129945625"/>
      <w:bookmarkStart w:id="43" w:name="_Toc528309308"/>
      <w:bookmarkStart w:id="44" w:name="_Toc507146340"/>
      <w:bookmarkStart w:id="45" w:name="_Toc209050192"/>
      <w:r w:rsidRPr="00CC2D7C">
        <w:rPr>
          <w:rFonts w:asciiTheme="minorEastAsia" w:eastAsiaTheme="minorEastAsia" w:hAnsiTheme="minorEastAsia"/>
          <w:sz w:val="24"/>
        </w:rPr>
        <w:lastRenderedPageBreak/>
        <w:t xml:space="preserve">4.1 </w:t>
      </w:r>
      <w:r w:rsidR="004B6F10" w:rsidRPr="00CC2D7C">
        <w:rPr>
          <w:rFonts w:asciiTheme="minorEastAsia" w:eastAsiaTheme="minorEastAsia" w:hAnsiTheme="minorEastAsia" w:hint="eastAsia"/>
          <w:sz w:val="24"/>
        </w:rPr>
        <w:t>间隙在线测量器具</w:t>
      </w:r>
      <w:r w:rsidRPr="00CC2D7C">
        <w:rPr>
          <w:rFonts w:asciiTheme="minorEastAsia" w:eastAsiaTheme="minorEastAsia" w:hAnsiTheme="minorEastAsia"/>
          <w:sz w:val="24"/>
        </w:rPr>
        <w:t>用途和原理</w:t>
      </w:r>
      <w:bookmarkEnd w:id="42"/>
      <w:bookmarkEnd w:id="43"/>
      <w:bookmarkEnd w:id="44"/>
      <w:bookmarkEnd w:id="45"/>
    </w:p>
    <w:p w14:paraId="5D674785" w14:textId="4EB577DD" w:rsidR="00566A52" w:rsidRPr="00CC2D7C" w:rsidRDefault="00566A52">
      <w:pPr>
        <w:tabs>
          <w:tab w:val="center" w:pos="4201"/>
          <w:tab w:val="right" w:leader="dot" w:pos="9298"/>
        </w:tabs>
        <w:spacing w:line="300" w:lineRule="auto"/>
        <w:ind w:firstLineChars="200" w:firstLine="480"/>
        <w:rPr>
          <w:sz w:val="24"/>
        </w:rPr>
      </w:pPr>
      <w:r w:rsidRPr="00CC2D7C">
        <w:rPr>
          <w:sz w:val="24"/>
        </w:rPr>
        <w:t>间隙在线测量器具安装于核电厂反应堆压力容器、蒸汽发生器等关键设备的支架上，用于在设备运行过程中实时监测支撑结构间隙的变化</w:t>
      </w:r>
      <w:r w:rsidRPr="00CC2D7C">
        <w:rPr>
          <w:rFonts w:hint="eastAsia"/>
          <w:sz w:val="24"/>
        </w:rPr>
        <w:t>，见图</w:t>
      </w:r>
      <w:r w:rsidRPr="00CC2D7C">
        <w:rPr>
          <w:rFonts w:hint="eastAsia"/>
          <w:sz w:val="24"/>
        </w:rPr>
        <w:t>1</w:t>
      </w:r>
      <w:r w:rsidRPr="00CC2D7C">
        <w:rPr>
          <w:rFonts w:hint="eastAsia"/>
          <w:sz w:val="24"/>
        </w:rPr>
        <w:t>。</w:t>
      </w:r>
    </w:p>
    <w:p w14:paraId="29F2D8F9" w14:textId="0DC5B300" w:rsidR="00566A52" w:rsidRPr="00CC2D7C" w:rsidRDefault="00DD508C" w:rsidP="00566A52">
      <w:pPr>
        <w:spacing w:line="360" w:lineRule="auto"/>
        <w:jc w:val="center"/>
        <w:rPr>
          <w:szCs w:val="21"/>
        </w:rPr>
      </w:pPr>
      <w:r w:rsidRPr="00CC2D7C">
        <w:rPr>
          <w:noProof/>
          <w:szCs w:val="21"/>
        </w:rPr>
        <w:drawing>
          <wp:inline distT="0" distB="0" distL="0" distR="0" wp14:anchorId="6D0C08E8" wp14:editId="45904A90">
            <wp:extent cx="5400000" cy="3161097"/>
            <wp:effectExtent l="0" t="0" r="0" b="1270"/>
            <wp:docPr id="12002497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00" cy="3161097"/>
                    </a:xfrm>
                    <a:prstGeom prst="rect">
                      <a:avLst/>
                    </a:prstGeom>
                    <a:noFill/>
                  </pic:spPr>
                </pic:pic>
              </a:graphicData>
            </a:graphic>
          </wp:inline>
        </w:drawing>
      </w:r>
    </w:p>
    <w:p w14:paraId="647A9781" w14:textId="380FAEEC" w:rsidR="00566A52" w:rsidRPr="00CC2D7C" w:rsidRDefault="00566A52" w:rsidP="00566A52">
      <w:pPr>
        <w:spacing w:line="360" w:lineRule="auto"/>
        <w:jc w:val="center"/>
        <w:rPr>
          <w:rFonts w:eastAsiaTheme="minorEastAsia"/>
          <w:bCs/>
          <w:szCs w:val="21"/>
        </w:rPr>
      </w:pPr>
      <w:r w:rsidRPr="00CC2D7C">
        <w:rPr>
          <w:rFonts w:eastAsiaTheme="minorEastAsia" w:hint="eastAsia"/>
          <w:bCs/>
          <w:szCs w:val="21"/>
        </w:rPr>
        <w:t>图</w:t>
      </w:r>
      <w:r w:rsidRPr="00CC2D7C">
        <w:rPr>
          <w:rFonts w:eastAsiaTheme="minorEastAsia" w:hint="eastAsia"/>
          <w:bCs/>
          <w:szCs w:val="21"/>
        </w:rPr>
        <w:t xml:space="preserve">1 </w:t>
      </w:r>
      <w:r w:rsidRPr="00CC2D7C">
        <w:rPr>
          <w:rFonts w:eastAsiaTheme="minorEastAsia" w:hint="eastAsia"/>
          <w:bCs/>
          <w:szCs w:val="21"/>
        </w:rPr>
        <w:t>间隙在线测量器具测量过程示意图</w:t>
      </w:r>
    </w:p>
    <w:p w14:paraId="53D75617" w14:textId="0E7350D5" w:rsidR="00A92C11" w:rsidRPr="00CC2D7C" w:rsidRDefault="0028290E" w:rsidP="006D592F">
      <w:pPr>
        <w:tabs>
          <w:tab w:val="center" w:pos="4201"/>
          <w:tab w:val="right" w:leader="dot" w:pos="9298"/>
        </w:tabs>
        <w:spacing w:line="300" w:lineRule="auto"/>
        <w:ind w:firstLineChars="200" w:firstLine="480"/>
        <w:rPr>
          <w:sz w:val="24"/>
        </w:rPr>
      </w:pPr>
      <w:bookmarkStart w:id="46" w:name="OLE_LINK12"/>
      <w:r w:rsidRPr="00CC2D7C">
        <w:rPr>
          <w:sz w:val="24"/>
        </w:rPr>
        <w:t>以电涡流位移传感器为代表的间隙在线测量器具，基于电磁感应原理实现非接触式位移测量。</w:t>
      </w:r>
      <w:r w:rsidR="00A92C11" w:rsidRPr="00CC2D7C">
        <w:rPr>
          <w:sz w:val="24"/>
        </w:rPr>
        <w:t>传感器通过检测</w:t>
      </w:r>
      <w:r w:rsidR="00A92C11" w:rsidRPr="00CC2D7C">
        <w:rPr>
          <w:rFonts w:hint="eastAsia"/>
          <w:sz w:val="24"/>
        </w:rPr>
        <w:t>核电设备支架靶面</w:t>
      </w:r>
      <w:r w:rsidR="00A92C11" w:rsidRPr="00CC2D7C">
        <w:rPr>
          <w:sz w:val="24"/>
        </w:rPr>
        <w:t>与探头端部之间间隙变化</w:t>
      </w:r>
      <w:r w:rsidR="00A92C11" w:rsidRPr="00CC2D7C">
        <w:rPr>
          <w:rFonts w:hint="eastAsia"/>
          <w:sz w:val="24"/>
        </w:rPr>
        <w:t>而引起的</w:t>
      </w:r>
      <w:r w:rsidR="00A92C11" w:rsidRPr="00CC2D7C">
        <w:rPr>
          <w:sz w:val="24"/>
        </w:rPr>
        <w:t>探头线圈电磁场特性的改变，并经内部电路转换为标准电信号</w:t>
      </w:r>
      <w:r w:rsidR="00A92C11" w:rsidRPr="00CC2D7C">
        <w:rPr>
          <w:rFonts w:hint="eastAsia"/>
          <w:sz w:val="24"/>
        </w:rPr>
        <w:t>，</w:t>
      </w:r>
      <w:r w:rsidR="00A92C11" w:rsidRPr="00CC2D7C">
        <w:rPr>
          <w:sz w:val="24"/>
        </w:rPr>
        <w:t>从而实现对核电设备支架间隙变化的实时监测，见图</w:t>
      </w:r>
      <w:r w:rsidR="00A92C11" w:rsidRPr="00CC2D7C">
        <w:rPr>
          <w:sz w:val="24"/>
        </w:rPr>
        <w:t>2</w:t>
      </w:r>
      <w:r w:rsidR="00A92C11" w:rsidRPr="00CC2D7C">
        <w:rPr>
          <w:sz w:val="24"/>
        </w:rPr>
        <w:t>。</w:t>
      </w:r>
    </w:p>
    <w:bookmarkEnd w:id="46"/>
    <w:p w14:paraId="0339F835" w14:textId="02401F05" w:rsidR="00610FF2" w:rsidRPr="00CC2D7C" w:rsidRDefault="008A6495" w:rsidP="00610FF2">
      <w:pPr>
        <w:tabs>
          <w:tab w:val="center" w:pos="4201"/>
          <w:tab w:val="right" w:leader="dot" w:pos="9298"/>
        </w:tabs>
        <w:spacing w:line="300" w:lineRule="auto"/>
        <w:jc w:val="center"/>
        <w:rPr>
          <w:rFonts w:asciiTheme="minorEastAsia" w:eastAsiaTheme="minorEastAsia" w:hAnsiTheme="minorEastAsia" w:hint="eastAsia"/>
          <w:kern w:val="0"/>
          <w:sz w:val="24"/>
        </w:rPr>
      </w:pPr>
      <w:r w:rsidRPr="00CC2D7C">
        <w:rPr>
          <w:rFonts w:asciiTheme="minorEastAsia" w:eastAsiaTheme="minorEastAsia" w:hAnsiTheme="minorEastAsia" w:hint="eastAsia"/>
          <w:noProof/>
          <w:kern w:val="0"/>
          <w:sz w:val="24"/>
        </w:rPr>
        <w:drawing>
          <wp:inline distT="0" distB="0" distL="0" distR="0" wp14:anchorId="50B0AF3C" wp14:editId="7FD5FC8E">
            <wp:extent cx="5040000" cy="2028522"/>
            <wp:effectExtent l="0" t="0" r="8255" b="0"/>
            <wp:docPr id="124993693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0" cy="2028522"/>
                    </a:xfrm>
                    <a:prstGeom prst="rect">
                      <a:avLst/>
                    </a:prstGeom>
                    <a:noFill/>
                  </pic:spPr>
                </pic:pic>
              </a:graphicData>
            </a:graphic>
          </wp:inline>
        </w:drawing>
      </w:r>
    </w:p>
    <w:p w14:paraId="6BDEB6B3" w14:textId="7FCD96F8" w:rsidR="00610FF2" w:rsidRPr="00CC2D7C" w:rsidRDefault="00610FF2" w:rsidP="00610FF2">
      <w:pPr>
        <w:spacing w:line="360" w:lineRule="auto"/>
        <w:jc w:val="center"/>
        <w:rPr>
          <w:rFonts w:eastAsiaTheme="minorEastAsia"/>
          <w:bCs/>
          <w:szCs w:val="21"/>
        </w:rPr>
      </w:pPr>
      <w:bookmarkStart w:id="47" w:name="_Hlk207353422"/>
      <w:r w:rsidRPr="00CC2D7C">
        <w:rPr>
          <w:rFonts w:eastAsiaTheme="minorEastAsia" w:hint="eastAsia"/>
          <w:bCs/>
          <w:szCs w:val="21"/>
        </w:rPr>
        <w:t>图</w:t>
      </w:r>
      <w:r w:rsidR="004B6F10" w:rsidRPr="00CC2D7C">
        <w:rPr>
          <w:rFonts w:eastAsiaTheme="minorEastAsia" w:hint="eastAsia"/>
          <w:bCs/>
          <w:szCs w:val="21"/>
        </w:rPr>
        <w:t>2</w:t>
      </w:r>
      <w:r w:rsidRPr="00CC2D7C">
        <w:rPr>
          <w:rFonts w:eastAsiaTheme="minorEastAsia" w:hint="eastAsia"/>
          <w:bCs/>
          <w:szCs w:val="21"/>
        </w:rPr>
        <w:t xml:space="preserve"> </w:t>
      </w:r>
      <w:r w:rsidRPr="00CC2D7C">
        <w:rPr>
          <w:rFonts w:eastAsiaTheme="minorEastAsia" w:hint="eastAsia"/>
          <w:bCs/>
          <w:szCs w:val="21"/>
        </w:rPr>
        <w:t>电涡流位移传感器测量原理示意图</w:t>
      </w:r>
      <w:bookmarkEnd w:id="47"/>
    </w:p>
    <w:p w14:paraId="38B02077" w14:textId="77777777" w:rsidR="00994825" w:rsidRPr="00CC2D7C" w:rsidRDefault="00994825" w:rsidP="00994825">
      <w:pPr>
        <w:tabs>
          <w:tab w:val="left" w:pos="540"/>
        </w:tabs>
        <w:spacing w:line="360" w:lineRule="auto"/>
        <w:outlineLvl w:val="1"/>
        <w:rPr>
          <w:rFonts w:asciiTheme="minorEastAsia" w:eastAsiaTheme="minorEastAsia" w:hAnsiTheme="minorEastAsia" w:hint="eastAsia"/>
          <w:sz w:val="24"/>
        </w:rPr>
      </w:pPr>
      <w:bookmarkStart w:id="48" w:name="_Toc208301683"/>
      <w:bookmarkStart w:id="49" w:name="_Toc209050193"/>
      <w:r w:rsidRPr="00CC2D7C">
        <w:rPr>
          <w:rFonts w:asciiTheme="minorEastAsia" w:eastAsiaTheme="minorEastAsia" w:hAnsiTheme="minorEastAsia"/>
          <w:sz w:val="24"/>
        </w:rPr>
        <w:t xml:space="preserve">4.2 </w:t>
      </w:r>
      <w:r w:rsidRPr="00CC2D7C">
        <w:rPr>
          <w:rFonts w:asciiTheme="minorEastAsia" w:eastAsiaTheme="minorEastAsia" w:hAnsiTheme="minorEastAsia" w:hint="eastAsia"/>
          <w:sz w:val="24"/>
        </w:rPr>
        <w:t>数据驱动的间隙测量器具原位校准原理</w:t>
      </w:r>
      <w:bookmarkEnd w:id="48"/>
      <w:bookmarkEnd w:id="49"/>
    </w:p>
    <w:p w14:paraId="0BBB1AF1" w14:textId="77777777" w:rsidR="0064349D" w:rsidRDefault="00F14609" w:rsidP="0064349D">
      <w:pPr>
        <w:spacing w:line="360" w:lineRule="auto"/>
        <w:ind w:firstLineChars="200" w:firstLine="480"/>
        <w:rPr>
          <w:sz w:val="24"/>
        </w:rPr>
      </w:pPr>
      <w:r w:rsidRPr="00CC2D7C">
        <w:rPr>
          <w:sz w:val="24"/>
        </w:rPr>
        <w:t>本原位校准方法</w:t>
      </w:r>
      <w:r w:rsidR="00A05A4C" w:rsidRPr="00CC2D7C">
        <w:rPr>
          <w:rFonts w:hint="eastAsia"/>
          <w:sz w:val="24"/>
        </w:rPr>
        <w:t>是</w:t>
      </w:r>
      <w:r w:rsidR="00A05A4C" w:rsidRPr="00CC2D7C">
        <w:rPr>
          <w:sz w:val="24"/>
        </w:rPr>
        <w:t>在测量器具工作位置</w:t>
      </w:r>
      <w:r w:rsidR="00A05A4C" w:rsidRPr="00CC2D7C">
        <w:rPr>
          <w:rFonts w:hint="eastAsia"/>
          <w:sz w:val="24"/>
        </w:rPr>
        <w:t>，</w:t>
      </w:r>
      <w:r w:rsidRPr="00CC2D7C">
        <w:rPr>
          <w:sz w:val="24"/>
        </w:rPr>
        <w:t>不依赖传统物理标准器，</w:t>
      </w:r>
      <w:r w:rsidR="00A05A4C" w:rsidRPr="00CC2D7C">
        <w:rPr>
          <w:rFonts w:hint="eastAsia"/>
          <w:sz w:val="24"/>
        </w:rPr>
        <w:t>基于</w:t>
      </w:r>
      <w:r w:rsidR="00642473" w:rsidRPr="00CC2D7C">
        <w:rPr>
          <w:sz w:val="24"/>
        </w:rPr>
        <w:t>核电机组在</w:t>
      </w:r>
      <w:r w:rsidR="00642473" w:rsidRPr="00CC2D7C">
        <w:rPr>
          <w:sz w:val="24"/>
        </w:rPr>
        <w:lastRenderedPageBreak/>
        <w:t>多次热备用或热升降过程中采集的间隙测量数据</w:t>
      </w:r>
      <w:r w:rsidR="00A05A4C" w:rsidRPr="00CC2D7C">
        <w:rPr>
          <w:rFonts w:hint="eastAsia"/>
          <w:sz w:val="24"/>
        </w:rPr>
        <w:t>，通过与</w:t>
      </w:r>
      <w:r w:rsidR="00642473" w:rsidRPr="00CC2D7C">
        <w:rPr>
          <w:sz w:val="24"/>
        </w:rPr>
        <w:t>经前置实体校准和支架状态筛查后建立</w:t>
      </w:r>
      <w:r w:rsidR="00A05A4C" w:rsidRPr="00CC2D7C">
        <w:rPr>
          <w:rFonts w:hint="eastAsia"/>
          <w:sz w:val="24"/>
        </w:rPr>
        <w:t>的</w:t>
      </w:r>
      <w:r w:rsidR="00642473" w:rsidRPr="00CC2D7C">
        <w:rPr>
          <w:sz w:val="24"/>
        </w:rPr>
        <w:t>数据参考基准</w:t>
      </w:r>
      <w:r w:rsidR="00A05A4C" w:rsidRPr="00CC2D7C">
        <w:rPr>
          <w:sz w:val="24"/>
        </w:rPr>
        <w:t>比对来评估计量特性的数据驱动校准方法</w:t>
      </w:r>
      <w:r w:rsidR="00A05A4C" w:rsidRPr="00CC2D7C">
        <w:rPr>
          <w:rFonts w:hint="eastAsia"/>
          <w:sz w:val="24"/>
        </w:rPr>
        <w:t>，</w:t>
      </w:r>
      <w:r w:rsidR="00A05A4C" w:rsidRPr="00CC2D7C">
        <w:rPr>
          <w:sz w:val="24"/>
        </w:rPr>
        <w:t>其概念与</w:t>
      </w:r>
      <w:r w:rsidR="00A05A4C" w:rsidRPr="00CC2D7C">
        <w:rPr>
          <w:sz w:val="24"/>
        </w:rPr>
        <w:t xml:space="preserve"> JJF 2378-2026 </w:t>
      </w:r>
      <w:r w:rsidR="00A05A4C" w:rsidRPr="00CC2D7C">
        <w:rPr>
          <w:sz w:val="24"/>
        </w:rPr>
        <w:t>中相关术语相衔接</w:t>
      </w:r>
      <w:r w:rsidR="00A05A4C" w:rsidRPr="00CC2D7C">
        <w:rPr>
          <w:rFonts w:hint="eastAsia"/>
          <w:sz w:val="24"/>
        </w:rPr>
        <w:t>。</w:t>
      </w:r>
      <w:r w:rsidRPr="00CC2D7C">
        <w:rPr>
          <w:sz w:val="24"/>
        </w:rPr>
        <w:t>具体流程为：</w:t>
      </w:r>
      <w:r w:rsidR="00642473" w:rsidRPr="00CC2D7C">
        <w:rPr>
          <w:sz w:val="24"/>
        </w:rPr>
        <w:t>选取经实体校准合格且支架状态筛查通过的传感器，在首次投运或大修后首个热备用工况下采集的数据，建立数据参考基准</w:t>
      </w:r>
      <w:r w:rsidRPr="00CC2D7C">
        <w:rPr>
          <w:sz w:val="24"/>
        </w:rPr>
        <w:t>，通过分析后续周期数据相对于该基准的变化，评估测量器具的计量特性</w:t>
      </w:r>
      <w:r w:rsidRPr="00CC2D7C">
        <w:rPr>
          <w:rFonts w:hint="eastAsia"/>
          <w:sz w:val="24"/>
        </w:rPr>
        <w:t>。</w:t>
      </w:r>
      <w:bookmarkStart w:id="50" w:name="_Toc129945627"/>
      <w:bookmarkStart w:id="51" w:name="_Toc209050194"/>
      <w:bookmarkStart w:id="52" w:name="_Toc240971541"/>
      <w:bookmarkStart w:id="53" w:name="_Toc507146342"/>
      <w:bookmarkStart w:id="54" w:name="_Toc528309310"/>
      <w:r w:rsidR="0064349D" w:rsidRPr="0064349D">
        <w:rPr>
          <w:sz w:val="24"/>
        </w:rPr>
        <w:t>在热备用工况下，核电设备处于相对稳定的高温、高压运行状态，支撑结构的热膨胀和设备位移变化相对较小。因此，在确认运行参数稳定、测量器具安装状态正常且支架状态未发生明显变化的前提下，热备用工况下的测量数据可作为建立数据参考基准的依据。</w:t>
      </w:r>
    </w:p>
    <w:p w14:paraId="489711BB" w14:textId="27BFFF8A" w:rsidR="00982A0C" w:rsidRPr="00CC2D7C" w:rsidRDefault="004406C5" w:rsidP="0064349D">
      <w:pPr>
        <w:spacing w:line="360" w:lineRule="auto"/>
        <w:rPr>
          <w:rFonts w:ascii="黑体" w:eastAsia="黑体" w:hAnsi="黑体" w:hint="eastAsia"/>
          <w:sz w:val="24"/>
        </w:rPr>
      </w:pPr>
      <w:r w:rsidRPr="00CC2D7C">
        <w:rPr>
          <w:rFonts w:ascii="黑体" w:eastAsia="黑体" w:hAnsi="黑体"/>
          <w:sz w:val="24"/>
        </w:rPr>
        <w:t xml:space="preserve">5 </w:t>
      </w:r>
      <w:r w:rsidR="00FC2A44" w:rsidRPr="00CC2D7C">
        <w:rPr>
          <w:rFonts w:ascii="黑体" w:eastAsia="黑体" w:hAnsi="黑体" w:hint="eastAsia"/>
          <w:sz w:val="24"/>
        </w:rPr>
        <w:t>计量特性</w:t>
      </w:r>
      <w:bookmarkEnd w:id="50"/>
      <w:bookmarkEnd w:id="51"/>
    </w:p>
    <w:p w14:paraId="735B675A" w14:textId="77777777" w:rsidR="00356A6C" w:rsidRPr="00356A6C" w:rsidRDefault="00356A6C" w:rsidP="00356A6C">
      <w:pPr>
        <w:spacing w:line="360" w:lineRule="auto"/>
        <w:ind w:firstLineChars="200" w:firstLine="480"/>
        <w:rPr>
          <w:sz w:val="24"/>
        </w:rPr>
      </w:pPr>
      <w:bookmarkStart w:id="55" w:name="_Toc208301686"/>
      <w:bookmarkStart w:id="56" w:name="_Toc209050195"/>
      <w:bookmarkEnd w:id="52"/>
      <w:bookmarkEnd w:id="53"/>
      <w:bookmarkEnd w:id="54"/>
      <w:r w:rsidRPr="00356A6C">
        <w:rPr>
          <w:sz w:val="24"/>
        </w:rPr>
        <w:t>本规范原位校准项目为零点误差、灵敏度变化量、重复性与稳定性。回程误差、分辨力由前置实体校准（</w:t>
      </w:r>
      <w:r w:rsidRPr="00356A6C">
        <w:rPr>
          <w:sz w:val="24"/>
        </w:rPr>
        <w:t>3.11</w:t>
      </w:r>
      <w:r w:rsidRPr="00356A6C">
        <w:rPr>
          <w:sz w:val="24"/>
        </w:rPr>
        <w:t>）考核，不在原位校准中重复考核；原位条件下的温度、电磁干扰、振动等影响量，通过</w:t>
      </w:r>
      <w:r w:rsidRPr="00356A6C">
        <w:rPr>
          <w:sz w:val="24"/>
        </w:rPr>
        <w:t>6.1</w:t>
      </w:r>
      <w:r w:rsidRPr="00356A6C">
        <w:rPr>
          <w:sz w:val="24"/>
        </w:rPr>
        <w:t>、</w:t>
      </w:r>
      <w:r w:rsidRPr="00356A6C">
        <w:rPr>
          <w:sz w:val="24"/>
        </w:rPr>
        <w:t>6.2</w:t>
      </w:r>
      <w:r w:rsidRPr="00356A6C">
        <w:rPr>
          <w:sz w:val="24"/>
        </w:rPr>
        <w:t>规定的条件控制、同步采集与记录予以限制，其影响已反映在上述四项特性的评定结果中，不单独列为原位校准项目。</w:t>
      </w:r>
    </w:p>
    <w:p w14:paraId="7E18C9A1" w14:textId="6CB45C77" w:rsidR="00C30385" w:rsidRDefault="00C30385" w:rsidP="00C30385">
      <w:pPr>
        <w:spacing w:line="360" w:lineRule="auto"/>
        <w:ind w:firstLineChars="200" w:firstLine="480"/>
        <w:rPr>
          <w:rFonts w:eastAsiaTheme="minorEastAsia"/>
          <w:bCs/>
          <w:sz w:val="24"/>
        </w:rPr>
      </w:pPr>
      <w:r w:rsidRPr="00C30385">
        <w:rPr>
          <w:rFonts w:eastAsiaTheme="minorEastAsia"/>
          <w:bCs/>
          <w:sz w:val="24"/>
        </w:rPr>
        <w:t>本章规定的计量特性指标是基于电涡流位移传感器的固有精度等级、核电厂设备支架间隙监测的允许偏差要求，以及前期试点校准数据的统计分析结果综合确定。</w:t>
      </w:r>
      <w:r w:rsidR="005A5ABC">
        <w:rPr>
          <w:rFonts w:eastAsiaTheme="minorEastAsia" w:hint="eastAsia"/>
          <w:bCs/>
          <w:sz w:val="24"/>
        </w:rPr>
        <w:t>计量</w:t>
      </w:r>
      <w:r w:rsidR="005A5ABC" w:rsidRPr="005A5ABC">
        <w:rPr>
          <w:rFonts w:eastAsiaTheme="minorEastAsia"/>
          <w:bCs/>
          <w:sz w:val="24"/>
        </w:rPr>
        <w:t>指标作为评价参考，不作为强制性合格判定</w:t>
      </w:r>
      <w:r w:rsidR="005A5ABC">
        <w:rPr>
          <w:rFonts w:eastAsiaTheme="minorEastAsia" w:hint="eastAsia"/>
          <w:bCs/>
          <w:sz w:val="24"/>
        </w:rPr>
        <w:t>。</w:t>
      </w:r>
    </w:p>
    <w:p w14:paraId="75979DC8" w14:textId="2D8FBB7F" w:rsidR="00277E95" w:rsidRPr="00CC2D7C" w:rsidRDefault="00277E95" w:rsidP="00277E95">
      <w:pPr>
        <w:spacing w:beforeLines="50" w:before="156" w:afterLines="50" w:after="156"/>
        <w:outlineLvl w:val="0"/>
        <w:rPr>
          <w:b/>
          <w:bCs/>
          <w:sz w:val="24"/>
          <w:shd w:val="clear" w:color="auto" w:fill="FFFFFF"/>
        </w:rPr>
      </w:pPr>
      <w:r w:rsidRPr="00CC2D7C">
        <w:rPr>
          <w:rFonts w:eastAsiaTheme="minorEastAsia"/>
          <w:bCs/>
          <w:sz w:val="24"/>
        </w:rPr>
        <w:t>5.</w:t>
      </w:r>
      <w:r w:rsidRPr="00CC2D7C">
        <w:rPr>
          <w:rFonts w:eastAsiaTheme="minorEastAsia" w:hint="eastAsia"/>
          <w:bCs/>
          <w:sz w:val="24"/>
        </w:rPr>
        <w:t>1</w:t>
      </w:r>
      <w:r w:rsidRPr="00CC2D7C">
        <w:rPr>
          <w:rFonts w:eastAsiaTheme="minorEastAsia"/>
          <w:bCs/>
          <w:sz w:val="24"/>
        </w:rPr>
        <w:t xml:space="preserve"> </w:t>
      </w:r>
      <w:r w:rsidRPr="00CC2D7C">
        <w:rPr>
          <w:rStyle w:val="aff2"/>
          <w:rFonts w:hint="eastAsia"/>
          <w:b w:val="0"/>
          <w:sz w:val="24"/>
          <w:shd w:val="clear" w:color="auto" w:fill="FFFFFF"/>
        </w:rPr>
        <w:t>零点</w:t>
      </w:r>
      <w:bookmarkEnd w:id="55"/>
      <w:bookmarkEnd w:id="56"/>
      <w:r w:rsidR="00465EE1" w:rsidRPr="00CC2D7C">
        <w:rPr>
          <w:rStyle w:val="aff2"/>
          <w:rFonts w:hint="eastAsia"/>
          <w:b w:val="0"/>
          <w:sz w:val="24"/>
          <w:shd w:val="clear" w:color="auto" w:fill="FFFFFF"/>
        </w:rPr>
        <w:t>误差</w:t>
      </w:r>
    </w:p>
    <w:p w14:paraId="73EDC897" w14:textId="04347D7E" w:rsidR="00F968D2" w:rsidRPr="00CC2D7C" w:rsidRDefault="00F968D2" w:rsidP="00F968D2">
      <w:pPr>
        <w:tabs>
          <w:tab w:val="left" w:pos="540"/>
        </w:tabs>
        <w:spacing w:line="360" w:lineRule="auto"/>
        <w:ind w:firstLineChars="200" w:firstLine="480"/>
        <w:rPr>
          <w:bCs/>
          <w:sz w:val="24"/>
        </w:rPr>
      </w:pPr>
      <w:r w:rsidRPr="00CC2D7C">
        <w:rPr>
          <w:bCs/>
          <w:sz w:val="24"/>
        </w:rPr>
        <w:t>间隙在线测量器具在稳定工况下输出值与基准值的相对偏差不超过</w:t>
      </w:r>
      <w:r w:rsidRPr="00CC2D7C">
        <w:rPr>
          <w:bCs/>
          <w:sz w:val="24"/>
        </w:rPr>
        <w:t>±1.0%FS</w:t>
      </w:r>
      <w:r w:rsidRPr="00CC2D7C">
        <w:rPr>
          <w:bCs/>
          <w:sz w:val="24"/>
        </w:rPr>
        <w:t>，且输出值与基准值的绝对偏差不超</w:t>
      </w:r>
      <w:r w:rsidR="00361E69" w:rsidRPr="00CC2D7C">
        <w:rPr>
          <w:sz w:val="24"/>
        </w:rPr>
        <w:t>过</w:t>
      </w:r>
      <w:r w:rsidRPr="00CC2D7C">
        <w:rPr>
          <w:bCs/>
          <w:sz w:val="24"/>
        </w:rPr>
        <w:t>0.02 mm</w:t>
      </w:r>
      <w:r w:rsidR="00706483" w:rsidRPr="00CC2D7C">
        <w:rPr>
          <w:rFonts w:hint="eastAsia"/>
          <w:bCs/>
          <w:sz w:val="24"/>
        </w:rPr>
        <w:t>。</w:t>
      </w:r>
    </w:p>
    <w:p w14:paraId="3F9E9154" w14:textId="54EDBC45" w:rsidR="00277E95" w:rsidRPr="00CC2D7C" w:rsidRDefault="00277E95" w:rsidP="00277E95">
      <w:pPr>
        <w:spacing w:beforeLines="50" w:before="156" w:afterLines="50" w:after="156"/>
        <w:outlineLvl w:val="0"/>
        <w:rPr>
          <w:rStyle w:val="aff2"/>
          <w:b w:val="0"/>
          <w:sz w:val="24"/>
          <w:shd w:val="clear" w:color="auto" w:fill="FFFFFF"/>
        </w:rPr>
      </w:pPr>
      <w:bookmarkStart w:id="57" w:name="_Toc208301687"/>
      <w:bookmarkStart w:id="58" w:name="_Toc209050196"/>
      <w:r w:rsidRPr="00CC2D7C">
        <w:rPr>
          <w:rStyle w:val="aff2"/>
          <w:b w:val="0"/>
          <w:sz w:val="24"/>
          <w:shd w:val="clear" w:color="auto" w:fill="FFFFFF"/>
        </w:rPr>
        <w:t>5.</w:t>
      </w:r>
      <w:r w:rsidRPr="00CC2D7C">
        <w:rPr>
          <w:rStyle w:val="aff2"/>
          <w:rFonts w:hint="eastAsia"/>
          <w:b w:val="0"/>
          <w:sz w:val="24"/>
          <w:shd w:val="clear" w:color="auto" w:fill="FFFFFF"/>
        </w:rPr>
        <w:t>2</w:t>
      </w:r>
      <w:r w:rsidRPr="00CC2D7C">
        <w:rPr>
          <w:rStyle w:val="aff2"/>
          <w:b w:val="0"/>
          <w:sz w:val="24"/>
          <w:shd w:val="clear" w:color="auto" w:fill="FFFFFF"/>
        </w:rPr>
        <w:t xml:space="preserve"> </w:t>
      </w:r>
      <w:r w:rsidRPr="00CC2D7C">
        <w:rPr>
          <w:rStyle w:val="aff2"/>
          <w:rFonts w:hint="eastAsia"/>
          <w:b w:val="0"/>
          <w:sz w:val="24"/>
          <w:shd w:val="clear" w:color="auto" w:fill="FFFFFF"/>
        </w:rPr>
        <w:t>灵敏度</w:t>
      </w:r>
      <w:bookmarkEnd w:id="57"/>
      <w:r w:rsidRPr="00CC2D7C">
        <w:rPr>
          <w:rStyle w:val="aff2"/>
          <w:rFonts w:hint="eastAsia"/>
          <w:b w:val="0"/>
          <w:sz w:val="24"/>
          <w:shd w:val="clear" w:color="auto" w:fill="FFFFFF"/>
        </w:rPr>
        <w:t>变化</w:t>
      </w:r>
      <w:bookmarkEnd w:id="58"/>
      <w:r w:rsidR="00465EE1" w:rsidRPr="00CC2D7C">
        <w:rPr>
          <w:rStyle w:val="aff2"/>
          <w:rFonts w:hint="eastAsia"/>
          <w:b w:val="0"/>
          <w:sz w:val="24"/>
          <w:shd w:val="clear" w:color="auto" w:fill="FFFFFF"/>
        </w:rPr>
        <w:t>量</w:t>
      </w:r>
    </w:p>
    <w:p w14:paraId="523D4F52" w14:textId="5826C597" w:rsidR="00706483" w:rsidRPr="00CC2D7C" w:rsidRDefault="00361E69" w:rsidP="002838A8">
      <w:pPr>
        <w:spacing w:line="360" w:lineRule="auto"/>
        <w:ind w:firstLineChars="200" w:firstLine="480"/>
        <w:rPr>
          <w:sz w:val="24"/>
        </w:rPr>
      </w:pPr>
      <w:r>
        <w:rPr>
          <w:rFonts w:hint="eastAsia"/>
          <w:sz w:val="24"/>
        </w:rPr>
        <w:t>工</w:t>
      </w:r>
      <w:r w:rsidR="00706483" w:rsidRPr="00CC2D7C">
        <w:rPr>
          <w:sz w:val="24"/>
        </w:rPr>
        <w:t>况转换段特性曲线的匹配度反映输入</w:t>
      </w:r>
      <w:r w:rsidR="00706483" w:rsidRPr="00CC2D7C">
        <w:rPr>
          <w:sz w:val="24"/>
        </w:rPr>
        <w:noBreakHyphen/>
      </w:r>
      <w:r w:rsidR="00706483" w:rsidRPr="00CC2D7C">
        <w:rPr>
          <w:sz w:val="24"/>
        </w:rPr>
        <w:t>输出特性曲线随时间的漂移程度</w:t>
      </w:r>
      <w:r w:rsidR="00EB63B2">
        <w:rPr>
          <w:rFonts w:hint="eastAsia"/>
          <w:sz w:val="24"/>
        </w:rPr>
        <w:t>，应</w:t>
      </w:r>
      <w:r w:rsidR="002838A8">
        <w:rPr>
          <w:rFonts w:hint="eastAsia"/>
          <w:sz w:val="24"/>
        </w:rPr>
        <w:t>同时满足</w:t>
      </w:r>
      <w:r w:rsidR="002838A8" w:rsidRPr="002838A8">
        <w:rPr>
          <w:sz w:val="24"/>
        </w:rPr>
        <w:t>归一化灵敏度变化量不超过</w:t>
      </w:r>
      <w:r w:rsidR="002838A8" w:rsidRPr="002838A8">
        <w:rPr>
          <w:sz w:val="24"/>
        </w:rPr>
        <w:t>5.0%FS</w:t>
      </w:r>
      <w:r w:rsidR="002838A8">
        <w:rPr>
          <w:rFonts w:hint="eastAsia"/>
          <w:sz w:val="24"/>
        </w:rPr>
        <w:t>，</w:t>
      </w:r>
      <w:r w:rsidR="00706483" w:rsidRPr="00CC2D7C">
        <w:rPr>
          <w:sz w:val="24"/>
        </w:rPr>
        <w:t>且动态时间规整（</w:t>
      </w:r>
      <w:r w:rsidR="00706483" w:rsidRPr="00CC2D7C">
        <w:rPr>
          <w:sz w:val="24"/>
        </w:rPr>
        <w:t>DTW</w:t>
      </w:r>
      <w:r w:rsidR="00706483" w:rsidRPr="00CC2D7C">
        <w:rPr>
          <w:sz w:val="24"/>
        </w:rPr>
        <w:t>）最优路径上对应点的间隙偏差均方根值不超过</w:t>
      </w:r>
      <w:r w:rsidR="00706483" w:rsidRPr="00CC2D7C">
        <w:rPr>
          <w:sz w:val="24"/>
        </w:rPr>
        <w:t>0.05 mm</w:t>
      </w:r>
      <w:r w:rsidR="00706483" w:rsidRPr="00CC2D7C">
        <w:rPr>
          <w:sz w:val="24"/>
        </w:rPr>
        <w:t>。</w:t>
      </w:r>
    </w:p>
    <w:p w14:paraId="6CF82411" w14:textId="72AC3226" w:rsidR="00277E95" w:rsidRPr="00CC2D7C" w:rsidRDefault="00277E95" w:rsidP="00277E95">
      <w:pPr>
        <w:spacing w:beforeLines="50" w:before="156" w:afterLines="50" w:after="156"/>
        <w:outlineLvl w:val="0"/>
        <w:rPr>
          <w:rStyle w:val="aff2"/>
          <w:b w:val="0"/>
          <w:sz w:val="24"/>
          <w:shd w:val="clear" w:color="auto" w:fill="FFFFFF"/>
        </w:rPr>
      </w:pPr>
      <w:bookmarkStart w:id="59" w:name="_Toc208301688"/>
      <w:bookmarkStart w:id="60" w:name="_Toc209050197"/>
      <w:r w:rsidRPr="00CC2D7C">
        <w:rPr>
          <w:rStyle w:val="aff2"/>
          <w:b w:val="0"/>
          <w:sz w:val="24"/>
          <w:shd w:val="clear" w:color="auto" w:fill="FFFFFF"/>
        </w:rPr>
        <w:t>5.</w:t>
      </w:r>
      <w:r w:rsidRPr="00CC2D7C">
        <w:rPr>
          <w:rStyle w:val="aff2"/>
          <w:rFonts w:hint="eastAsia"/>
          <w:b w:val="0"/>
          <w:sz w:val="24"/>
          <w:shd w:val="clear" w:color="auto" w:fill="FFFFFF"/>
        </w:rPr>
        <w:t>3</w:t>
      </w:r>
      <w:r w:rsidR="00E57C76" w:rsidRPr="00CC2D7C">
        <w:rPr>
          <w:rStyle w:val="aff2"/>
          <w:rFonts w:hint="eastAsia"/>
          <w:b w:val="0"/>
          <w:sz w:val="24"/>
          <w:shd w:val="clear" w:color="auto" w:fill="FFFFFF"/>
        </w:rPr>
        <w:t xml:space="preserve"> </w:t>
      </w:r>
      <w:bookmarkEnd w:id="59"/>
      <w:bookmarkEnd w:id="60"/>
      <w:r w:rsidR="00456A99" w:rsidRPr="00CC2D7C">
        <w:rPr>
          <w:rStyle w:val="aff2"/>
          <w:rFonts w:hint="eastAsia"/>
          <w:b w:val="0"/>
          <w:sz w:val="24"/>
          <w:shd w:val="clear" w:color="auto" w:fill="FFFFFF"/>
        </w:rPr>
        <w:t>重复性</w:t>
      </w:r>
    </w:p>
    <w:p w14:paraId="3028A330" w14:textId="5BD412A4" w:rsidR="00706483" w:rsidRPr="00CC2D7C" w:rsidRDefault="00706483" w:rsidP="00706483">
      <w:pPr>
        <w:spacing w:line="360" w:lineRule="auto"/>
        <w:ind w:firstLineChars="200" w:firstLine="480"/>
        <w:rPr>
          <w:sz w:val="24"/>
        </w:rPr>
      </w:pPr>
      <w:r w:rsidRPr="00CC2D7C">
        <w:rPr>
          <w:sz w:val="24"/>
        </w:rPr>
        <w:t>热备用工况下短期测量一致性反映传感器的本底噪声应不超过</w:t>
      </w:r>
      <w:r w:rsidRPr="00CC2D7C">
        <w:rPr>
          <w:sz w:val="24"/>
        </w:rPr>
        <w:t>0.5%FS</w:t>
      </w:r>
      <w:r w:rsidRPr="00CC2D7C">
        <w:rPr>
          <w:sz w:val="24"/>
        </w:rPr>
        <w:t>，且稳态段间隙测量值的标准差不超过</w:t>
      </w:r>
      <w:r w:rsidRPr="00CC2D7C">
        <w:rPr>
          <w:sz w:val="24"/>
        </w:rPr>
        <w:t>0.005 mm</w:t>
      </w:r>
      <w:r w:rsidRPr="00CC2D7C">
        <w:rPr>
          <w:sz w:val="24"/>
        </w:rPr>
        <w:t>。</w:t>
      </w:r>
    </w:p>
    <w:p w14:paraId="57A48C71" w14:textId="02F14D5A" w:rsidR="00277E95" w:rsidRPr="00CC2D7C" w:rsidRDefault="00277E95" w:rsidP="00277E95">
      <w:pPr>
        <w:spacing w:beforeLines="50" w:before="156" w:afterLines="50" w:after="156"/>
        <w:outlineLvl w:val="0"/>
        <w:rPr>
          <w:rStyle w:val="aff2"/>
          <w:b w:val="0"/>
          <w:sz w:val="24"/>
          <w:shd w:val="clear" w:color="auto" w:fill="FFFFFF"/>
        </w:rPr>
      </w:pPr>
      <w:bookmarkStart w:id="61" w:name="_Toc208301689"/>
      <w:bookmarkStart w:id="62" w:name="_Toc209050198"/>
      <w:r w:rsidRPr="00CC2D7C">
        <w:rPr>
          <w:rStyle w:val="aff2"/>
          <w:b w:val="0"/>
          <w:sz w:val="24"/>
          <w:shd w:val="clear" w:color="auto" w:fill="FFFFFF"/>
        </w:rPr>
        <w:lastRenderedPageBreak/>
        <w:t>5.</w:t>
      </w:r>
      <w:r w:rsidRPr="00CC2D7C">
        <w:rPr>
          <w:rStyle w:val="aff2"/>
          <w:rFonts w:hint="eastAsia"/>
          <w:b w:val="0"/>
          <w:sz w:val="24"/>
          <w:shd w:val="clear" w:color="auto" w:fill="FFFFFF"/>
        </w:rPr>
        <w:t xml:space="preserve">4 </w:t>
      </w:r>
      <w:bookmarkEnd w:id="61"/>
      <w:bookmarkEnd w:id="62"/>
      <w:r w:rsidR="00456A99" w:rsidRPr="00CC2D7C">
        <w:rPr>
          <w:rStyle w:val="aff2"/>
          <w:rFonts w:hint="eastAsia"/>
          <w:b w:val="0"/>
          <w:sz w:val="24"/>
          <w:shd w:val="clear" w:color="auto" w:fill="FFFFFF"/>
        </w:rPr>
        <w:t>稳定性</w:t>
      </w:r>
    </w:p>
    <w:p w14:paraId="28F3CE0D" w14:textId="2AAA313A" w:rsidR="00EC3D79" w:rsidRPr="00CC2D7C" w:rsidRDefault="00EC3D79" w:rsidP="00EC3D79">
      <w:pPr>
        <w:spacing w:line="360" w:lineRule="auto"/>
        <w:ind w:firstLineChars="200" w:firstLine="480"/>
        <w:rPr>
          <w:sz w:val="24"/>
        </w:rPr>
      </w:pPr>
      <w:r w:rsidRPr="00CC2D7C">
        <w:rPr>
          <w:sz w:val="24"/>
        </w:rPr>
        <w:t>热备用工况下长期输出稳定性体现长期漂移不超过</w:t>
      </w:r>
      <w:r w:rsidRPr="00CC2D7C">
        <w:rPr>
          <w:sz w:val="24"/>
        </w:rPr>
        <w:t>1.0%FS</w:t>
      </w:r>
      <w:r w:rsidRPr="00CC2D7C">
        <w:rPr>
          <w:sz w:val="24"/>
        </w:rPr>
        <w:t>，且各子时段平均值的实验标准差不超过</w:t>
      </w:r>
      <w:r w:rsidRPr="00CC2D7C">
        <w:rPr>
          <w:sz w:val="24"/>
        </w:rPr>
        <w:t>0.01 mm</w:t>
      </w:r>
      <w:r w:rsidRPr="00CC2D7C">
        <w:rPr>
          <w:sz w:val="24"/>
        </w:rPr>
        <w:t>。</w:t>
      </w:r>
    </w:p>
    <w:p w14:paraId="77A80E90" w14:textId="77777777" w:rsidR="00277E95" w:rsidRPr="00CC2D7C" w:rsidRDefault="00277E95" w:rsidP="00277E95">
      <w:pPr>
        <w:spacing w:beforeLines="50" w:before="156" w:afterLines="50" w:after="156"/>
        <w:outlineLvl w:val="0"/>
        <w:rPr>
          <w:rFonts w:eastAsia="黑体"/>
          <w:sz w:val="24"/>
        </w:rPr>
      </w:pPr>
      <w:bookmarkStart w:id="63" w:name="_Toc129945640"/>
      <w:bookmarkStart w:id="64" w:name="_Toc208301690"/>
      <w:bookmarkStart w:id="65" w:name="_Toc209050199"/>
      <w:bookmarkStart w:id="66" w:name="_Toc240971542"/>
      <w:bookmarkStart w:id="67" w:name="_Toc507146349"/>
      <w:bookmarkStart w:id="68" w:name="_Toc528309315"/>
      <w:bookmarkStart w:id="69" w:name="_Toc27078411"/>
      <w:r w:rsidRPr="00CC2D7C">
        <w:rPr>
          <w:rFonts w:eastAsia="黑体"/>
          <w:sz w:val="24"/>
        </w:rPr>
        <w:t>6</w:t>
      </w:r>
      <w:r w:rsidRPr="00CC2D7C">
        <w:rPr>
          <w:rFonts w:eastAsia="黑体" w:hint="eastAsia"/>
          <w:sz w:val="24"/>
        </w:rPr>
        <w:t xml:space="preserve"> </w:t>
      </w:r>
      <w:bookmarkEnd w:id="63"/>
      <w:r w:rsidRPr="00CC2D7C">
        <w:rPr>
          <w:rFonts w:eastAsia="黑体" w:hint="eastAsia"/>
          <w:sz w:val="24"/>
        </w:rPr>
        <w:t>校准条件</w:t>
      </w:r>
      <w:bookmarkEnd w:id="64"/>
      <w:bookmarkEnd w:id="65"/>
    </w:p>
    <w:p w14:paraId="054391A4" w14:textId="77777777" w:rsidR="00277E95" w:rsidRPr="00CC2D7C" w:rsidRDefault="00277E95" w:rsidP="00277E95">
      <w:pPr>
        <w:spacing w:beforeLines="50" w:before="156" w:afterLines="50" w:after="156"/>
        <w:outlineLvl w:val="0"/>
        <w:rPr>
          <w:rFonts w:eastAsiaTheme="minorEastAsia"/>
          <w:bCs/>
          <w:sz w:val="24"/>
        </w:rPr>
      </w:pPr>
      <w:bookmarkStart w:id="70" w:name="_Toc208301691"/>
      <w:bookmarkStart w:id="71" w:name="_Toc209050200"/>
      <w:r w:rsidRPr="00CC2D7C">
        <w:rPr>
          <w:rFonts w:eastAsiaTheme="minorEastAsia" w:hint="eastAsia"/>
          <w:bCs/>
          <w:sz w:val="24"/>
        </w:rPr>
        <w:t>6.1</w:t>
      </w:r>
      <w:r w:rsidRPr="00CC2D7C">
        <w:rPr>
          <w:rFonts w:eastAsiaTheme="minorEastAsia" w:hint="eastAsia"/>
          <w:bCs/>
          <w:sz w:val="24"/>
        </w:rPr>
        <w:t>环境条件</w:t>
      </w:r>
      <w:bookmarkEnd w:id="70"/>
      <w:bookmarkEnd w:id="71"/>
    </w:p>
    <w:p w14:paraId="3F7751EC" w14:textId="1FDEE1DF" w:rsidR="00245800" w:rsidRPr="00CC2D7C" w:rsidRDefault="00245800" w:rsidP="00245800">
      <w:pPr>
        <w:spacing w:line="360" w:lineRule="auto"/>
        <w:ind w:firstLineChars="200" w:firstLine="480"/>
        <w:textAlignment w:val="center"/>
        <w:rPr>
          <w:sz w:val="24"/>
        </w:rPr>
      </w:pPr>
      <w:r w:rsidRPr="00CC2D7C">
        <w:rPr>
          <w:sz w:val="24"/>
        </w:rPr>
        <w:t>a)</w:t>
      </w:r>
      <w:r w:rsidR="0017128F" w:rsidRPr="00CC2D7C">
        <w:rPr>
          <w:rFonts w:hint="eastAsia"/>
          <w:sz w:val="24"/>
        </w:rPr>
        <w:t xml:space="preserve"> </w:t>
      </w:r>
      <w:r w:rsidRPr="00CC2D7C">
        <w:rPr>
          <w:sz w:val="24"/>
        </w:rPr>
        <w:t>校准零点误差、稳定性和重复性时，应在热备用工况下进行。此时一回路系统的温度与压力应符合核电厂运行规程的规定并保持稳定，且该稳定状态的持续时间应不少于</w:t>
      </w:r>
      <w:r w:rsidRPr="00CC2D7C">
        <w:rPr>
          <w:sz w:val="24"/>
        </w:rPr>
        <w:t>3h</w:t>
      </w:r>
      <w:r w:rsidRPr="00CC2D7C">
        <w:rPr>
          <w:sz w:val="24"/>
        </w:rPr>
        <w:t>。</w:t>
      </w:r>
    </w:p>
    <w:p w14:paraId="5F8E9476" w14:textId="3368CA79" w:rsidR="00245800" w:rsidRPr="00CC2D7C" w:rsidRDefault="00245800" w:rsidP="00245800">
      <w:pPr>
        <w:spacing w:line="360" w:lineRule="auto"/>
        <w:ind w:firstLineChars="200" w:firstLine="480"/>
        <w:textAlignment w:val="center"/>
        <w:rPr>
          <w:sz w:val="24"/>
        </w:rPr>
      </w:pPr>
      <w:r w:rsidRPr="00CC2D7C">
        <w:rPr>
          <w:sz w:val="24"/>
        </w:rPr>
        <w:t xml:space="preserve">b) </w:t>
      </w:r>
      <w:r w:rsidRPr="00CC2D7C">
        <w:rPr>
          <w:sz w:val="24"/>
        </w:rPr>
        <w:t>校准灵敏度变化量时，应选取功率运行工况与热备用工况转换过程。此时一回路系统的压力保持不变，温度呈现上升或下降趋势，且该单向变化过程的持续时间应不少于</w:t>
      </w:r>
      <w:r w:rsidR="00517451">
        <w:rPr>
          <w:sz w:val="24"/>
        </w:rPr>
        <w:t>3h</w:t>
      </w:r>
      <w:r w:rsidRPr="00CC2D7C">
        <w:rPr>
          <w:sz w:val="24"/>
        </w:rPr>
        <w:t>。</w:t>
      </w:r>
    </w:p>
    <w:p w14:paraId="4CDD91D8" w14:textId="7C58D016" w:rsidR="00245800" w:rsidRPr="00CC2D7C" w:rsidRDefault="00245800" w:rsidP="00245800">
      <w:pPr>
        <w:spacing w:line="360" w:lineRule="auto"/>
        <w:ind w:firstLineChars="200" w:firstLine="480"/>
        <w:textAlignment w:val="center"/>
        <w:rPr>
          <w:sz w:val="24"/>
        </w:rPr>
      </w:pPr>
      <w:r w:rsidRPr="00CC2D7C">
        <w:rPr>
          <w:rFonts w:hint="eastAsia"/>
          <w:sz w:val="24"/>
        </w:rPr>
        <w:t xml:space="preserve">c) </w:t>
      </w:r>
      <w:r w:rsidRPr="00CC2D7C">
        <w:rPr>
          <w:sz w:val="24"/>
        </w:rPr>
        <w:t>热备用工况和功率运行工况的具体温度、压力参数可参照</w:t>
      </w:r>
      <w:r w:rsidRPr="00CC2D7C">
        <w:rPr>
          <w:sz w:val="24"/>
        </w:rPr>
        <w:t>NB/T 20662-2023</w:t>
      </w:r>
      <w:r w:rsidRPr="00CC2D7C">
        <w:rPr>
          <w:sz w:val="24"/>
        </w:rPr>
        <w:t>《压水堆核电厂工况分类》或对应机组的运行技术规格书执行。</w:t>
      </w:r>
    </w:p>
    <w:p w14:paraId="2FD116C0" w14:textId="77777777" w:rsidR="00277E95" w:rsidRPr="00CC2D7C" w:rsidRDefault="00277E95" w:rsidP="00277E95">
      <w:pPr>
        <w:spacing w:beforeLines="50" w:before="156" w:afterLines="50" w:after="156"/>
        <w:outlineLvl w:val="0"/>
        <w:rPr>
          <w:sz w:val="24"/>
        </w:rPr>
      </w:pPr>
      <w:bookmarkStart w:id="72" w:name="_Toc208301692"/>
      <w:bookmarkStart w:id="73" w:name="_Toc209050201"/>
      <w:r w:rsidRPr="00CC2D7C">
        <w:rPr>
          <w:rFonts w:eastAsiaTheme="minorEastAsia" w:hint="eastAsia"/>
          <w:bCs/>
          <w:sz w:val="24"/>
        </w:rPr>
        <w:t>6.2</w:t>
      </w:r>
      <w:r w:rsidRPr="00CC2D7C">
        <w:rPr>
          <w:rFonts w:hint="eastAsia"/>
          <w:sz w:val="24"/>
        </w:rPr>
        <w:t>数据采集条件</w:t>
      </w:r>
      <w:bookmarkEnd w:id="72"/>
      <w:bookmarkEnd w:id="73"/>
    </w:p>
    <w:p w14:paraId="4FA2CBD3" w14:textId="291714B5" w:rsidR="009300B0" w:rsidRPr="00CC2D7C" w:rsidRDefault="009300B0" w:rsidP="002F28C5">
      <w:pPr>
        <w:spacing w:line="360" w:lineRule="auto"/>
        <w:ind w:firstLineChars="200" w:firstLine="480"/>
        <w:textAlignment w:val="center"/>
        <w:rPr>
          <w:sz w:val="24"/>
        </w:rPr>
      </w:pPr>
      <w:r w:rsidRPr="00CC2D7C">
        <w:rPr>
          <w:sz w:val="24"/>
        </w:rPr>
        <w:t>通过核电厂一回路监测系统采集温度、压力及工况参数，并同步</w:t>
      </w:r>
      <w:r w:rsidRPr="00CC2D7C">
        <w:rPr>
          <w:rFonts w:hint="eastAsia"/>
          <w:sz w:val="24"/>
        </w:rPr>
        <w:t>获取</w:t>
      </w:r>
      <w:r w:rsidRPr="00CC2D7C">
        <w:rPr>
          <w:sz w:val="24"/>
        </w:rPr>
        <w:t>间隙在线测量器具的数据，所获数据需满足以下条件：</w:t>
      </w:r>
    </w:p>
    <w:p w14:paraId="0362A22A" w14:textId="68BD7CC5" w:rsidR="00277E95" w:rsidRPr="00CC2D7C" w:rsidRDefault="003A0FEB" w:rsidP="00277E95">
      <w:pPr>
        <w:spacing w:line="360" w:lineRule="auto"/>
        <w:ind w:firstLineChars="200" w:firstLine="480"/>
        <w:textAlignment w:val="center"/>
        <w:rPr>
          <w:sz w:val="24"/>
        </w:rPr>
      </w:pPr>
      <w:r w:rsidRPr="00CC2D7C">
        <w:rPr>
          <w:rFonts w:hint="eastAsia"/>
          <w:sz w:val="24"/>
        </w:rPr>
        <w:t>a</w:t>
      </w:r>
      <w:r w:rsidR="00277E95" w:rsidRPr="00CC2D7C">
        <w:rPr>
          <w:rFonts w:hint="eastAsia"/>
          <w:sz w:val="24"/>
        </w:rPr>
        <w:t>）采样频率：</w:t>
      </w:r>
      <w:r w:rsidR="009300B0" w:rsidRPr="00CC2D7C">
        <w:rPr>
          <w:sz w:val="24"/>
        </w:rPr>
        <w:t>不低于</w:t>
      </w:r>
      <w:r w:rsidR="00277E95" w:rsidRPr="00CC2D7C">
        <w:rPr>
          <w:rFonts w:hint="eastAsia"/>
          <w:sz w:val="24"/>
        </w:rPr>
        <w:t>1 Hz</w:t>
      </w:r>
    </w:p>
    <w:p w14:paraId="79F3D3A3" w14:textId="0B5BB25E" w:rsidR="00277E95" w:rsidRPr="00CC2D7C" w:rsidRDefault="003A0FEB" w:rsidP="003A0FEB">
      <w:pPr>
        <w:spacing w:line="360" w:lineRule="auto"/>
        <w:ind w:firstLineChars="200" w:firstLine="480"/>
        <w:textAlignment w:val="center"/>
        <w:rPr>
          <w:sz w:val="24"/>
        </w:rPr>
      </w:pPr>
      <w:r w:rsidRPr="00CC2D7C">
        <w:rPr>
          <w:rFonts w:hint="eastAsia"/>
          <w:sz w:val="24"/>
        </w:rPr>
        <w:t>b</w:t>
      </w:r>
      <w:r w:rsidR="00277E95" w:rsidRPr="00CC2D7C">
        <w:rPr>
          <w:rFonts w:hint="eastAsia"/>
          <w:sz w:val="24"/>
        </w:rPr>
        <w:t>）时间同步</w:t>
      </w:r>
      <w:r w:rsidR="00057CAD" w:rsidRPr="00CC2D7C">
        <w:rPr>
          <w:rFonts w:hint="eastAsia"/>
          <w:sz w:val="24"/>
        </w:rPr>
        <w:t>误差</w:t>
      </w:r>
      <w:r w:rsidR="00277E95" w:rsidRPr="00CC2D7C">
        <w:rPr>
          <w:rFonts w:hint="eastAsia"/>
          <w:sz w:val="24"/>
        </w:rPr>
        <w:t>：</w:t>
      </w:r>
      <w:r w:rsidR="009300B0" w:rsidRPr="00CC2D7C">
        <w:rPr>
          <w:sz w:val="24"/>
        </w:rPr>
        <w:t>不大于</w:t>
      </w:r>
      <w:r w:rsidR="00277E95" w:rsidRPr="00CC2D7C">
        <w:rPr>
          <w:rFonts w:hint="eastAsia"/>
          <w:sz w:val="24"/>
        </w:rPr>
        <w:t xml:space="preserve">10 </w:t>
      </w:r>
      <w:proofErr w:type="spellStart"/>
      <w:r w:rsidR="00277E95" w:rsidRPr="00CC2D7C">
        <w:rPr>
          <w:rFonts w:hint="eastAsia"/>
          <w:sz w:val="24"/>
        </w:rPr>
        <w:t>ms</w:t>
      </w:r>
      <w:proofErr w:type="spellEnd"/>
    </w:p>
    <w:p w14:paraId="1A0AFEC4" w14:textId="448BDF3C" w:rsidR="00277E95" w:rsidRPr="00CC2D7C" w:rsidRDefault="003A0FEB" w:rsidP="00277E95">
      <w:pPr>
        <w:spacing w:line="360" w:lineRule="auto"/>
        <w:ind w:firstLineChars="200" w:firstLine="480"/>
        <w:textAlignment w:val="center"/>
        <w:rPr>
          <w:sz w:val="24"/>
        </w:rPr>
      </w:pPr>
      <w:r w:rsidRPr="00CC2D7C">
        <w:rPr>
          <w:rFonts w:hint="eastAsia"/>
          <w:sz w:val="24"/>
        </w:rPr>
        <w:t>c</w:t>
      </w:r>
      <w:r w:rsidR="00277E95" w:rsidRPr="00CC2D7C">
        <w:rPr>
          <w:rFonts w:hint="eastAsia"/>
          <w:sz w:val="24"/>
        </w:rPr>
        <w:t>）数据完整性：缺失率</w:t>
      </w:r>
      <w:r w:rsidR="009300B0" w:rsidRPr="00CC2D7C">
        <w:rPr>
          <w:sz w:val="24"/>
        </w:rPr>
        <w:t>小于</w:t>
      </w:r>
      <w:r w:rsidR="00277E95" w:rsidRPr="00CC2D7C">
        <w:rPr>
          <w:rFonts w:hint="eastAsia"/>
          <w:sz w:val="24"/>
        </w:rPr>
        <w:t>1%</w:t>
      </w:r>
      <w:r w:rsidR="005A057C" w:rsidRPr="00CC2D7C">
        <w:rPr>
          <w:rFonts w:hint="eastAsia"/>
          <w:sz w:val="24"/>
        </w:rPr>
        <w:t>；</w:t>
      </w:r>
      <w:r w:rsidR="00DF0ADC" w:rsidRPr="00CC2D7C">
        <w:rPr>
          <w:rFonts w:hint="eastAsia"/>
          <w:sz w:val="24"/>
        </w:rPr>
        <w:t>若</w:t>
      </w:r>
      <w:r w:rsidR="00DF0ADC" w:rsidRPr="00CC2D7C">
        <w:rPr>
          <w:sz w:val="24"/>
        </w:rPr>
        <w:t>缺失率在</w:t>
      </w:r>
      <w:r w:rsidR="00DF0ADC" w:rsidRPr="00CC2D7C">
        <w:rPr>
          <w:sz w:val="24"/>
        </w:rPr>
        <w:t>1%</w:t>
      </w:r>
      <w:r w:rsidR="00DF0ADC" w:rsidRPr="00CC2D7C">
        <w:rPr>
          <w:sz w:val="24"/>
        </w:rPr>
        <w:t>～</w:t>
      </w:r>
      <w:r w:rsidR="00DF0ADC" w:rsidRPr="00CC2D7C">
        <w:rPr>
          <w:sz w:val="24"/>
        </w:rPr>
        <w:t>5%</w:t>
      </w:r>
      <w:r w:rsidR="00DF0ADC" w:rsidRPr="00CC2D7C">
        <w:rPr>
          <w:sz w:val="24"/>
        </w:rPr>
        <w:t>时，允许采用线性插值法插补后使用；缺失率大于</w:t>
      </w:r>
      <w:r w:rsidR="00DF0ADC" w:rsidRPr="00CC2D7C">
        <w:rPr>
          <w:sz w:val="24"/>
        </w:rPr>
        <w:t>5%</w:t>
      </w:r>
      <w:r w:rsidR="00DF0ADC" w:rsidRPr="00CC2D7C">
        <w:rPr>
          <w:sz w:val="24"/>
        </w:rPr>
        <w:t>时，该时段数据无效，应重新采集</w:t>
      </w:r>
    </w:p>
    <w:p w14:paraId="1F76F298" w14:textId="31457FE5" w:rsidR="00A63476" w:rsidRPr="00CC2D7C" w:rsidRDefault="003A0FEB" w:rsidP="00A63476">
      <w:pPr>
        <w:spacing w:line="360" w:lineRule="auto"/>
        <w:ind w:firstLineChars="200" w:firstLine="480"/>
        <w:textAlignment w:val="center"/>
        <w:rPr>
          <w:sz w:val="24"/>
        </w:rPr>
      </w:pPr>
      <w:r w:rsidRPr="00CC2D7C">
        <w:rPr>
          <w:rFonts w:hint="eastAsia"/>
          <w:sz w:val="24"/>
        </w:rPr>
        <w:t>d</w:t>
      </w:r>
      <w:r w:rsidR="00277E95" w:rsidRPr="00CC2D7C">
        <w:rPr>
          <w:rFonts w:hint="eastAsia"/>
          <w:sz w:val="24"/>
        </w:rPr>
        <w:t>）关联参数同步采集：一回路温度、压力、</w:t>
      </w:r>
      <w:r w:rsidR="00277E95" w:rsidRPr="00CC2D7C">
        <w:rPr>
          <w:sz w:val="24"/>
        </w:rPr>
        <w:t>机组运行模式</w:t>
      </w:r>
    </w:p>
    <w:p w14:paraId="2ABD8043" w14:textId="62D5C2AB" w:rsidR="00D06056" w:rsidRPr="00CC2D7C" w:rsidRDefault="00A63476" w:rsidP="00D06056">
      <w:pPr>
        <w:spacing w:line="360" w:lineRule="auto"/>
        <w:ind w:firstLineChars="200" w:firstLine="480"/>
        <w:textAlignment w:val="center"/>
        <w:rPr>
          <w:sz w:val="24"/>
        </w:rPr>
      </w:pPr>
      <w:r w:rsidRPr="00CC2D7C">
        <w:rPr>
          <w:sz w:val="24"/>
        </w:rPr>
        <w:t>e</w:t>
      </w:r>
      <w:r w:rsidRPr="00CC2D7C">
        <w:rPr>
          <w:sz w:val="24"/>
        </w:rPr>
        <w:t>）</w:t>
      </w:r>
      <w:r w:rsidR="000D1486" w:rsidRPr="00CC2D7C">
        <w:rPr>
          <w:sz w:val="24"/>
        </w:rPr>
        <w:t>数据采集系统计量性能：模拟量输入通道最大允许误差应不超过</w:t>
      </w:r>
      <w:r w:rsidR="000D1486" w:rsidRPr="00CC2D7C">
        <w:rPr>
          <w:sz w:val="24"/>
        </w:rPr>
        <w:t>±0.1%</w:t>
      </w:r>
      <w:r w:rsidR="000D1486" w:rsidRPr="00CC2D7C">
        <w:rPr>
          <w:sz w:val="24"/>
        </w:rPr>
        <w:t>满量程，通道间串扰抑制比应不小于</w:t>
      </w:r>
      <w:r w:rsidR="000D1486" w:rsidRPr="00CC2D7C">
        <w:rPr>
          <w:sz w:val="24"/>
        </w:rPr>
        <w:t>60dB</w:t>
      </w:r>
      <w:r w:rsidR="000D1486" w:rsidRPr="00CC2D7C">
        <w:rPr>
          <w:sz w:val="24"/>
        </w:rPr>
        <w:t>；数据采集系统应每</w:t>
      </w:r>
      <w:r w:rsidR="000D1486" w:rsidRPr="00CC2D7C">
        <w:rPr>
          <w:sz w:val="24"/>
        </w:rPr>
        <w:t>12</w:t>
      </w:r>
      <w:r w:rsidR="000D1486" w:rsidRPr="00CC2D7C">
        <w:rPr>
          <w:sz w:val="24"/>
        </w:rPr>
        <w:t>个月进行一次计量确认，确认合格后方可用于校准数据采集。</w:t>
      </w:r>
    </w:p>
    <w:p w14:paraId="7A2696D6" w14:textId="77777777" w:rsidR="00277E95" w:rsidRPr="00CC2D7C" w:rsidRDefault="00277E95" w:rsidP="00277E95">
      <w:pPr>
        <w:spacing w:beforeLines="50" w:before="156" w:afterLines="50" w:after="156"/>
        <w:outlineLvl w:val="0"/>
        <w:rPr>
          <w:rFonts w:eastAsia="黑体"/>
          <w:sz w:val="24"/>
        </w:rPr>
      </w:pPr>
      <w:bookmarkStart w:id="74" w:name="_Toc129945641"/>
      <w:bookmarkStart w:id="75" w:name="_Toc208301694"/>
      <w:bookmarkStart w:id="76" w:name="_Toc209050203"/>
      <w:r w:rsidRPr="00CC2D7C">
        <w:rPr>
          <w:rFonts w:eastAsia="黑体"/>
          <w:sz w:val="24"/>
        </w:rPr>
        <w:t>7</w:t>
      </w:r>
      <w:bookmarkEnd w:id="74"/>
      <w:r w:rsidRPr="00CC2D7C">
        <w:rPr>
          <w:rFonts w:eastAsia="黑体"/>
          <w:sz w:val="24"/>
        </w:rPr>
        <w:t xml:space="preserve"> </w:t>
      </w:r>
      <w:r w:rsidRPr="00CC2D7C">
        <w:rPr>
          <w:rFonts w:eastAsia="黑体" w:hint="eastAsia"/>
          <w:sz w:val="24"/>
        </w:rPr>
        <w:t>校准项目和校准方法</w:t>
      </w:r>
      <w:bookmarkEnd w:id="75"/>
      <w:bookmarkEnd w:id="76"/>
    </w:p>
    <w:p w14:paraId="35758FDF" w14:textId="77777777" w:rsidR="00277E95" w:rsidRPr="00CC2D7C" w:rsidRDefault="00277E95" w:rsidP="00277E95">
      <w:pPr>
        <w:spacing w:beforeLines="50" w:before="156" w:afterLines="50" w:after="156"/>
        <w:outlineLvl w:val="0"/>
        <w:rPr>
          <w:rStyle w:val="aff2"/>
          <w:b w:val="0"/>
          <w:sz w:val="24"/>
          <w:shd w:val="clear" w:color="auto" w:fill="FFFFFF"/>
        </w:rPr>
      </w:pPr>
      <w:bookmarkStart w:id="77" w:name="_Toc208301695"/>
      <w:bookmarkStart w:id="78" w:name="_Toc209050204"/>
      <w:r w:rsidRPr="00CC2D7C">
        <w:rPr>
          <w:rFonts w:eastAsia="黑体" w:hint="eastAsia"/>
          <w:sz w:val="24"/>
        </w:rPr>
        <w:t xml:space="preserve">7.1 </w:t>
      </w:r>
      <w:r w:rsidRPr="00CC2D7C">
        <w:rPr>
          <w:rStyle w:val="aff2"/>
          <w:rFonts w:hint="eastAsia"/>
          <w:b w:val="0"/>
          <w:sz w:val="24"/>
          <w:shd w:val="clear" w:color="auto" w:fill="FFFFFF"/>
        </w:rPr>
        <w:t>校准前工作</w:t>
      </w:r>
      <w:bookmarkEnd w:id="77"/>
      <w:bookmarkEnd w:id="78"/>
    </w:p>
    <w:p w14:paraId="7A1D28DD" w14:textId="77777777" w:rsidR="00277E95" w:rsidRPr="00CC2D7C" w:rsidRDefault="00277E95" w:rsidP="00C952B2">
      <w:pPr>
        <w:spacing w:line="360" w:lineRule="auto"/>
        <w:textAlignment w:val="center"/>
        <w:rPr>
          <w:sz w:val="24"/>
        </w:rPr>
      </w:pPr>
      <w:bookmarkStart w:id="79" w:name="_Toc208301696"/>
      <w:r w:rsidRPr="00CC2D7C">
        <w:rPr>
          <w:rFonts w:hint="eastAsia"/>
          <w:sz w:val="24"/>
        </w:rPr>
        <w:t>7.1.1</w:t>
      </w:r>
      <w:r w:rsidRPr="00CC2D7C">
        <w:rPr>
          <w:rFonts w:hint="eastAsia"/>
          <w:sz w:val="24"/>
        </w:rPr>
        <w:t>运行状态检查</w:t>
      </w:r>
      <w:bookmarkEnd w:id="79"/>
    </w:p>
    <w:p w14:paraId="4BB591BB" w14:textId="2C936A38" w:rsidR="00277E95" w:rsidRPr="00CC2D7C" w:rsidRDefault="00B470FA" w:rsidP="008A1B59">
      <w:pPr>
        <w:spacing w:line="360" w:lineRule="auto"/>
        <w:ind w:firstLineChars="200" w:firstLine="480"/>
        <w:textAlignment w:val="center"/>
        <w:rPr>
          <w:sz w:val="24"/>
        </w:rPr>
      </w:pPr>
      <w:r w:rsidRPr="00CC2D7C">
        <w:rPr>
          <w:rFonts w:hint="eastAsia"/>
          <w:sz w:val="24"/>
        </w:rPr>
        <w:lastRenderedPageBreak/>
        <w:t>传感器</w:t>
      </w:r>
      <w:r w:rsidR="00057CAD" w:rsidRPr="00CC2D7C">
        <w:rPr>
          <w:rFonts w:hint="eastAsia"/>
          <w:sz w:val="24"/>
        </w:rPr>
        <w:t>探头安装牢固，无松动或倾斜，前置器供电正常，通信链路稳定</w:t>
      </w:r>
      <w:r w:rsidR="008A1B59" w:rsidRPr="00CC2D7C">
        <w:rPr>
          <w:rFonts w:hint="eastAsia"/>
          <w:sz w:val="24"/>
        </w:rPr>
        <w:t>，</w:t>
      </w:r>
      <w:r w:rsidRPr="00CC2D7C">
        <w:rPr>
          <w:rFonts w:hint="eastAsia"/>
          <w:sz w:val="24"/>
        </w:rPr>
        <w:t>能</w:t>
      </w:r>
      <w:r w:rsidR="00277E95" w:rsidRPr="00CC2D7C">
        <w:rPr>
          <w:rFonts w:hint="eastAsia"/>
          <w:sz w:val="24"/>
        </w:rPr>
        <w:t>远程读取</w:t>
      </w:r>
      <w:r w:rsidR="00BB313D" w:rsidRPr="00CC2D7C">
        <w:rPr>
          <w:rFonts w:hint="eastAsia"/>
          <w:sz w:val="24"/>
        </w:rPr>
        <w:t>在线测量器具</w:t>
      </w:r>
      <w:r w:rsidR="00277E95" w:rsidRPr="00CC2D7C">
        <w:rPr>
          <w:rFonts w:hint="eastAsia"/>
          <w:sz w:val="24"/>
        </w:rPr>
        <w:t>输出，确认信号在</w:t>
      </w:r>
      <w:r w:rsidR="000A785C" w:rsidRPr="00CC2D7C">
        <w:rPr>
          <w:rFonts w:hint="eastAsia"/>
          <w:sz w:val="24"/>
        </w:rPr>
        <w:t>量程</w:t>
      </w:r>
      <w:r w:rsidR="00277E95" w:rsidRPr="00CC2D7C">
        <w:rPr>
          <w:rFonts w:hint="eastAsia"/>
          <w:sz w:val="24"/>
        </w:rPr>
        <w:t>正常范围内。</w:t>
      </w:r>
    </w:p>
    <w:p w14:paraId="263417D3" w14:textId="77777777" w:rsidR="00364A1F" w:rsidRPr="00CC2D7C" w:rsidRDefault="00364A1F" w:rsidP="00364A1F">
      <w:pPr>
        <w:spacing w:line="360" w:lineRule="auto"/>
        <w:textAlignment w:val="center"/>
        <w:rPr>
          <w:sz w:val="24"/>
        </w:rPr>
      </w:pPr>
      <w:r w:rsidRPr="00CC2D7C">
        <w:rPr>
          <w:sz w:val="24"/>
        </w:rPr>
        <w:t xml:space="preserve">7.1.2 </w:t>
      </w:r>
      <w:r w:rsidRPr="00CC2D7C">
        <w:rPr>
          <w:sz w:val="24"/>
        </w:rPr>
        <w:t>数据参考基准有效性确认</w:t>
      </w:r>
    </w:p>
    <w:p w14:paraId="3782CE9F" w14:textId="77777777" w:rsidR="00364A1F" w:rsidRPr="00CC2D7C" w:rsidRDefault="00364A1F" w:rsidP="00364A1F">
      <w:pPr>
        <w:spacing w:line="360" w:lineRule="auto"/>
        <w:ind w:firstLineChars="200" w:firstLine="480"/>
        <w:textAlignment w:val="center"/>
        <w:rPr>
          <w:sz w:val="24"/>
        </w:rPr>
      </w:pPr>
      <w:r w:rsidRPr="00CC2D7C">
        <w:rPr>
          <w:sz w:val="24"/>
        </w:rPr>
        <w:t>每次校准前应确认以下事项，任一项不满足时应重新建立基准：</w:t>
      </w:r>
    </w:p>
    <w:p w14:paraId="303D82DA" w14:textId="77777777" w:rsidR="00364A1F" w:rsidRPr="00CC2D7C" w:rsidRDefault="00364A1F" w:rsidP="00364A1F">
      <w:pPr>
        <w:spacing w:line="360" w:lineRule="auto"/>
        <w:ind w:firstLineChars="200" w:firstLine="480"/>
        <w:textAlignment w:val="center"/>
        <w:rPr>
          <w:sz w:val="24"/>
        </w:rPr>
      </w:pPr>
      <w:r w:rsidRPr="00CC2D7C">
        <w:rPr>
          <w:sz w:val="24"/>
        </w:rPr>
        <w:t xml:space="preserve">a) </w:t>
      </w:r>
      <w:r w:rsidRPr="00CC2D7C">
        <w:rPr>
          <w:sz w:val="24"/>
        </w:rPr>
        <w:t>基准建立所用传感器已完成前置实体校准且在有效期内；</w:t>
      </w:r>
    </w:p>
    <w:p w14:paraId="42D1BDE9" w14:textId="60260613" w:rsidR="00364A1F" w:rsidRPr="00CC2D7C" w:rsidRDefault="00364A1F" w:rsidP="00364A1F">
      <w:pPr>
        <w:spacing w:line="360" w:lineRule="auto"/>
        <w:ind w:firstLineChars="200" w:firstLine="480"/>
        <w:textAlignment w:val="center"/>
        <w:rPr>
          <w:sz w:val="24"/>
        </w:rPr>
      </w:pPr>
      <w:r w:rsidRPr="00CC2D7C">
        <w:rPr>
          <w:sz w:val="24"/>
        </w:rPr>
        <w:t xml:space="preserve">b) </w:t>
      </w:r>
      <w:r w:rsidRPr="00CC2D7C">
        <w:rPr>
          <w:sz w:val="24"/>
        </w:rPr>
        <w:t>基准数据来源于大修后首次热备用工况或工况转换段，且支架状态变化筛查（见</w:t>
      </w:r>
      <w:r w:rsidRPr="00CC2D7C">
        <w:rPr>
          <w:sz w:val="24"/>
        </w:rPr>
        <w:t xml:space="preserve"> 7.1.4</w:t>
      </w:r>
      <w:r w:rsidRPr="00CC2D7C">
        <w:rPr>
          <w:sz w:val="24"/>
        </w:rPr>
        <w:t>）结果为</w:t>
      </w:r>
      <w:r w:rsidRPr="00CC2D7C">
        <w:rPr>
          <w:rFonts w:hint="eastAsia"/>
          <w:sz w:val="24"/>
        </w:rPr>
        <w:t>“</w:t>
      </w:r>
      <w:r w:rsidRPr="00CC2D7C">
        <w:rPr>
          <w:sz w:val="24"/>
        </w:rPr>
        <w:t>未发生变化</w:t>
      </w:r>
      <w:r w:rsidRPr="00CC2D7C">
        <w:rPr>
          <w:rFonts w:hint="eastAsia"/>
          <w:sz w:val="24"/>
        </w:rPr>
        <w:t>”</w:t>
      </w:r>
      <w:r w:rsidRPr="00CC2D7C">
        <w:rPr>
          <w:sz w:val="24"/>
        </w:rPr>
        <w:t>；</w:t>
      </w:r>
    </w:p>
    <w:p w14:paraId="036F6FE3" w14:textId="77777777" w:rsidR="00364A1F" w:rsidRPr="00CC2D7C" w:rsidRDefault="00364A1F" w:rsidP="00364A1F">
      <w:pPr>
        <w:spacing w:line="360" w:lineRule="auto"/>
        <w:ind w:firstLineChars="200" w:firstLine="480"/>
        <w:textAlignment w:val="center"/>
        <w:rPr>
          <w:sz w:val="24"/>
        </w:rPr>
      </w:pPr>
      <w:r w:rsidRPr="00CC2D7C">
        <w:rPr>
          <w:sz w:val="24"/>
        </w:rPr>
        <w:t xml:space="preserve">c) </w:t>
      </w:r>
      <w:r w:rsidRPr="00CC2D7C">
        <w:rPr>
          <w:sz w:val="24"/>
        </w:rPr>
        <w:t>基准建立后未超过一个燃料循环周期（</w:t>
      </w:r>
      <w:r w:rsidRPr="00CC2D7C">
        <w:rPr>
          <w:sz w:val="24"/>
        </w:rPr>
        <w:t>12</w:t>
      </w:r>
      <w:r w:rsidRPr="00CC2D7C">
        <w:rPr>
          <w:sz w:val="24"/>
        </w:rPr>
        <w:t>个月～</w:t>
      </w:r>
      <w:r w:rsidRPr="00CC2D7C">
        <w:rPr>
          <w:sz w:val="24"/>
        </w:rPr>
        <w:t>18</w:t>
      </w:r>
      <w:r w:rsidRPr="00CC2D7C">
        <w:rPr>
          <w:sz w:val="24"/>
        </w:rPr>
        <w:t>个月）；</w:t>
      </w:r>
    </w:p>
    <w:p w14:paraId="6523FB94" w14:textId="77777777" w:rsidR="00364A1F" w:rsidRPr="00CC2D7C" w:rsidRDefault="00364A1F" w:rsidP="00364A1F">
      <w:pPr>
        <w:spacing w:line="360" w:lineRule="auto"/>
        <w:ind w:firstLineChars="200" w:firstLine="480"/>
        <w:textAlignment w:val="center"/>
        <w:rPr>
          <w:sz w:val="24"/>
        </w:rPr>
      </w:pPr>
      <w:r w:rsidRPr="00CC2D7C">
        <w:rPr>
          <w:sz w:val="24"/>
        </w:rPr>
        <w:t xml:space="preserve">d) </w:t>
      </w:r>
      <w:r w:rsidRPr="00CC2D7C">
        <w:rPr>
          <w:sz w:val="24"/>
        </w:rPr>
        <w:t>支架结构未发生改造，传感器未发生增减或移位；</w:t>
      </w:r>
    </w:p>
    <w:p w14:paraId="30774BBC" w14:textId="77777777" w:rsidR="00364A1F" w:rsidRPr="00CC2D7C" w:rsidRDefault="00364A1F" w:rsidP="00364A1F">
      <w:pPr>
        <w:spacing w:line="360" w:lineRule="auto"/>
        <w:ind w:firstLineChars="200" w:firstLine="480"/>
        <w:textAlignment w:val="center"/>
        <w:rPr>
          <w:sz w:val="24"/>
        </w:rPr>
      </w:pPr>
      <w:r w:rsidRPr="00CC2D7C">
        <w:rPr>
          <w:sz w:val="24"/>
        </w:rPr>
        <w:t xml:space="preserve">e) </w:t>
      </w:r>
      <w:r w:rsidRPr="00CC2D7C">
        <w:rPr>
          <w:sz w:val="24"/>
        </w:rPr>
        <w:t>基准原始数据完整保存，保存期限不少于</w:t>
      </w:r>
      <w:r w:rsidRPr="00CC2D7C">
        <w:rPr>
          <w:sz w:val="24"/>
        </w:rPr>
        <w:t xml:space="preserve"> 10 </w:t>
      </w:r>
      <w:r w:rsidRPr="00CC2D7C">
        <w:rPr>
          <w:sz w:val="24"/>
        </w:rPr>
        <w:t>年。</w:t>
      </w:r>
    </w:p>
    <w:p w14:paraId="0FA49F0F" w14:textId="51B6867C" w:rsidR="00277E95" w:rsidRPr="00CC2D7C" w:rsidRDefault="00277E95" w:rsidP="00C952B2">
      <w:pPr>
        <w:spacing w:line="360" w:lineRule="auto"/>
        <w:textAlignment w:val="center"/>
        <w:rPr>
          <w:sz w:val="24"/>
        </w:rPr>
      </w:pPr>
      <w:bookmarkStart w:id="80" w:name="_Toc208301697"/>
      <w:r w:rsidRPr="00CC2D7C">
        <w:rPr>
          <w:rFonts w:hint="eastAsia"/>
          <w:sz w:val="24"/>
        </w:rPr>
        <w:t>7.1.</w:t>
      </w:r>
      <w:r w:rsidR="00364A1F" w:rsidRPr="00CC2D7C">
        <w:rPr>
          <w:rFonts w:hint="eastAsia"/>
          <w:sz w:val="24"/>
        </w:rPr>
        <w:t>3</w:t>
      </w:r>
      <w:r w:rsidRPr="00CC2D7C">
        <w:rPr>
          <w:rFonts w:hint="eastAsia"/>
          <w:sz w:val="24"/>
        </w:rPr>
        <w:t>测量组划分</w:t>
      </w:r>
      <w:bookmarkEnd w:id="80"/>
    </w:p>
    <w:p w14:paraId="0514B33F" w14:textId="46B23D73" w:rsidR="00F122D8" w:rsidRPr="00CC2D7C" w:rsidRDefault="00F122D8" w:rsidP="00277E95">
      <w:pPr>
        <w:spacing w:line="360" w:lineRule="auto"/>
        <w:ind w:firstLineChars="200" w:firstLine="480"/>
        <w:textAlignment w:val="center"/>
        <w:rPr>
          <w:sz w:val="24"/>
        </w:rPr>
      </w:pPr>
      <w:r w:rsidRPr="00CC2D7C">
        <w:rPr>
          <w:sz w:val="24"/>
        </w:rPr>
        <w:t>应根据被校器具的物理安装布局及支架结构图纸划分测量组。对于安装在同一结构部件（如相同环梁或支撑柱）上，或空间位置邻近的传感器，应划分为同一测量组。需记录每个测量组内所有传感器的唯一性标识。本步骤原则上为一次性工作，后续遇支架结构改造、传感器增减或移位时应重新划分，并至少在每个复校周期审查一次划分的适用性。</w:t>
      </w:r>
    </w:p>
    <w:p w14:paraId="1ACC2FA9" w14:textId="43BBBAB5" w:rsidR="00277E95" w:rsidRPr="00CC2D7C" w:rsidRDefault="00277E95" w:rsidP="00C952B2">
      <w:pPr>
        <w:spacing w:line="360" w:lineRule="auto"/>
        <w:textAlignment w:val="center"/>
        <w:rPr>
          <w:sz w:val="24"/>
        </w:rPr>
      </w:pPr>
      <w:bookmarkStart w:id="81" w:name="_Toc208301698"/>
      <w:r w:rsidRPr="00CC2D7C">
        <w:rPr>
          <w:rFonts w:hint="eastAsia"/>
          <w:sz w:val="24"/>
        </w:rPr>
        <w:t>7.1.</w:t>
      </w:r>
      <w:r w:rsidR="00364A1F" w:rsidRPr="00CC2D7C">
        <w:rPr>
          <w:rFonts w:hint="eastAsia"/>
          <w:sz w:val="24"/>
        </w:rPr>
        <w:t>4</w:t>
      </w:r>
      <w:r w:rsidRPr="00CC2D7C">
        <w:rPr>
          <w:rFonts w:hint="eastAsia"/>
          <w:sz w:val="24"/>
        </w:rPr>
        <w:t>支架状态变化筛查</w:t>
      </w:r>
      <w:bookmarkEnd w:id="81"/>
    </w:p>
    <w:p w14:paraId="581B5CDF" w14:textId="33B2A03C" w:rsidR="00941B01" w:rsidRPr="00CC2D7C" w:rsidRDefault="006840F5" w:rsidP="00941B01">
      <w:pPr>
        <w:spacing w:line="360" w:lineRule="auto"/>
        <w:ind w:firstLineChars="200" w:firstLine="480"/>
        <w:textAlignment w:val="center"/>
        <w:rPr>
          <w:sz w:val="24"/>
        </w:rPr>
      </w:pPr>
      <w:r w:rsidRPr="00CC2D7C">
        <w:rPr>
          <w:sz w:val="24"/>
        </w:rPr>
        <w:t>设备支架自身状态的变化会直接影响</w:t>
      </w:r>
      <w:r w:rsidR="00941B01" w:rsidRPr="00CC2D7C">
        <w:rPr>
          <w:rFonts w:hint="eastAsia"/>
          <w:sz w:val="24"/>
        </w:rPr>
        <w:t>测量器具</w:t>
      </w:r>
      <w:r w:rsidRPr="00CC2D7C">
        <w:rPr>
          <w:sz w:val="24"/>
        </w:rPr>
        <w:t>校准的准确性。因此，校准前必须依据附录</w:t>
      </w:r>
      <w:r w:rsidRPr="00CC2D7C">
        <w:rPr>
          <w:sz w:val="24"/>
        </w:rPr>
        <w:t>A</w:t>
      </w:r>
      <w:r w:rsidRPr="00CC2D7C">
        <w:rPr>
          <w:sz w:val="24"/>
        </w:rPr>
        <w:t>的规则对支架状态进行评估</w:t>
      </w:r>
      <w:r w:rsidR="00941B01" w:rsidRPr="00CC2D7C">
        <w:rPr>
          <w:rFonts w:hint="eastAsia"/>
          <w:sz w:val="24"/>
        </w:rPr>
        <w:t>，</w:t>
      </w:r>
      <w:r w:rsidR="00941B01" w:rsidRPr="00CC2D7C">
        <w:rPr>
          <w:sz w:val="24"/>
        </w:rPr>
        <w:t>在评估确认支架状态未发生变化时，方可开展校准工作。</w:t>
      </w:r>
    </w:p>
    <w:p w14:paraId="1B482275" w14:textId="701527E3" w:rsidR="00793DA0" w:rsidRPr="00CC2D7C" w:rsidRDefault="00793DA0" w:rsidP="00793DA0">
      <w:pPr>
        <w:spacing w:line="360" w:lineRule="auto"/>
        <w:textAlignment w:val="center"/>
        <w:rPr>
          <w:sz w:val="24"/>
        </w:rPr>
      </w:pPr>
      <w:r w:rsidRPr="00CC2D7C">
        <w:rPr>
          <w:sz w:val="24"/>
        </w:rPr>
        <w:t>7.1.</w:t>
      </w:r>
      <w:r w:rsidR="00364A1F" w:rsidRPr="00CC2D7C">
        <w:rPr>
          <w:rFonts w:hint="eastAsia"/>
          <w:sz w:val="24"/>
        </w:rPr>
        <w:t>5</w:t>
      </w:r>
      <w:r w:rsidRPr="00CC2D7C">
        <w:rPr>
          <w:sz w:val="24"/>
        </w:rPr>
        <w:t xml:space="preserve"> </w:t>
      </w:r>
      <w:r w:rsidRPr="00CC2D7C">
        <w:rPr>
          <w:sz w:val="24"/>
        </w:rPr>
        <w:t>软件版本核查</w:t>
      </w:r>
    </w:p>
    <w:p w14:paraId="3FE62805" w14:textId="512577F0" w:rsidR="00722CFE" w:rsidRPr="00CC2D7C" w:rsidRDefault="00722CFE" w:rsidP="00793DA0">
      <w:pPr>
        <w:spacing w:line="360" w:lineRule="auto"/>
        <w:ind w:firstLineChars="200" w:firstLine="480"/>
        <w:textAlignment w:val="center"/>
        <w:rPr>
          <w:sz w:val="24"/>
        </w:rPr>
      </w:pPr>
      <w:r w:rsidRPr="00CC2D7C">
        <w:rPr>
          <w:sz w:val="24"/>
        </w:rPr>
        <w:t>校准前应对</w:t>
      </w:r>
      <w:r w:rsidRPr="00CC2D7C">
        <w:rPr>
          <w:sz w:val="24"/>
        </w:rPr>
        <w:t>DTW</w:t>
      </w:r>
      <w:r w:rsidRPr="00CC2D7C">
        <w:rPr>
          <w:sz w:val="24"/>
        </w:rPr>
        <w:t>算法软件版本进行核查并记录于原始记录。当软件版本发生变更时，应评估变更对校准结果的影响，版本变更后需重新确认历史校准报告的有效性。第三方实验室进行复算时，应使用与基准版本一致的算法软件。</w:t>
      </w:r>
    </w:p>
    <w:p w14:paraId="5EDED35D" w14:textId="407A257F" w:rsidR="002B5B8C" w:rsidRPr="00CC2D7C" w:rsidRDefault="002B5B8C" w:rsidP="002B5B8C">
      <w:pPr>
        <w:spacing w:beforeLines="50" w:before="156" w:afterLines="50" w:after="156"/>
        <w:outlineLvl w:val="0"/>
        <w:rPr>
          <w:rStyle w:val="aff2"/>
          <w:b w:val="0"/>
          <w:sz w:val="24"/>
          <w:shd w:val="clear" w:color="auto" w:fill="FFFFFF"/>
        </w:rPr>
      </w:pPr>
      <w:r w:rsidRPr="00CC2D7C">
        <w:rPr>
          <w:rFonts w:eastAsia="黑体" w:hint="eastAsia"/>
          <w:sz w:val="24"/>
        </w:rPr>
        <w:t xml:space="preserve">7.2 </w:t>
      </w:r>
      <w:r w:rsidRPr="00CC2D7C">
        <w:rPr>
          <w:rStyle w:val="aff2"/>
          <w:rFonts w:hint="eastAsia"/>
          <w:b w:val="0"/>
          <w:sz w:val="24"/>
          <w:shd w:val="clear" w:color="auto" w:fill="FFFFFF"/>
        </w:rPr>
        <w:t>校准项目</w:t>
      </w:r>
    </w:p>
    <w:p w14:paraId="5B877879" w14:textId="6D27A150" w:rsidR="00566017" w:rsidRPr="00CC2D7C" w:rsidRDefault="00D564DD" w:rsidP="00566017">
      <w:pPr>
        <w:tabs>
          <w:tab w:val="left" w:pos="720"/>
        </w:tabs>
        <w:spacing w:line="360" w:lineRule="auto"/>
        <w:ind w:firstLineChars="200" w:firstLine="480"/>
        <w:textAlignment w:val="center"/>
        <w:rPr>
          <w:rStyle w:val="aff2"/>
          <w:b w:val="0"/>
          <w:sz w:val="24"/>
          <w:shd w:val="clear" w:color="auto" w:fill="FFFFFF"/>
        </w:rPr>
      </w:pPr>
      <w:r w:rsidRPr="00CC2D7C">
        <w:rPr>
          <w:rStyle w:val="aff2"/>
          <w:rFonts w:hint="eastAsia"/>
          <w:b w:val="0"/>
          <w:sz w:val="24"/>
          <w:shd w:val="clear" w:color="auto" w:fill="FFFFFF"/>
        </w:rPr>
        <w:t>核电设备支架间隙在线测量器具原位校准项目为零点误差、灵敏度变化量、</w:t>
      </w:r>
      <w:r w:rsidR="00AB452D" w:rsidRPr="00CC2D7C">
        <w:rPr>
          <w:rStyle w:val="aff2"/>
          <w:rFonts w:hint="eastAsia"/>
          <w:b w:val="0"/>
          <w:sz w:val="24"/>
          <w:shd w:val="clear" w:color="auto" w:fill="FFFFFF"/>
        </w:rPr>
        <w:t>重复性</w:t>
      </w:r>
      <w:r w:rsidRPr="00CC2D7C">
        <w:rPr>
          <w:rStyle w:val="aff2"/>
          <w:rFonts w:hint="eastAsia"/>
          <w:b w:val="0"/>
          <w:sz w:val="24"/>
          <w:shd w:val="clear" w:color="auto" w:fill="FFFFFF"/>
        </w:rPr>
        <w:t>与</w:t>
      </w:r>
      <w:r w:rsidR="00AB452D" w:rsidRPr="00CC2D7C">
        <w:rPr>
          <w:rStyle w:val="aff2"/>
          <w:rFonts w:hint="eastAsia"/>
          <w:b w:val="0"/>
          <w:sz w:val="24"/>
          <w:shd w:val="clear" w:color="auto" w:fill="FFFFFF"/>
        </w:rPr>
        <w:t>稳定性</w:t>
      </w:r>
      <w:r w:rsidRPr="00CC2D7C">
        <w:rPr>
          <w:rStyle w:val="aff2"/>
          <w:rFonts w:hint="eastAsia"/>
          <w:b w:val="0"/>
          <w:sz w:val="24"/>
          <w:shd w:val="clear" w:color="auto" w:fill="FFFFFF"/>
        </w:rPr>
        <w:t>。</w:t>
      </w:r>
    </w:p>
    <w:p w14:paraId="6D8F9514" w14:textId="77777777" w:rsidR="000A785C" w:rsidRPr="00CC2D7C" w:rsidRDefault="000A785C" w:rsidP="006231D8">
      <w:pPr>
        <w:spacing w:beforeLines="50" w:before="156" w:afterLines="50" w:after="156"/>
        <w:outlineLvl w:val="0"/>
        <w:rPr>
          <w:sz w:val="24"/>
        </w:rPr>
      </w:pPr>
      <w:bookmarkStart w:id="82" w:name="_Toc208301699"/>
      <w:bookmarkStart w:id="83" w:name="_Toc209050205"/>
      <w:bookmarkStart w:id="84" w:name="OLE_LINK15"/>
      <w:r w:rsidRPr="00CC2D7C">
        <w:rPr>
          <w:rFonts w:hint="eastAsia"/>
          <w:sz w:val="24"/>
        </w:rPr>
        <w:lastRenderedPageBreak/>
        <w:t>7.3</w:t>
      </w:r>
      <w:r w:rsidRPr="00CC2D7C">
        <w:rPr>
          <w:rFonts w:hint="eastAsia"/>
          <w:sz w:val="24"/>
        </w:rPr>
        <w:t>校准方法</w:t>
      </w:r>
    </w:p>
    <w:p w14:paraId="3857026C" w14:textId="5C792AF9" w:rsidR="000A785C" w:rsidRPr="00CC2D7C" w:rsidRDefault="000A785C" w:rsidP="00277E95">
      <w:pPr>
        <w:spacing w:beforeLines="50" w:before="156" w:afterLines="50" w:after="156"/>
        <w:outlineLvl w:val="0"/>
        <w:rPr>
          <w:sz w:val="24"/>
        </w:rPr>
      </w:pPr>
      <w:r w:rsidRPr="00CC2D7C">
        <w:rPr>
          <w:rFonts w:hint="eastAsia"/>
          <w:sz w:val="24"/>
        </w:rPr>
        <w:t>7.3.1</w:t>
      </w:r>
      <w:r w:rsidRPr="00CC2D7C">
        <w:rPr>
          <w:rFonts w:hint="eastAsia"/>
          <w:sz w:val="24"/>
        </w:rPr>
        <w:t>零点</w:t>
      </w:r>
      <w:bookmarkEnd w:id="82"/>
      <w:bookmarkEnd w:id="83"/>
      <w:r w:rsidRPr="00CC2D7C">
        <w:rPr>
          <w:rFonts w:hint="eastAsia"/>
          <w:sz w:val="24"/>
        </w:rPr>
        <w:t>误差</w:t>
      </w:r>
    </w:p>
    <w:p w14:paraId="47118802" w14:textId="4D6E7962" w:rsidR="00622958" w:rsidRPr="00CC2D7C" w:rsidRDefault="004278B7" w:rsidP="00E00C13">
      <w:pPr>
        <w:spacing w:line="360" w:lineRule="auto"/>
        <w:ind w:firstLineChars="200" w:firstLine="480"/>
        <w:textAlignment w:val="center"/>
        <w:rPr>
          <w:sz w:val="24"/>
        </w:rPr>
      </w:pPr>
      <w:r w:rsidRPr="00CC2D7C">
        <w:rPr>
          <w:sz w:val="24"/>
        </w:rPr>
        <w:t>选取大修后首次进入热备用工况时，由在线测量器具采集的数据</w:t>
      </w:r>
      <w:r w:rsidRPr="00CC2D7C">
        <w:rPr>
          <w:rFonts w:hint="eastAsia"/>
          <w:sz w:val="24"/>
        </w:rPr>
        <w:t>，</w:t>
      </w:r>
      <w:r w:rsidRPr="00CC2D7C">
        <w:rPr>
          <w:sz w:val="24"/>
        </w:rPr>
        <w:t>数据采集持续时间应不少于</w:t>
      </w:r>
      <w:r w:rsidR="00517451">
        <w:rPr>
          <w:rFonts w:hint="eastAsia"/>
          <w:sz w:val="24"/>
        </w:rPr>
        <w:t>3h</w:t>
      </w:r>
      <w:r w:rsidRPr="00CC2D7C">
        <w:rPr>
          <w:sz w:val="24"/>
        </w:rPr>
        <w:t>，计算该时段内间隙测量值的算术平均值，将其确立为</w:t>
      </w:r>
      <w:r w:rsidR="00965D8D" w:rsidRPr="00CC2D7C">
        <w:rPr>
          <w:rFonts w:hint="eastAsia"/>
          <w:sz w:val="24"/>
        </w:rPr>
        <w:t>数据</w:t>
      </w:r>
      <w:r w:rsidRPr="00CC2D7C">
        <w:rPr>
          <w:sz w:val="24"/>
        </w:rPr>
        <w:t>参考基准</w:t>
      </w:r>
      <w:r w:rsidR="00965D8D" w:rsidRPr="00CC2D7C">
        <w:rPr>
          <w:sz w:val="24"/>
        </w:rPr>
        <w:t>值</w:t>
      </w:r>
      <m:oMath>
        <m:sSub>
          <m:sSubPr>
            <m:ctrlPr>
              <w:rPr>
                <w:rFonts w:ascii="Cambria Math" w:hAnsi="Cambria Math"/>
                <w:sz w:val="24"/>
              </w:rPr>
            </m:ctrlPr>
          </m:sSubPr>
          <m:e>
            <m:r>
              <w:rPr>
                <w:rFonts w:ascii="Cambria Math" w:hAnsi="Cambria Math"/>
                <w:sz w:val="24"/>
              </w:rPr>
              <m:t>L</m:t>
            </m:r>
            <m:ctrlPr>
              <w:rPr>
                <w:rFonts w:ascii="Cambria Math" w:hAnsi="Cambria Math"/>
                <w:i/>
                <w:sz w:val="24"/>
              </w:rPr>
            </m:ctrlPr>
          </m:e>
          <m:sub>
            <m:r>
              <w:rPr>
                <w:rFonts w:ascii="Cambria Math" w:hAnsi="Cambria Math" w:hint="eastAsia"/>
                <w:sz w:val="24"/>
              </w:rPr>
              <m:t>ref</m:t>
            </m:r>
          </m:sub>
        </m:sSub>
      </m:oMath>
      <w:r w:rsidRPr="00CC2D7C">
        <w:rPr>
          <w:sz w:val="24"/>
        </w:rPr>
        <w:t>。提取待</w:t>
      </w:r>
      <w:r w:rsidRPr="00CC2D7C">
        <w:rPr>
          <w:rFonts w:hint="eastAsia"/>
          <w:sz w:val="24"/>
        </w:rPr>
        <w:t>校准</w:t>
      </w:r>
      <w:r w:rsidRPr="00CC2D7C">
        <w:rPr>
          <w:sz w:val="24"/>
        </w:rPr>
        <w:t>周期在热备用工况下的间隙在线测量数据，采集持续时间应不少于</w:t>
      </w:r>
      <w:r w:rsidR="00517451">
        <w:rPr>
          <w:sz w:val="24"/>
        </w:rPr>
        <w:t>3h</w:t>
      </w:r>
      <w:r w:rsidRPr="00CC2D7C">
        <w:rPr>
          <w:sz w:val="24"/>
        </w:rPr>
        <w:t>，并计算该时段内测量值的算术平均值</w:t>
      </w:r>
      <m:oMath>
        <m:acc>
          <m:accPr>
            <m:chr m:val="̅"/>
            <m:ctrlPr>
              <w:rPr>
                <w:rFonts w:ascii="Cambria Math" w:hAnsi="Cambria Math"/>
                <w:i/>
                <w:sz w:val="24"/>
              </w:rPr>
            </m:ctrlPr>
          </m:accPr>
          <m:e>
            <m:r>
              <w:rPr>
                <w:rFonts w:ascii="Cambria Math" w:hAnsi="Cambria Math"/>
                <w:sz w:val="24"/>
              </w:rPr>
              <m:t>L</m:t>
            </m:r>
          </m:e>
        </m:acc>
      </m:oMath>
      <w:r w:rsidR="00622958" w:rsidRPr="00CC2D7C">
        <w:rPr>
          <w:rFonts w:hint="eastAsia"/>
          <w:sz w:val="24"/>
        </w:rPr>
        <w:t>，然后按</w:t>
      </w:r>
      <w:r w:rsidR="00622958" w:rsidRPr="00CC2D7C">
        <w:rPr>
          <w:sz w:val="24"/>
        </w:rPr>
        <w:t>公式（</w:t>
      </w:r>
      <w:r w:rsidR="00622958" w:rsidRPr="00CC2D7C">
        <w:rPr>
          <w:sz w:val="24"/>
        </w:rPr>
        <w:t>1</w:t>
      </w:r>
      <w:r w:rsidR="00622958" w:rsidRPr="00CC2D7C">
        <w:rPr>
          <w:sz w:val="24"/>
        </w:rPr>
        <w:t>）计算当前周期的平均值</w:t>
      </w:r>
      <m:oMath>
        <m:acc>
          <m:accPr>
            <m:chr m:val="̅"/>
            <m:ctrlPr>
              <w:rPr>
                <w:rFonts w:ascii="Cambria Math" w:hAnsi="Cambria Math"/>
                <w:i/>
                <w:sz w:val="24"/>
              </w:rPr>
            </m:ctrlPr>
          </m:accPr>
          <m:e>
            <m:r>
              <w:rPr>
                <w:rFonts w:ascii="Cambria Math" w:hAnsi="Cambria Math"/>
                <w:sz w:val="24"/>
              </w:rPr>
              <m:t>L</m:t>
            </m:r>
          </m:e>
        </m:acc>
      </m:oMath>
      <w:r w:rsidR="00622958" w:rsidRPr="00CC2D7C">
        <w:rPr>
          <w:sz w:val="24"/>
        </w:rPr>
        <w:t>与</w:t>
      </w:r>
      <w:r w:rsidR="00965D8D" w:rsidRPr="00CC2D7C">
        <w:rPr>
          <w:rFonts w:hint="eastAsia"/>
          <w:sz w:val="24"/>
        </w:rPr>
        <w:t>数据</w:t>
      </w:r>
      <w:r w:rsidR="00622958" w:rsidRPr="00CC2D7C">
        <w:rPr>
          <w:sz w:val="24"/>
        </w:rPr>
        <w:t>参考基准值</w:t>
      </w:r>
      <m:oMath>
        <m:sSub>
          <m:sSubPr>
            <m:ctrlPr>
              <w:rPr>
                <w:rFonts w:ascii="Cambria Math" w:hAnsi="Cambria Math"/>
                <w:sz w:val="24"/>
              </w:rPr>
            </m:ctrlPr>
          </m:sSubPr>
          <m:e>
            <m:r>
              <w:rPr>
                <w:rFonts w:ascii="Cambria Math" w:hAnsi="Cambria Math"/>
                <w:sz w:val="24"/>
              </w:rPr>
              <m:t>L</m:t>
            </m:r>
            <m:ctrlPr>
              <w:rPr>
                <w:rFonts w:ascii="Cambria Math" w:hAnsi="Cambria Math"/>
                <w:i/>
                <w:sz w:val="24"/>
              </w:rPr>
            </m:ctrlPr>
          </m:e>
          <m:sub>
            <m:r>
              <w:rPr>
                <w:rFonts w:ascii="Cambria Math" w:hAnsi="Cambria Math" w:hint="eastAsia"/>
                <w:sz w:val="24"/>
              </w:rPr>
              <m:t>ref</m:t>
            </m:r>
          </m:sub>
        </m:sSub>
      </m:oMath>
      <w:r w:rsidR="00622958" w:rsidRPr="00CC2D7C">
        <w:rPr>
          <w:sz w:val="24"/>
        </w:rPr>
        <w:t>之间的</w:t>
      </w:r>
      <w:r w:rsidR="00622958" w:rsidRPr="00CC2D7C">
        <w:rPr>
          <w:rFonts w:hint="eastAsia"/>
          <w:sz w:val="24"/>
        </w:rPr>
        <w:t>相对</w:t>
      </w:r>
      <w:r w:rsidR="00622958" w:rsidRPr="00CC2D7C">
        <w:rPr>
          <w:sz w:val="24"/>
        </w:rPr>
        <w:t>偏差</w:t>
      </w:r>
      <w:r w:rsidR="00622958" w:rsidRPr="00CC2D7C">
        <w:rPr>
          <w:rFonts w:hint="eastAsia"/>
          <w:sz w:val="24"/>
        </w:rPr>
        <w:t>：</w:t>
      </w:r>
    </w:p>
    <w:p w14:paraId="5D575F70" w14:textId="01C3E50A" w:rsidR="000773EC" w:rsidRPr="00CC2D7C" w:rsidRDefault="000773EC" w:rsidP="00C74703">
      <w:pPr>
        <w:spacing w:line="360" w:lineRule="auto"/>
        <w:jc w:val="right"/>
        <w:textAlignment w:val="center"/>
        <w:rPr>
          <w:sz w:val="24"/>
        </w:rPr>
      </w:pPr>
      <m:oMath>
        <m:r>
          <w:rPr>
            <w:rFonts w:ascii="Cambria Math" w:hAnsi="Cambria Math"/>
            <w:sz w:val="24"/>
          </w:rPr>
          <m:t>∆</m:t>
        </m:r>
        <m:r>
          <w:rPr>
            <w:rFonts w:ascii="Cambria Math" w:hAnsi="Cambria Math" w:hint="eastAsia"/>
            <w:sz w:val="24"/>
          </w:rPr>
          <m:t>L</m:t>
        </m:r>
        <m:r>
          <w:rPr>
            <w:rFonts w:ascii="Cambria Math" w:hAnsi="Cambria Math"/>
            <w:sz w:val="24"/>
          </w:rPr>
          <m:t>=</m:t>
        </m:r>
        <m:f>
          <m:fPr>
            <m:ctrlPr>
              <w:rPr>
                <w:rFonts w:ascii="Cambria Math" w:hAnsi="Cambria Math"/>
                <w:sz w:val="24"/>
              </w:rPr>
            </m:ctrlPr>
          </m:fPr>
          <m:num>
            <m:sSub>
              <m:sSubPr>
                <m:ctrlPr>
                  <w:rPr>
                    <w:rFonts w:ascii="Cambria Math" w:hAnsi="Cambria Math"/>
                    <w:sz w:val="24"/>
                  </w:rPr>
                </m:ctrlPr>
              </m:sSubPr>
              <m:e>
                <m:acc>
                  <m:accPr>
                    <m:chr m:val="̅"/>
                    <m:ctrlPr>
                      <w:rPr>
                        <w:rFonts w:ascii="Cambria Math" w:hAnsi="Cambria Math"/>
                        <w:i/>
                        <w:sz w:val="24"/>
                      </w:rPr>
                    </m:ctrlPr>
                  </m:accPr>
                  <m:e>
                    <m:r>
                      <w:rPr>
                        <w:rFonts w:ascii="Cambria Math" w:hAnsi="Cambria Math"/>
                        <w:sz w:val="24"/>
                      </w:rPr>
                      <m:t>L</m:t>
                    </m:r>
                  </m:e>
                </m:acc>
                <m:r>
                  <w:rPr>
                    <w:rFonts w:ascii="Cambria Math" w:hAnsi="Cambria Math"/>
                    <w:sz w:val="24"/>
                  </w:rPr>
                  <m:t>-L</m:t>
                </m:r>
                <m:ctrlPr>
                  <w:rPr>
                    <w:rFonts w:ascii="Cambria Math" w:hAnsi="Cambria Math"/>
                    <w:i/>
                    <w:sz w:val="24"/>
                  </w:rPr>
                </m:ctrlPr>
              </m:e>
              <m:sub>
                <m:r>
                  <w:rPr>
                    <w:rFonts w:ascii="Cambria Math" w:hAnsi="Cambria Math" w:hint="eastAsia"/>
                    <w:sz w:val="24"/>
                  </w:rPr>
                  <m:t>ref</m:t>
                </m:r>
              </m:sub>
            </m:sSub>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r>
          <w:rPr>
            <w:rFonts w:ascii="Cambria Math" w:hAnsi="Cambria Math"/>
            <w:sz w:val="24"/>
          </w:rPr>
          <m:t>×100%</m:t>
        </m:r>
      </m:oMath>
      <w:r w:rsidR="00C74703" w:rsidRPr="00CC2D7C">
        <w:rPr>
          <w:rFonts w:hint="eastAsia"/>
          <w:sz w:val="24"/>
        </w:rPr>
        <w:t xml:space="preserve">                       </w:t>
      </w:r>
      <w:r w:rsidR="00C74703" w:rsidRPr="00CC2D7C">
        <w:rPr>
          <w:rFonts w:hint="eastAsia"/>
          <w:sz w:val="24"/>
        </w:rPr>
        <w:t>（</w:t>
      </w:r>
      <w:r w:rsidR="00C74703" w:rsidRPr="00CC2D7C">
        <w:rPr>
          <w:rFonts w:hint="eastAsia"/>
          <w:sz w:val="24"/>
        </w:rPr>
        <w:t>1</w:t>
      </w:r>
      <w:r w:rsidR="00C74703" w:rsidRPr="00CC2D7C">
        <w:rPr>
          <w:rFonts w:hint="eastAsia"/>
          <w:sz w:val="24"/>
        </w:rPr>
        <w:t>）</w:t>
      </w:r>
    </w:p>
    <w:p w14:paraId="12670755" w14:textId="77777777" w:rsidR="000773EC" w:rsidRPr="00CC2D7C" w:rsidRDefault="000773EC" w:rsidP="000773EC">
      <w:pPr>
        <w:spacing w:line="360" w:lineRule="auto"/>
        <w:ind w:firstLineChars="200" w:firstLine="480"/>
        <w:textAlignment w:val="center"/>
        <w:rPr>
          <w:sz w:val="24"/>
        </w:rPr>
      </w:pPr>
      <w:r w:rsidRPr="00CC2D7C">
        <w:rPr>
          <w:rFonts w:hint="eastAsia"/>
          <w:sz w:val="24"/>
        </w:rPr>
        <w:t>式中：</w:t>
      </w:r>
    </w:p>
    <w:p w14:paraId="159105C6" w14:textId="000C91EE" w:rsidR="000773EC" w:rsidRPr="00CC2D7C" w:rsidRDefault="000773EC" w:rsidP="000773EC">
      <w:pPr>
        <w:spacing w:line="360" w:lineRule="auto"/>
        <w:ind w:firstLineChars="400" w:firstLine="960"/>
        <w:textAlignment w:val="center"/>
        <w:rPr>
          <w:sz w:val="24"/>
        </w:rPr>
      </w:pPr>
      <m:oMath>
        <m:r>
          <w:rPr>
            <w:rFonts w:ascii="Cambria Math" w:hAnsi="Cambria Math"/>
            <w:sz w:val="24"/>
          </w:rPr>
          <m:t>∆</m:t>
        </m:r>
        <m:r>
          <w:rPr>
            <w:rFonts w:ascii="Cambria Math" w:hAnsi="Cambria Math" w:hint="eastAsia"/>
            <w:sz w:val="24"/>
          </w:rPr>
          <m:t>L</m:t>
        </m:r>
      </m:oMath>
      <w:r w:rsidRPr="00CC2D7C">
        <w:rPr>
          <w:sz w:val="24"/>
        </w:rPr>
        <w:t>——</w:t>
      </w:r>
      <w:r w:rsidRPr="00CC2D7C">
        <w:rPr>
          <w:rFonts w:hint="eastAsia"/>
          <w:sz w:val="24"/>
        </w:rPr>
        <w:t>零点误差，</w:t>
      </w:r>
      <w:r w:rsidRPr="00CC2D7C">
        <w:rPr>
          <w:rFonts w:hint="eastAsia"/>
          <w:sz w:val="24"/>
        </w:rPr>
        <w:t>%FS</w:t>
      </w:r>
      <w:r w:rsidRPr="00CC2D7C">
        <w:rPr>
          <w:rFonts w:hint="eastAsia"/>
          <w:sz w:val="24"/>
        </w:rPr>
        <w:t>；</w:t>
      </w:r>
    </w:p>
    <w:p w14:paraId="7E5C951F" w14:textId="0D99B36F" w:rsidR="000773EC" w:rsidRPr="00CC2D7C" w:rsidRDefault="00000000" w:rsidP="000773EC">
      <w:pPr>
        <w:spacing w:line="360" w:lineRule="auto"/>
        <w:ind w:firstLineChars="400" w:firstLine="960"/>
        <w:textAlignment w:val="center"/>
        <w:rPr>
          <w:sz w:val="24"/>
        </w:rPr>
      </w:pPr>
      <m:oMath>
        <m:acc>
          <m:accPr>
            <m:chr m:val="̅"/>
            <m:ctrlPr>
              <w:rPr>
                <w:rFonts w:ascii="Cambria Math" w:hAnsi="Cambria Math"/>
                <w:i/>
                <w:sz w:val="24"/>
              </w:rPr>
            </m:ctrlPr>
          </m:accPr>
          <m:e>
            <m:r>
              <w:rPr>
                <w:rFonts w:ascii="Cambria Math" w:hAnsi="Cambria Math"/>
                <w:sz w:val="24"/>
              </w:rPr>
              <m:t>L</m:t>
            </m:r>
          </m:e>
        </m:acc>
      </m:oMath>
      <w:r w:rsidR="000773EC" w:rsidRPr="00CC2D7C">
        <w:rPr>
          <w:sz w:val="24"/>
        </w:rPr>
        <w:t>——</w:t>
      </w:r>
      <w:r w:rsidR="000773EC" w:rsidRPr="00CC2D7C">
        <w:rPr>
          <w:rFonts w:hint="eastAsia"/>
          <w:sz w:val="24"/>
        </w:rPr>
        <w:t>校准周期内测量值的</w:t>
      </w:r>
      <w:r w:rsidR="0077320E">
        <w:rPr>
          <w:rFonts w:hint="eastAsia"/>
          <w:sz w:val="24"/>
        </w:rPr>
        <w:t>算术</w:t>
      </w:r>
      <w:r w:rsidR="000773EC" w:rsidRPr="00CC2D7C">
        <w:rPr>
          <w:rFonts w:hint="eastAsia"/>
          <w:sz w:val="24"/>
        </w:rPr>
        <w:t>平均值，</w:t>
      </w:r>
      <w:r w:rsidR="000773EC" w:rsidRPr="00CC2D7C">
        <w:rPr>
          <w:rFonts w:hint="eastAsia"/>
          <w:sz w:val="24"/>
        </w:rPr>
        <w:t>mm</w:t>
      </w:r>
      <w:r w:rsidR="000773EC" w:rsidRPr="00CC2D7C">
        <w:rPr>
          <w:rFonts w:hint="eastAsia"/>
          <w:sz w:val="24"/>
        </w:rPr>
        <w:t>；</w:t>
      </w:r>
    </w:p>
    <w:p w14:paraId="7358A37B" w14:textId="6C081A8D" w:rsidR="00854AA8" w:rsidRPr="00CC2D7C" w:rsidRDefault="00000000" w:rsidP="00854AA8">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sz w:val="24"/>
              </w:rPr>
              <m:t>L</m:t>
            </m:r>
            <m:ctrlPr>
              <w:rPr>
                <w:rFonts w:ascii="Cambria Math" w:hAnsi="Cambria Math"/>
                <w:i/>
                <w:sz w:val="24"/>
              </w:rPr>
            </m:ctrlPr>
          </m:e>
          <m:sub>
            <m:r>
              <w:rPr>
                <w:rFonts w:ascii="Cambria Math" w:hAnsi="Cambria Math" w:hint="eastAsia"/>
                <w:sz w:val="24"/>
              </w:rPr>
              <m:t>ref</m:t>
            </m:r>
          </m:sub>
        </m:sSub>
      </m:oMath>
      <w:r w:rsidR="00854AA8" w:rsidRPr="00CC2D7C">
        <w:rPr>
          <w:sz w:val="24"/>
        </w:rPr>
        <w:t>——</w:t>
      </w:r>
      <w:r w:rsidR="00854AA8" w:rsidRPr="00CC2D7C">
        <w:rPr>
          <w:rFonts w:hint="eastAsia"/>
          <w:sz w:val="24"/>
        </w:rPr>
        <w:t>参考周期内测量值的</w:t>
      </w:r>
      <w:r w:rsidR="0077320E">
        <w:rPr>
          <w:rFonts w:hint="eastAsia"/>
          <w:sz w:val="24"/>
        </w:rPr>
        <w:t>算术</w:t>
      </w:r>
      <w:r w:rsidR="00854AA8" w:rsidRPr="00CC2D7C">
        <w:rPr>
          <w:rFonts w:hint="eastAsia"/>
          <w:sz w:val="24"/>
        </w:rPr>
        <w:t>平均值，</w:t>
      </w:r>
      <w:r w:rsidR="00854AA8" w:rsidRPr="00CC2D7C">
        <w:rPr>
          <w:rFonts w:hint="eastAsia"/>
          <w:sz w:val="24"/>
        </w:rPr>
        <w:t>mm</w:t>
      </w:r>
      <w:r w:rsidR="00854AA8" w:rsidRPr="00CC2D7C">
        <w:rPr>
          <w:rFonts w:hint="eastAsia"/>
          <w:sz w:val="24"/>
        </w:rPr>
        <w:t>；</w:t>
      </w:r>
    </w:p>
    <w:p w14:paraId="40D1C890" w14:textId="243F6104" w:rsidR="000773EC" w:rsidRPr="00CC2D7C" w:rsidRDefault="00000000" w:rsidP="000773EC">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000773EC" w:rsidRPr="00CC2D7C">
        <w:rPr>
          <w:sz w:val="24"/>
        </w:rPr>
        <w:t>——</w:t>
      </w:r>
      <w:r w:rsidR="000773EC" w:rsidRPr="00CC2D7C">
        <w:rPr>
          <w:rFonts w:hint="eastAsia"/>
          <w:sz w:val="24"/>
        </w:rPr>
        <w:t>满量程时测量器具的输出，</w:t>
      </w:r>
      <w:r w:rsidR="000773EC" w:rsidRPr="00CC2D7C">
        <w:rPr>
          <w:rFonts w:hint="eastAsia"/>
          <w:sz w:val="24"/>
        </w:rPr>
        <w:t>mm</w:t>
      </w:r>
      <w:r w:rsidR="000773EC" w:rsidRPr="00CC2D7C">
        <w:rPr>
          <w:rFonts w:hint="eastAsia"/>
          <w:sz w:val="24"/>
        </w:rPr>
        <w:t>。</w:t>
      </w:r>
    </w:p>
    <w:p w14:paraId="555E4686" w14:textId="5EFBC4BF" w:rsidR="00277E95" w:rsidRPr="00CC2D7C" w:rsidRDefault="00277E95" w:rsidP="00277E95">
      <w:pPr>
        <w:spacing w:beforeLines="50" w:before="156" w:afterLines="50" w:after="156"/>
        <w:outlineLvl w:val="0"/>
        <w:rPr>
          <w:sz w:val="24"/>
        </w:rPr>
      </w:pPr>
      <w:bookmarkStart w:id="85" w:name="_Toc208301700"/>
      <w:bookmarkStart w:id="86" w:name="_Toc209050206"/>
      <w:r w:rsidRPr="00CC2D7C">
        <w:rPr>
          <w:rFonts w:hint="eastAsia"/>
          <w:sz w:val="24"/>
        </w:rPr>
        <w:t>7.3</w:t>
      </w:r>
      <w:r w:rsidR="006231D8" w:rsidRPr="00CC2D7C">
        <w:rPr>
          <w:rFonts w:hint="eastAsia"/>
          <w:sz w:val="24"/>
        </w:rPr>
        <w:t>.2</w:t>
      </w:r>
      <w:r w:rsidRPr="00CC2D7C">
        <w:rPr>
          <w:rFonts w:hint="eastAsia"/>
          <w:sz w:val="24"/>
        </w:rPr>
        <w:t>灵敏度</w:t>
      </w:r>
      <w:bookmarkEnd w:id="85"/>
      <w:bookmarkEnd w:id="86"/>
      <w:r w:rsidR="000A785C" w:rsidRPr="00CC2D7C">
        <w:rPr>
          <w:rFonts w:hint="eastAsia"/>
          <w:sz w:val="24"/>
        </w:rPr>
        <w:t>变化量</w:t>
      </w:r>
    </w:p>
    <w:p w14:paraId="02A6B1B6" w14:textId="56FB9DCC" w:rsidR="00E034BA" w:rsidRPr="00CC2D7C" w:rsidRDefault="00D24940" w:rsidP="00651B03">
      <w:pPr>
        <w:spacing w:line="360" w:lineRule="auto"/>
        <w:ind w:firstLineChars="200" w:firstLine="480"/>
        <w:textAlignment w:val="center"/>
        <w:rPr>
          <w:sz w:val="24"/>
        </w:rPr>
      </w:pPr>
      <w:r w:rsidRPr="00CC2D7C">
        <w:rPr>
          <w:sz w:val="24"/>
        </w:rPr>
        <w:t>选取大修后首次</w:t>
      </w:r>
      <w:r w:rsidRPr="00CC2D7C">
        <w:rPr>
          <w:rFonts w:hint="eastAsia"/>
          <w:sz w:val="24"/>
        </w:rPr>
        <w:t>进入热备用工况</w:t>
      </w:r>
      <w:r w:rsidR="0043397D" w:rsidRPr="00CC2D7C">
        <w:rPr>
          <w:rFonts w:hint="eastAsia"/>
          <w:sz w:val="24"/>
        </w:rPr>
        <w:t>与</w:t>
      </w:r>
      <w:r w:rsidRPr="00CC2D7C">
        <w:rPr>
          <w:rFonts w:hint="eastAsia"/>
          <w:sz w:val="24"/>
        </w:rPr>
        <w:t>功率运行工况</w:t>
      </w:r>
      <w:r w:rsidR="007C78D6" w:rsidRPr="00CC2D7C">
        <w:rPr>
          <w:rFonts w:hint="eastAsia"/>
          <w:sz w:val="24"/>
        </w:rPr>
        <w:t>转换</w:t>
      </w:r>
      <w:r w:rsidR="0043397D" w:rsidRPr="00CC2D7C">
        <w:rPr>
          <w:rFonts w:hint="eastAsia"/>
          <w:sz w:val="24"/>
        </w:rPr>
        <w:t>的</w:t>
      </w:r>
      <w:r w:rsidR="007C78D6" w:rsidRPr="00CC2D7C">
        <w:rPr>
          <w:rFonts w:hint="eastAsia"/>
          <w:sz w:val="24"/>
        </w:rPr>
        <w:t>升温段或降温段，</w:t>
      </w:r>
      <w:r w:rsidR="0043397D" w:rsidRPr="00CC2D7C">
        <w:rPr>
          <w:rFonts w:hint="eastAsia"/>
          <w:sz w:val="24"/>
        </w:rPr>
        <w:t>记录</w:t>
      </w:r>
      <w:r w:rsidR="007C78D6" w:rsidRPr="00CC2D7C">
        <w:rPr>
          <w:sz w:val="24"/>
        </w:rPr>
        <w:t>在线测量器具采集的数据</w:t>
      </w:r>
      <w:r w:rsidR="0043397D" w:rsidRPr="00CC2D7C">
        <w:rPr>
          <w:rFonts w:hint="eastAsia"/>
          <w:sz w:val="24"/>
        </w:rPr>
        <w:t>和系统中的温度数据，</w:t>
      </w:r>
      <w:r w:rsidR="007C78D6" w:rsidRPr="00CC2D7C">
        <w:rPr>
          <w:sz w:val="24"/>
        </w:rPr>
        <w:t>数据采集持续时间应不少于</w:t>
      </w:r>
      <w:r w:rsidR="00517451">
        <w:rPr>
          <w:rFonts w:hint="eastAsia"/>
          <w:sz w:val="24"/>
        </w:rPr>
        <w:t>3h</w:t>
      </w:r>
      <w:r w:rsidR="007C78D6" w:rsidRPr="00CC2D7C">
        <w:rPr>
          <w:rFonts w:hint="eastAsia"/>
          <w:sz w:val="24"/>
        </w:rPr>
        <w:t>，</w:t>
      </w:r>
      <w:r w:rsidR="0043397D" w:rsidRPr="00CC2D7C">
        <w:rPr>
          <w:rFonts w:hint="eastAsia"/>
          <w:sz w:val="24"/>
        </w:rPr>
        <w:t>形成</w:t>
      </w:r>
      <w:r w:rsidR="007C78D6" w:rsidRPr="00CC2D7C">
        <w:rPr>
          <w:rFonts w:hint="eastAsia"/>
          <w:sz w:val="24"/>
        </w:rPr>
        <w:t>间隙</w:t>
      </w:r>
      <w:r w:rsidR="007C78D6" w:rsidRPr="00CC2D7C">
        <w:rPr>
          <w:rFonts w:hint="eastAsia"/>
          <w:sz w:val="24"/>
        </w:rPr>
        <w:t>-</w:t>
      </w:r>
      <w:r w:rsidR="007C78D6" w:rsidRPr="00CC2D7C">
        <w:rPr>
          <w:rFonts w:hint="eastAsia"/>
          <w:sz w:val="24"/>
        </w:rPr>
        <w:t>温度曲线作为</w:t>
      </w:r>
      <w:r w:rsidR="00965D8D" w:rsidRPr="00CC2D7C">
        <w:rPr>
          <w:rFonts w:hint="eastAsia"/>
          <w:sz w:val="24"/>
        </w:rPr>
        <w:t>数据</w:t>
      </w:r>
      <w:r w:rsidR="007C78D6" w:rsidRPr="00CC2D7C">
        <w:rPr>
          <w:rFonts w:hint="eastAsia"/>
          <w:sz w:val="24"/>
        </w:rPr>
        <w:t>参考曲线</w:t>
      </w:r>
      <m:oMath>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ref</m:t>
            </m:r>
          </m:sub>
        </m:sSub>
        <m:d>
          <m:dPr>
            <m:ctrlPr>
              <w:rPr>
                <w:rFonts w:ascii="Cambria Math" w:hAnsi="Cambria Math"/>
                <w:i/>
                <w:sz w:val="24"/>
              </w:rPr>
            </m:ctrlPr>
          </m:dPr>
          <m:e>
            <m:r>
              <w:rPr>
                <w:rFonts w:ascii="Cambria Math" w:hAnsi="Cambria Math" w:hint="eastAsia"/>
                <w:sz w:val="24"/>
              </w:rPr>
              <m:t>T</m:t>
            </m:r>
          </m:e>
        </m:d>
      </m:oMath>
      <w:r w:rsidR="007C78D6" w:rsidRPr="00CC2D7C">
        <w:rPr>
          <w:rFonts w:hint="eastAsia"/>
          <w:sz w:val="24"/>
        </w:rPr>
        <w:t>。</w:t>
      </w:r>
      <w:r w:rsidR="007C78D6" w:rsidRPr="00CC2D7C">
        <w:rPr>
          <w:sz w:val="24"/>
        </w:rPr>
        <w:t>待</w:t>
      </w:r>
      <w:r w:rsidR="007C78D6" w:rsidRPr="00CC2D7C">
        <w:rPr>
          <w:rFonts w:hint="eastAsia"/>
          <w:sz w:val="24"/>
        </w:rPr>
        <w:t>校准</w:t>
      </w:r>
      <w:r w:rsidR="007C78D6" w:rsidRPr="00CC2D7C">
        <w:rPr>
          <w:sz w:val="24"/>
        </w:rPr>
        <w:t>周期</w:t>
      </w:r>
      <w:r w:rsidR="0043397D" w:rsidRPr="00CC2D7C">
        <w:rPr>
          <w:rFonts w:hint="eastAsia"/>
          <w:sz w:val="24"/>
        </w:rPr>
        <w:t>在相同的工况转换段（升温或降温）下</w:t>
      </w:r>
      <w:r w:rsidR="00D05A77" w:rsidRPr="00CC2D7C">
        <w:rPr>
          <w:rFonts w:hint="eastAsia"/>
          <w:sz w:val="24"/>
        </w:rPr>
        <w:t>，采集不少于</w:t>
      </w:r>
      <w:r w:rsidR="00517451">
        <w:rPr>
          <w:rFonts w:hint="eastAsia"/>
          <w:sz w:val="24"/>
        </w:rPr>
        <w:t>3h</w:t>
      </w:r>
      <w:r w:rsidR="00D05A77" w:rsidRPr="00CC2D7C">
        <w:rPr>
          <w:rFonts w:hint="eastAsia"/>
          <w:sz w:val="24"/>
        </w:rPr>
        <w:t>的间隙和温度数据</w:t>
      </w:r>
      <w:r w:rsidR="008B2FF4" w:rsidRPr="00CC2D7C">
        <w:rPr>
          <w:rFonts w:hint="eastAsia"/>
          <w:sz w:val="24"/>
        </w:rPr>
        <w:t>，</w:t>
      </w:r>
      <w:r w:rsidR="00D05A77" w:rsidRPr="00CC2D7C">
        <w:rPr>
          <w:rFonts w:hint="eastAsia"/>
          <w:sz w:val="24"/>
        </w:rPr>
        <w:t>形成当前周期的间隙</w:t>
      </w:r>
      <w:r w:rsidR="00D05A77" w:rsidRPr="00CC2D7C">
        <w:rPr>
          <w:rFonts w:hint="eastAsia"/>
          <w:sz w:val="24"/>
        </w:rPr>
        <w:t>-</w:t>
      </w:r>
      <w:r w:rsidR="00D05A77" w:rsidRPr="00CC2D7C">
        <w:rPr>
          <w:rFonts w:hint="eastAsia"/>
          <w:sz w:val="24"/>
        </w:rPr>
        <w:t>温度曲线</w:t>
      </w:r>
      <m:oMath>
        <m:sSub>
          <m:sSubPr>
            <m:ctrlPr>
              <w:rPr>
                <w:rFonts w:ascii="Cambria Math" w:hAnsi="Cambria Math"/>
                <w:i/>
                <w:sz w:val="24"/>
              </w:rPr>
            </m:ctrlPr>
          </m:sSubPr>
          <m:e>
            <m:r>
              <w:rPr>
                <w:rFonts w:ascii="Cambria Math" w:hAnsi="Cambria Math"/>
                <w:sz w:val="24"/>
              </w:rPr>
              <m:t>L</m:t>
            </m:r>
          </m:e>
          <m:sub>
            <m:r>
              <w:rPr>
                <w:rFonts w:ascii="Cambria Math" w:hAnsi="Cambria Math"/>
                <w:sz w:val="24"/>
              </w:rPr>
              <m:t>i</m:t>
            </m:r>
          </m:sub>
        </m:sSub>
        <m:d>
          <m:dPr>
            <m:ctrlPr>
              <w:rPr>
                <w:rFonts w:ascii="Cambria Math" w:hAnsi="Cambria Math"/>
                <w:i/>
                <w:sz w:val="24"/>
              </w:rPr>
            </m:ctrlPr>
          </m:dPr>
          <m:e>
            <m:r>
              <w:rPr>
                <w:rFonts w:ascii="Cambria Math" w:hAnsi="Cambria Math" w:hint="eastAsia"/>
                <w:sz w:val="24"/>
              </w:rPr>
              <m:t>T</m:t>
            </m:r>
          </m:e>
        </m:d>
      </m:oMath>
      <w:r w:rsidR="004C54AA" w:rsidRPr="00CC2D7C">
        <w:rPr>
          <w:rFonts w:hint="eastAsia"/>
          <w:sz w:val="24"/>
        </w:rPr>
        <w:t>。使用</w:t>
      </w:r>
      <w:r w:rsidR="004C54AA" w:rsidRPr="00CC2D7C">
        <w:rPr>
          <w:rFonts w:hint="eastAsia"/>
          <w:sz w:val="24"/>
        </w:rPr>
        <w:t>DTW</w:t>
      </w:r>
      <w:r w:rsidR="004C54AA" w:rsidRPr="00CC2D7C">
        <w:rPr>
          <w:rFonts w:hint="eastAsia"/>
          <w:sz w:val="24"/>
        </w:rPr>
        <w:t>算法计算当前周期曲线</w:t>
      </w:r>
      <m:oMath>
        <m:sSub>
          <m:sSubPr>
            <m:ctrlPr>
              <w:rPr>
                <w:rFonts w:ascii="Cambria Math" w:hAnsi="Cambria Math"/>
                <w:i/>
                <w:sz w:val="24"/>
              </w:rPr>
            </m:ctrlPr>
          </m:sSubPr>
          <m:e>
            <m:r>
              <w:rPr>
                <w:rFonts w:ascii="Cambria Math" w:hAnsi="Cambria Math"/>
                <w:sz w:val="24"/>
              </w:rPr>
              <m:t>L</m:t>
            </m:r>
          </m:e>
          <m:sub>
            <m:r>
              <w:rPr>
                <w:rFonts w:ascii="Cambria Math" w:hAnsi="Cambria Math"/>
                <w:sz w:val="24"/>
              </w:rPr>
              <m:t>i</m:t>
            </m:r>
          </m:sub>
        </m:sSub>
        <m:d>
          <m:dPr>
            <m:ctrlPr>
              <w:rPr>
                <w:rFonts w:ascii="Cambria Math" w:hAnsi="Cambria Math"/>
                <w:i/>
                <w:sz w:val="24"/>
              </w:rPr>
            </m:ctrlPr>
          </m:dPr>
          <m:e>
            <m:r>
              <w:rPr>
                <w:rFonts w:ascii="Cambria Math" w:hAnsi="Cambria Math" w:hint="eastAsia"/>
                <w:sz w:val="24"/>
              </w:rPr>
              <m:t>T</m:t>
            </m:r>
          </m:e>
        </m:d>
      </m:oMath>
      <w:r w:rsidR="004C54AA" w:rsidRPr="00CC2D7C">
        <w:rPr>
          <w:rFonts w:hint="eastAsia"/>
          <w:sz w:val="24"/>
        </w:rPr>
        <w:t>与</w:t>
      </w:r>
      <w:r w:rsidR="00965D8D" w:rsidRPr="00CC2D7C">
        <w:rPr>
          <w:rFonts w:hint="eastAsia"/>
          <w:sz w:val="24"/>
        </w:rPr>
        <w:t>数据</w:t>
      </w:r>
      <w:r w:rsidR="004C54AA" w:rsidRPr="00CC2D7C">
        <w:rPr>
          <w:rFonts w:hint="eastAsia"/>
          <w:sz w:val="24"/>
        </w:rPr>
        <w:t>参考</w:t>
      </w:r>
      <w:r w:rsidR="00965D8D" w:rsidRPr="00CC2D7C">
        <w:rPr>
          <w:rFonts w:hint="eastAsia"/>
          <w:sz w:val="24"/>
        </w:rPr>
        <w:t>基准</w:t>
      </w:r>
      <w:r w:rsidR="004C54AA" w:rsidRPr="00CC2D7C">
        <w:rPr>
          <w:rFonts w:hint="eastAsia"/>
          <w:sz w:val="24"/>
        </w:rPr>
        <w:t>曲线</w:t>
      </w:r>
      <m:oMath>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ref</m:t>
            </m:r>
          </m:sub>
        </m:sSub>
        <m:d>
          <m:dPr>
            <m:ctrlPr>
              <w:rPr>
                <w:rFonts w:ascii="Cambria Math" w:hAnsi="Cambria Math"/>
                <w:i/>
                <w:sz w:val="24"/>
              </w:rPr>
            </m:ctrlPr>
          </m:dPr>
          <m:e>
            <m:r>
              <w:rPr>
                <w:rFonts w:ascii="Cambria Math" w:hAnsi="Cambria Math" w:hint="eastAsia"/>
                <w:sz w:val="24"/>
              </w:rPr>
              <m:t>T</m:t>
            </m:r>
          </m:e>
        </m:d>
      </m:oMath>
      <w:r w:rsidR="004C54AA" w:rsidRPr="00CC2D7C">
        <w:rPr>
          <w:rFonts w:hint="eastAsia"/>
          <w:sz w:val="24"/>
        </w:rPr>
        <w:t>之间的</w:t>
      </w:r>
      <w:r w:rsidR="00E034BA" w:rsidRPr="00CC2D7C">
        <w:rPr>
          <w:rFonts w:hint="eastAsia"/>
          <w:sz w:val="24"/>
        </w:rPr>
        <w:t>归一化</w:t>
      </w:r>
      <w:r w:rsidR="004C54AA" w:rsidRPr="00CC2D7C">
        <w:rPr>
          <w:rFonts w:hint="eastAsia"/>
          <w:sz w:val="24"/>
        </w:rPr>
        <w:t>匹配距离</w:t>
      </w:r>
      <w:r w:rsidR="00651B03" w:rsidRPr="00CC2D7C">
        <w:rPr>
          <w:rFonts w:hint="eastAsia"/>
          <w:sz w:val="24"/>
        </w:rPr>
        <w:t>：</w:t>
      </w:r>
    </w:p>
    <w:p w14:paraId="048DEAAD" w14:textId="608ECC86" w:rsidR="00E034BA" w:rsidRPr="00CC2D7C" w:rsidRDefault="00E034BA" w:rsidP="00E034BA">
      <w:pPr>
        <w:spacing w:line="360" w:lineRule="auto"/>
        <w:jc w:val="right"/>
        <w:textAlignment w:val="center"/>
        <w:rPr>
          <w:sz w:val="24"/>
        </w:rPr>
      </w:pPr>
      <m:oMath>
        <m:r>
          <w:rPr>
            <w:rFonts w:ascii="Cambria Math" w:hAnsi="Cambria Math"/>
            <w:sz w:val="24"/>
          </w:rPr>
          <m:t>∆s=</m:t>
        </m:r>
        <m:f>
          <m:fPr>
            <m:ctrlPr>
              <w:rPr>
                <w:rFonts w:ascii="Cambria Math" w:hAnsi="Cambria Math"/>
                <w:i/>
                <w:sz w:val="24"/>
              </w:rPr>
            </m:ctrlPr>
          </m:fPr>
          <m:num>
            <m:r>
              <w:rPr>
                <w:rFonts w:ascii="Cambria Math" w:hAnsi="Cambria Math"/>
                <w:sz w:val="24"/>
              </w:rPr>
              <m:t>1</m:t>
            </m:r>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sSub>
          <m:sSubPr>
            <m:ctrlPr>
              <w:rPr>
                <w:rFonts w:ascii="Cambria Math" w:hAnsi="Cambria Math"/>
                <w:i/>
                <w:sz w:val="24"/>
              </w:rPr>
            </m:ctrlPr>
          </m:sSubPr>
          <m:e>
            <m:r>
              <w:rPr>
                <w:rFonts w:ascii="Cambria Math" w:hAnsi="Cambria Math" w:hint="eastAsia"/>
                <w:sz w:val="24"/>
              </w:rPr>
              <m:t>min</m:t>
            </m:r>
          </m:e>
          <m:sub>
            <m:r>
              <w:rPr>
                <w:rFonts w:ascii="Cambria Math" w:hAnsi="Cambria Math"/>
                <w:sz w:val="24"/>
              </w:rPr>
              <m:t>πϵA</m:t>
            </m:r>
          </m:sub>
        </m:sSub>
        <m:rad>
          <m:radPr>
            <m:degHide m:val="1"/>
            <m:ctrlPr>
              <w:rPr>
                <w:rFonts w:ascii="Cambria Math" w:hAnsi="Cambria Math"/>
                <w:i/>
                <w:sz w:val="24"/>
              </w:rPr>
            </m:ctrlPr>
          </m:radPr>
          <m:deg/>
          <m:e>
            <m:f>
              <m:fPr>
                <m:ctrlPr>
                  <w:rPr>
                    <w:rFonts w:ascii="Cambria Math" w:hAnsi="Cambria Math"/>
                    <w:i/>
                    <w:sz w:val="24"/>
                  </w:rPr>
                </m:ctrlPr>
              </m:fPr>
              <m:num>
                <m:r>
                  <w:rPr>
                    <w:rFonts w:ascii="Cambria Math" w:hAnsi="Cambria Math"/>
                    <w:sz w:val="24"/>
                  </w:rPr>
                  <m:t>1</m:t>
                </m:r>
              </m:num>
              <m:den>
                <m:r>
                  <w:rPr>
                    <w:rFonts w:ascii="Cambria Math" w:hAnsi="Cambria Math" w:hint="eastAsia"/>
                    <w:sz w:val="24"/>
                  </w:rPr>
                  <m:t>K</m:t>
                </m:r>
              </m:den>
            </m:f>
            <m:nary>
              <m:naryPr>
                <m:chr m:val="∑"/>
                <m:limLoc m:val="undOvr"/>
                <m:supHide m:val="1"/>
                <m:ctrlPr>
                  <w:rPr>
                    <w:rFonts w:ascii="Cambria Math" w:hAnsi="Cambria Math"/>
                    <w:i/>
                    <w:sz w:val="24"/>
                  </w:rPr>
                </m:ctrlPr>
              </m:naryPr>
              <m:sub>
                <m:r>
                  <w:rPr>
                    <w:rFonts w:ascii="Cambria Math" w:hAnsi="Cambria Math"/>
                    <w:sz w:val="24"/>
                  </w:rPr>
                  <m:t>(i,j)ϵπ</m:t>
                </m:r>
              </m:sub>
              <m:sup/>
              <m:e>
                <m:sSup>
                  <m:sSupPr>
                    <m:ctrlPr>
                      <w:rPr>
                        <w:rFonts w:ascii="Cambria Math" w:hAnsi="Cambria Math"/>
                        <w:i/>
                        <w:sz w:val="24"/>
                      </w:rPr>
                    </m:ctrlPr>
                  </m:sSupPr>
                  <m:e>
                    <m:r>
                      <w:rPr>
                        <w:rFonts w:ascii="Cambria Math" w:hAnsi="Cambria Math"/>
                        <w:sz w:val="24"/>
                      </w:rPr>
                      <m:t>(</m:t>
                    </m:r>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e>
                    </m:d>
                    <m:r>
                      <w:rPr>
                        <w:rFonts w:ascii="Cambria Math" w:hAnsi="Cambria Math"/>
                        <w:sz w:val="24"/>
                      </w:rPr>
                      <m:t>-</m:t>
                    </m:r>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ref</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e>
                    </m:d>
                    <m:r>
                      <w:rPr>
                        <w:rFonts w:ascii="Cambria Math" w:hAnsi="Cambria Math"/>
                        <w:sz w:val="24"/>
                      </w:rPr>
                      <m:t>)</m:t>
                    </m:r>
                  </m:e>
                  <m:sup>
                    <m:r>
                      <w:rPr>
                        <w:rFonts w:ascii="Cambria Math" w:hAnsi="Cambria Math"/>
                        <w:sz w:val="24"/>
                      </w:rPr>
                      <m:t>2</m:t>
                    </m:r>
                  </m:sup>
                </m:sSup>
              </m:e>
            </m:nary>
          </m:e>
        </m:rad>
        <m:r>
          <w:rPr>
            <w:rFonts w:ascii="Cambria Math" w:hAnsi="Cambria Math"/>
            <w:sz w:val="24"/>
          </w:rPr>
          <m:t>×100%</m:t>
        </m:r>
      </m:oMath>
      <w:r w:rsidRPr="00CC2D7C">
        <w:rPr>
          <w:rFonts w:hint="eastAsia"/>
          <w:sz w:val="24"/>
        </w:rPr>
        <w:t xml:space="preserve">          </w:t>
      </w:r>
      <w:r w:rsidRPr="00CC2D7C">
        <w:rPr>
          <w:rFonts w:hint="eastAsia"/>
          <w:sz w:val="24"/>
        </w:rPr>
        <w:t>（</w:t>
      </w:r>
      <w:r w:rsidRPr="00CC2D7C">
        <w:rPr>
          <w:rFonts w:hint="eastAsia"/>
          <w:sz w:val="24"/>
        </w:rPr>
        <w:t>2</w:t>
      </w:r>
      <w:r w:rsidRPr="00CC2D7C">
        <w:rPr>
          <w:rFonts w:hint="eastAsia"/>
          <w:sz w:val="24"/>
        </w:rPr>
        <w:t>）</w:t>
      </w:r>
    </w:p>
    <w:p w14:paraId="77032972" w14:textId="77777777" w:rsidR="00620296" w:rsidRPr="00CC2D7C" w:rsidRDefault="00620296" w:rsidP="00620296">
      <w:pPr>
        <w:spacing w:line="360" w:lineRule="auto"/>
        <w:ind w:firstLineChars="200" w:firstLine="480"/>
        <w:textAlignment w:val="center"/>
        <w:rPr>
          <w:sz w:val="24"/>
        </w:rPr>
      </w:pPr>
      <w:bookmarkStart w:id="87" w:name="_Hlk211869169"/>
      <w:r w:rsidRPr="00CC2D7C">
        <w:rPr>
          <w:rFonts w:hint="eastAsia"/>
          <w:sz w:val="24"/>
        </w:rPr>
        <w:t>式中：</w:t>
      </w:r>
    </w:p>
    <w:p w14:paraId="4F5A0435" w14:textId="4456F1FA" w:rsidR="00620296" w:rsidRPr="00CC2D7C" w:rsidRDefault="00620296" w:rsidP="00620296">
      <w:pPr>
        <w:spacing w:line="360" w:lineRule="auto"/>
        <w:ind w:firstLineChars="400" w:firstLine="960"/>
        <w:textAlignment w:val="center"/>
        <w:rPr>
          <w:sz w:val="24"/>
        </w:rPr>
      </w:pPr>
      <m:oMath>
        <m:r>
          <w:rPr>
            <w:rFonts w:ascii="Cambria Math" w:hAnsi="Cambria Math"/>
            <w:sz w:val="24"/>
          </w:rPr>
          <m:t>∆s</m:t>
        </m:r>
      </m:oMath>
      <w:r w:rsidRPr="00CC2D7C">
        <w:rPr>
          <w:sz w:val="24"/>
        </w:rPr>
        <w:t>——</w:t>
      </w:r>
      <w:r w:rsidRPr="00CC2D7C">
        <w:rPr>
          <w:sz w:val="24"/>
        </w:rPr>
        <w:t>灵敏度变化量</w:t>
      </w:r>
      <w:r w:rsidR="001D62CF" w:rsidRPr="00CC2D7C">
        <w:rPr>
          <w:rFonts w:hint="eastAsia"/>
          <w:sz w:val="24"/>
        </w:rPr>
        <w:t>，</w:t>
      </w:r>
      <w:r w:rsidR="001D62CF" w:rsidRPr="00CC2D7C">
        <w:rPr>
          <w:rFonts w:hint="eastAsia"/>
          <w:sz w:val="24"/>
        </w:rPr>
        <w:t>%FS</w:t>
      </w:r>
      <w:r w:rsidR="005466F6" w:rsidRPr="00CC2D7C">
        <w:rPr>
          <w:sz w:val="24"/>
        </w:rPr>
        <w:t>；</w:t>
      </w:r>
    </w:p>
    <w:p w14:paraId="6A4D2003" w14:textId="683325D1" w:rsidR="00DD666C" w:rsidRPr="00CC2D7C" w:rsidRDefault="00000000" w:rsidP="00DD666C">
      <w:pPr>
        <w:spacing w:line="360" w:lineRule="auto"/>
        <w:ind w:firstLineChars="400" w:firstLine="960"/>
        <w:textAlignment w:val="center"/>
        <w:rPr>
          <w:sz w:val="24"/>
        </w:rPr>
      </w:pPr>
      <m:oMath>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e>
        </m:d>
      </m:oMath>
      <w:r w:rsidR="00620296" w:rsidRPr="00CC2D7C">
        <w:rPr>
          <w:sz w:val="24"/>
        </w:rPr>
        <w:t>——</w:t>
      </w:r>
      <w:r w:rsidR="00620296" w:rsidRPr="00CC2D7C">
        <w:rPr>
          <w:sz w:val="24"/>
        </w:rPr>
        <w:t>校准周期内</w:t>
      </w:r>
      <w:r w:rsidR="00DD666C" w:rsidRPr="00CC2D7C">
        <w:rPr>
          <w:rFonts w:hint="eastAsia"/>
          <w:sz w:val="24"/>
        </w:rPr>
        <w:t>温度点</w:t>
      </w:r>
      <m:oMath>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oMath>
      <w:r w:rsidR="009540C6" w:rsidRPr="00CC2D7C">
        <w:rPr>
          <w:rFonts w:hint="eastAsia"/>
          <w:sz w:val="24"/>
        </w:rPr>
        <w:t>（</w:t>
      </w:r>
      <w:proofErr w:type="spellStart"/>
      <w:r w:rsidR="009540C6" w:rsidRPr="00CC2D7C">
        <w:rPr>
          <w:sz w:val="24"/>
        </w:rPr>
        <w:t>i</w:t>
      </w:r>
      <w:proofErr w:type="spellEnd"/>
      <w:r w:rsidR="009540C6" w:rsidRPr="00CC2D7C">
        <w:rPr>
          <w:sz w:val="24"/>
        </w:rPr>
        <w:t>=1,</w:t>
      </w:r>
      <w:r w:rsidR="009540C6" w:rsidRPr="00CC2D7C">
        <w:rPr>
          <w:rFonts w:hint="eastAsia"/>
          <w:sz w:val="24"/>
        </w:rPr>
        <w:t xml:space="preserve"> </w:t>
      </w:r>
      <w:r w:rsidR="009540C6" w:rsidRPr="00CC2D7C">
        <w:rPr>
          <w:sz w:val="24"/>
        </w:rPr>
        <w:t>2,</w:t>
      </w:r>
      <w:r w:rsidR="009540C6" w:rsidRPr="00CC2D7C">
        <w:rPr>
          <w:rFonts w:hint="eastAsia"/>
          <w:sz w:val="24"/>
        </w:rPr>
        <w:t xml:space="preserve"> </w:t>
      </w:r>
      <w:r w:rsidR="009540C6" w:rsidRPr="00CC2D7C">
        <w:rPr>
          <w:sz w:val="24"/>
        </w:rPr>
        <w:t>3,</w:t>
      </w:r>
      <w:r w:rsidR="009540C6" w:rsidRPr="00CC2D7C">
        <w:rPr>
          <w:rFonts w:hint="eastAsia"/>
          <w:sz w:val="24"/>
        </w:rPr>
        <w:t xml:space="preserve"> </w:t>
      </w:r>
      <w:r w:rsidR="009540C6" w:rsidRPr="00CC2D7C">
        <w:rPr>
          <w:sz w:val="24"/>
        </w:rPr>
        <w:t>...,</w:t>
      </w:r>
      <w:r w:rsidR="009540C6" w:rsidRPr="00CC2D7C">
        <w:rPr>
          <w:rFonts w:hint="eastAsia"/>
          <w:sz w:val="24"/>
        </w:rPr>
        <w:t xml:space="preserve"> </w:t>
      </w:r>
      <w:r w:rsidR="009540C6" w:rsidRPr="00CC2D7C">
        <w:rPr>
          <w:sz w:val="24"/>
        </w:rPr>
        <w:t>N</w:t>
      </w:r>
      <w:r w:rsidR="009540C6" w:rsidRPr="00CC2D7C">
        <w:rPr>
          <w:rFonts w:hint="eastAsia"/>
          <w:sz w:val="24"/>
        </w:rPr>
        <w:t>）</w:t>
      </w:r>
      <w:r w:rsidR="00DD666C" w:rsidRPr="00CC2D7C">
        <w:rPr>
          <w:rFonts w:hint="eastAsia"/>
          <w:sz w:val="24"/>
        </w:rPr>
        <w:t>下的</w:t>
      </w:r>
      <w:r w:rsidR="00DD666C" w:rsidRPr="00CC2D7C">
        <w:rPr>
          <w:sz w:val="24"/>
        </w:rPr>
        <w:t>间隙值，</w:t>
      </w:r>
      <w:r w:rsidR="00DD666C" w:rsidRPr="00CC2D7C">
        <w:rPr>
          <w:sz w:val="24"/>
        </w:rPr>
        <w:t>mm</w:t>
      </w:r>
      <w:r w:rsidR="00DD666C" w:rsidRPr="00CC2D7C">
        <w:rPr>
          <w:sz w:val="24"/>
        </w:rPr>
        <w:t>；</w:t>
      </w:r>
    </w:p>
    <w:p w14:paraId="33A5A827" w14:textId="4604A0EC" w:rsidR="00DD666C" w:rsidRPr="00CC2D7C" w:rsidRDefault="00000000" w:rsidP="00DD666C">
      <w:pPr>
        <w:spacing w:line="360" w:lineRule="auto"/>
        <w:ind w:firstLineChars="400" w:firstLine="960"/>
        <w:textAlignment w:val="center"/>
        <w:rPr>
          <w:sz w:val="24"/>
        </w:rPr>
      </w:pPr>
      <m:oMath>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ref</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e>
        </m:d>
      </m:oMath>
      <w:r w:rsidR="00DD666C" w:rsidRPr="00CC2D7C">
        <w:rPr>
          <w:sz w:val="24"/>
        </w:rPr>
        <w:t>——</w:t>
      </w:r>
      <w:r w:rsidR="00DD666C" w:rsidRPr="00CC2D7C">
        <w:rPr>
          <w:rFonts w:hint="eastAsia"/>
          <w:sz w:val="24"/>
        </w:rPr>
        <w:t>参考</w:t>
      </w:r>
      <w:r w:rsidR="00DD666C" w:rsidRPr="00CC2D7C">
        <w:rPr>
          <w:sz w:val="24"/>
        </w:rPr>
        <w:t>周期内</w:t>
      </w:r>
      <w:r w:rsidR="00DD666C" w:rsidRPr="00CC2D7C">
        <w:rPr>
          <w:rFonts w:hint="eastAsia"/>
          <w:sz w:val="24"/>
        </w:rPr>
        <w:t>温度点</w:t>
      </w:r>
      <m:oMath>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oMath>
      <w:r w:rsidR="009540C6" w:rsidRPr="00CC2D7C">
        <w:rPr>
          <w:rFonts w:hint="eastAsia"/>
          <w:sz w:val="24"/>
        </w:rPr>
        <w:t>（</w:t>
      </w:r>
      <w:r w:rsidR="009540C6" w:rsidRPr="00CC2D7C">
        <w:rPr>
          <w:sz w:val="24"/>
        </w:rPr>
        <w:t>j=1,</w:t>
      </w:r>
      <w:r w:rsidR="009540C6" w:rsidRPr="00CC2D7C">
        <w:rPr>
          <w:rFonts w:hint="eastAsia"/>
          <w:sz w:val="24"/>
        </w:rPr>
        <w:t xml:space="preserve"> </w:t>
      </w:r>
      <w:r w:rsidR="009540C6" w:rsidRPr="00CC2D7C">
        <w:rPr>
          <w:sz w:val="24"/>
        </w:rPr>
        <w:t>2,</w:t>
      </w:r>
      <w:r w:rsidR="009540C6" w:rsidRPr="00CC2D7C">
        <w:rPr>
          <w:rFonts w:hint="eastAsia"/>
          <w:sz w:val="24"/>
        </w:rPr>
        <w:t xml:space="preserve"> </w:t>
      </w:r>
      <w:r w:rsidR="009540C6" w:rsidRPr="00CC2D7C">
        <w:rPr>
          <w:sz w:val="24"/>
        </w:rPr>
        <w:t>3,</w:t>
      </w:r>
      <w:r w:rsidR="009540C6" w:rsidRPr="00CC2D7C">
        <w:rPr>
          <w:rFonts w:hint="eastAsia"/>
          <w:sz w:val="24"/>
        </w:rPr>
        <w:t xml:space="preserve"> </w:t>
      </w:r>
      <w:r w:rsidR="009540C6" w:rsidRPr="00CC2D7C">
        <w:rPr>
          <w:sz w:val="24"/>
        </w:rPr>
        <w:t>...,</w:t>
      </w:r>
      <w:r w:rsidR="009540C6" w:rsidRPr="00CC2D7C">
        <w:rPr>
          <w:rFonts w:hint="eastAsia"/>
          <w:sz w:val="24"/>
        </w:rPr>
        <w:t xml:space="preserve"> </w:t>
      </w:r>
      <w:r w:rsidR="009540C6" w:rsidRPr="00CC2D7C">
        <w:rPr>
          <w:sz w:val="24"/>
        </w:rPr>
        <w:t>M</w:t>
      </w:r>
      <w:r w:rsidR="009540C6" w:rsidRPr="00CC2D7C">
        <w:rPr>
          <w:rFonts w:hint="eastAsia"/>
          <w:sz w:val="24"/>
        </w:rPr>
        <w:t>）</w:t>
      </w:r>
      <w:r w:rsidR="00DD666C" w:rsidRPr="00CC2D7C">
        <w:rPr>
          <w:rFonts w:hint="eastAsia"/>
          <w:sz w:val="24"/>
        </w:rPr>
        <w:t>下的</w:t>
      </w:r>
      <w:r w:rsidR="00DD666C" w:rsidRPr="00CC2D7C">
        <w:rPr>
          <w:sz w:val="24"/>
        </w:rPr>
        <w:t>间隙值，</w:t>
      </w:r>
      <w:r w:rsidR="00DD666C" w:rsidRPr="00CC2D7C">
        <w:rPr>
          <w:sz w:val="24"/>
        </w:rPr>
        <w:t>mm</w:t>
      </w:r>
      <w:r w:rsidR="00DD666C" w:rsidRPr="00CC2D7C">
        <w:rPr>
          <w:sz w:val="24"/>
        </w:rPr>
        <w:t>；</w:t>
      </w:r>
    </w:p>
    <w:p w14:paraId="19A64854" w14:textId="77777777" w:rsidR="008B2FF4" w:rsidRPr="00CC2D7C" w:rsidRDefault="00000000" w:rsidP="008B2FF4">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008B2FF4" w:rsidRPr="00CC2D7C">
        <w:rPr>
          <w:sz w:val="24"/>
        </w:rPr>
        <w:t>——</w:t>
      </w:r>
      <w:r w:rsidR="008B2FF4" w:rsidRPr="00CC2D7C">
        <w:rPr>
          <w:rFonts w:hint="eastAsia"/>
          <w:sz w:val="24"/>
        </w:rPr>
        <w:t>满量程时测量器具的输出，</w:t>
      </w:r>
      <w:r w:rsidR="008B2FF4" w:rsidRPr="00CC2D7C">
        <w:rPr>
          <w:rFonts w:hint="eastAsia"/>
          <w:sz w:val="24"/>
        </w:rPr>
        <w:t>mm</w:t>
      </w:r>
      <w:r w:rsidR="008B2FF4" w:rsidRPr="00CC2D7C">
        <w:rPr>
          <w:rFonts w:hint="eastAsia"/>
          <w:sz w:val="24"/>
        </w:rPr>
        <w:t>。</w:t>
      </w:r>
    </w:p>
    <w:p w14:paraId="31B559CD" w14:textId="459CC25F" w:rsidR="00A03FCE" w:rsidRPr="00CC2D7C" w:rsidRDefault="00DD666C" w:rsidP="00DD666C">
      <w:pPr>
        <w:spacing w:line="360" w:lineRule="auto"/>
        <w:ind w:firstLineChars="400" w:firstLine="960"/>
        <w:textAlignment w:val="center"/>
        <w:rPr>
          <w:sz w:val="24"/>
        </w:rPr>
      </w:pPr>
      <m:oMath>
        <m:r>
          <w:rPr>
            <w:rFonts w:ascii="Cambria Math" w:hAnsi="Cambria Math"/>
            <w:sz w:val="24"/>
          </w:rPr>
          <m:t>π</m:t>
        </m:r>
      </m:oMath>
      <w:r w:rsidRPr="00CC2D7C">
        <w:rPr>
          <w:sz w:val="24"/>
        </w:rPr>
        <w:t>——</w:t>
      </w:r>
      <w:r w:rsidR="00E34846" w:rsidRPr="00CC2D7C">
        <w:rPr>
          <w:sz w:val="24"/>
        </w:rPr>
        <w:t>满足端点约束、连续性和单调性的最优规整路径</w:t>
      </w:r>
      <w:r w:rsidR="00431397" w:rsidRPr="00CC2D7C">
        <w:rPr>
          <w:rFonts w:hint="eastAsia"/>
          <w:sz w:val="24"/>
        </w:rPr>
        <w:t>；</w:t>
      </w:r>
    </w:p>
    <w:p w14:paraId="7307F495" w14:textId="6AA1C892" w:rsidR="00431397" w:rsidRPr="00CC2D7C" w:rsidRDefault="00431397" w:rsidP="00DD666C">
      <w:pPr>
        <w:spacing w:line="360" w:lineRule="auto"/>
        <w:ind w:firstLineChars="400" w:firstLine="960"/>
        <w:textAlignment w:val="center"/>
        <w:rPr>
          <w:sz w:val="24"/>
        </w:rPr>
      </w:pPr>
      <m:oMath>
        <m:r>
          <w:rPr>
            <w:rFonts w:ascii="Cambria Math" w:hAnsi="Cambria Math" w:hint="eastAsia"/>
            <w:sz w:val="24"/>
          </w:rPr>
          <w:lastRenderedPageBreak/>
          <m:t>K</m:t>
        </m:r>
      </m:oMath>
      <w:r w:rsidRPr="00CC2D7C">
        <w:rPr>
          <w:sz w:val="24"/>
        </w:rPr>
        <w:t>——</w:t>
      </w:r>
      <w:r w:rsidR="00E34846" w:rsidRPr="00CC2D7C">
        <w:rPr>
          <w:sz w:val="24"/>
        </w:rPr>
        <w:t>最优规整路径</w:t>
      </w:r>
      <m:oMath>
        <m:r>
          <w:rPr>
            <w:rFonts w:ascii="Cambria Math" w:hAnsi="Cambria Math"/>
            <w:sz w:val="24"/>
          </w:rPr>
          <m:t>π</m:t>
        </m:r>
      </m:oMath>
      <w:r w:rsidR="00B76DE3">
        <w:rPr>
          <w:rFonts w:hint="eastAsia"/>
          <w:sz w:val="24"/>
        </w:rPr>
        <w:t>所</w:t>
      </w:r>
      <w:r w:rsidR="00E34846" w:rsidRPr="00CC2D7C">
        <w:rPr>
          <w:sz w:val="24"/>
        </w:rPr>
        <w:t>包含的点对数；</w:t>
      </w:r>
    </w:p>
    <w:p w14:paraId="2F91BCDF" w14:textId="2CCE813D" w:rsidR="001D62CF" w:rsidRPr="00CC2D7C" w:rsidRDefault="005466F6" w:rsidP="00DD666C">
      <w:pPr>
        <w:spacing w:line="360" w:lineRule="auto"/>
        <w:ind w:firstLineChars="400" w:firstLine="960"/>
        <w:textAlignment w:val="center"/>
        <w:rPr>
          <w:sz w:val="24"/>
        </w:rPr>
      </w:pPr>
      <w:r w:rsidRPr="00CC2D7C">
        <w:rPr>
          <w:rFonts w:hint="eastAsia"/>
          <w:sz w:val="24"/>
        </w:rPr>
        <w:t>A</w:t>
      </w:r>
      <w:r w:rsidRPr="00CC2D7C">
        <w:rPr>
          <w:sz w:val="24"/>
        </w:rPr>
        <w:t>——</w:t>
      </w:r>
      <w:r w:rsidR="009540C6" w:rsidRPr="00CC2D7C">
        <w:rPr>
          <w:sz w:val="24"/>
        </w:rPr>
        <w:t>满足上述边界、单调、连续条件的所有路径</w:t>
      </w:r>
      <w:r w:rsidR="009540C6" w:rsidRPr="00CC2D7C">
        <w:rPr>
          <w:sz w:val="24"/>
        </w:rPr>
        <w:t>π</w:t>
      </w:r>
      <w:r w:rsidR="009540C6" w:rsidRPr="00CC2D7C">
        <w:rPr>
          <w:sz w:val="24"/>
        </w:rPr>
        <w:t>的集合</w:t>
      </w:r>
      <w:r w:rsidR="00651B03" w:rsidRPr="00CC2D7C">
        <w:rPr>
          <w:rFonts w:hint="eastAsia"/>
          <w:sz w:val="24"/>
        </w:rPr>
        <w:t>。</w:t>
      </w:r>
    </w:p>
    <w:p w14:paraId="776C1773" w14:textId="3A603B0F" w:rsidR="00651B03" w:rsidRPr="00CC2D7C" w:rsidRDefault="00651B03" w:rsidP="00651B03">
      <w:pPr>
        <w:spacing w:line="360" w:lineRule="auto"/>
        <w:ind w:firstLineChars="200" w:firstLine="480"/>
        <w:textAlignment w:val="center"/>
        <w:rPr>
          <w:sz w:val="24"/>
        </w:rPr>
      </w:pPr>
      <w:r w:rsidRPr="00CC2D7C">
        <w:rPr>
          <w:sz w:val="24"/>
        </w:rPr>
        <w:t>为保证不同实验室校准结果的一致性，对</w:t>
      </w:r>
      <w:r w:rsidRPr="00CC2D7C">
        <w:rPr>
          <w:sz w:val="24"/>
        </w:rPr>
        <w:t>DTW</w:t>
      </w:r>
      <w:r w:rsidRPr="00CC2D7C">
        <w:rPr>
          <w:sz w:val="24"/>
        </w:rPr>
        <w:t>算法的关键参数作如下统一规定：</w:t>
      </w:r>
      <w:r w:rsidR="00E342A7" w:rsidRPr="00CC2D7C">
        <w:rPr>
          <w:sz w:val="24"/>
        </w:rPr>
        <w:t>距离度量采用欧氏距离，规整窗口大小固定为序列长度的</w:t>
      </w:r>
      <w:r w:rsidR="00E342A7" w:rsidRPr="00CC2D7C">
        <w:rPr>
          <w:sz w:val="24"/>
        </w:rPr>
        <w:t>10%</w:t>
      </w:r>
      <w:r w:rsidR="00E342A7" w:rsidRPr="00CC2D7C">
        <w:rPr>
          <w:sz w:val="24"/>
        </w:rPr>
        <w:t>，端点约束强制从</w:t>
      </w:r>
      <w:r w:rsidR="00E342A7" w:rsidRPr="00CC2D7C">
        <w:rPr>
          <w:sz w:val="24"/>
        </w:rPr>
        <w:t>(1,1)</w:t>
      </w:r>
      <w:r w:rsidR="00E342A7" w:rsidRPr="00CC2D7C">
        <w:rPr>
          <w:sz w:val="24"/>
        </w:rPr>
        <w:t>到</w:t>
      </w:r>
      <w:r w:rsidR="00E342A7" w:rsidRPr="00CC2D7C">
        <w:rPr>
          <w:sz w:val="24"/>
        </w:rPr>
        <w:t>(N,M)</w:t>
      </w:r>
      <w:r w:rsidR="00E342A7" w:rsidRPr="00CC2D7C">
        <w:rPr>
          <w:sz w:val="24"/>
        </w:rPr>
        <w:t>。</w:t>
      </w:r>
    </w:p>
    <w:p w14:paraId="36A4EEE4" w14:textId="3D223E30" w:rsidR="00277E95" w:rsidRPr="00CC2D7C" w:rsidRDefault="00277E95" w:rsidP="00277E95">
      <w:pPr>
        <w:spacing w:beforeLines="50" w:before="156" w:afterLines="50" w:after="156"/>
        <w:outlineLvl w:val="0"/>
        <w:rPr>
          <w:sz w:val="24"/>
        </w:rPr>
      </w:pPr>
      <w:bookmarkStart w:id="88" w:name="_Toc208301701"/>
      <w:bookmarkStart w:id="89" w:name="_Toc209050207"/>
      <w:bookmarkEnd w:id="87"/>
      <w:r w:rsidRPr="00CC2D7C">
        <w:rPr>
          <w:rFonts w:hint="eastAsia"/>
          <w:sz w:val="24"/>
        </w:rPr>
        <w:t>7.</w:t>
      </w:r>
      <w:r w:rsidR="006231D8" w:rsidRPr="00CC2D7C">
        <w:rPr>
          <w:rFonts w:hint="eastAsia"/>
          <w:sz w:val="24"/>
        </w:rPr>
        <w:t>3.3</w:t>
      </w:r>
      <w:bookmarkStart w:id="90" w:name="OLE_LINK1"/>
      <w:bookmarkEnd w:id="88"/>
      <w:bookmarkEnd w:id="89"/>
      <w:r w:rsidR="009F7CC3" w:rsidRPr="00CC2D7C">
        <w:rPr>
          <w:rFonts w:hint="eastAsia"/>
          <w:sz w:val="24"/>
        </w:rPr>
        <w:t>重复性</w:t>
      </w:r>
      <w:bookmarkEnd w:id="90"/>
    </w:p>
    <w:p w14:paraId="1291860D" w14:textId="3AFA7FAF" w:rsidR="000D73E2" w:rsidRPr="00CC2D7C" w:rsidRDefault="000D73E2" w:rsidP="00DC07F9">
      <w:pPr>
        <w:spacing w:line="360" w:lineRule="auto"/>
        <w:ind w:firstLineChars="200" w:firstLine="480"/>
        <w:textAlignment w:val="center"/>
        <w:rPr>
          <w:sz w:val="24"/>
        </w:rPr>
      </w:pPr>
      <w:r w:rsidRPr="00CC2D7C">
        <w:rPr>
          <w:sz w:val="24"/>
        </w:rPr>
        <w:t>提取待</w:t>
      </w:r>
      <w:r w:rsidRPr="00CC2D7C">
        <w:rPr>
          <w:rFonts w:hint="eastAsia"/>
          <w:sz w:val="24"/>
        </w:rPr>
        <w:t>校准</w:t>
      </w:r>
      <w:r w:rsidRPr="00CC2D7C">
        <w:rPr>
          <w:sz w:val="24"/>
        </w:rPr>
        <w:t>周期在热备用工况下的间隙在线测量数据，采集持续时间应不少于</w:t>
      </w:r>
      <w:r w:rsidR="00517451">
        <w:rPr>
          <w:sz w:val="24"/>
        </w:rPr>
        <w:t>3h</w:t>
      </w:r>
      <w:r w:rsidR="00C74703" w:rsidRPr="00CC2D7C">
        <w:rPr>
          <w:rFonts w:hint="eastAsia"/>
          <w:sz w:val="24"/>
        </w:rPr>
        <w:t>，</w:t>
      </w:r>
      <w:r w:rsidR="00783EAF" w:rsidRPr="00CC2D7C">
        <w:rPr>
          <w:rFonts w:hint="eastAsia"/>
          <w:sz w:val="24"/>
        </w:rPr>
        <w:t>对该稳态时段有效数据</w:t>
      </w:r>
      <w:r w:rsidR="00C74703" w:rsidRPr="00CC2D7C">
        <w:rPr>
          <w:rFonts w:hint="eastAsia"/>
          <w:sz w:val="24"/>
        </w:rPr>
        <w:t>按</w:t>
      </w:r>
      <w:r w:rsidR="00C74703" w:rsidRPr="00CC2D7C">
        <w:rPr>
          <w:sz w:val="24"/>
        </w:rPr>
        <w:t>公式（</w:t>
      </w:r>
      <w:r w:rsidR="00C74703" w:rsidRPr="00CC2D7C">
        <w:rPr>
          <w:rFonts w:hint="eastAsia"/>
          <w:sz w:val="24"/>
        </w:rPr>
        <w:t>3</w:t>
      </w:r>
      <w:r w:rsidR="00C74703" w:rsidRPr="00CC2D7C">
        <w:rPr>
          <w:sz w:val="24"/>
        </w:rPr>
        <w:t>）</w:t>
      </w:r>
      <w:r w:rsidR="00C74703" w:rsidRPr="00CC2D7C">
        <w:rPr>
          <w:rFonts w:hint="eastAsia"/>
          <w:sz w:val="24"/>
        </w:rPr>
        <w:t>计算</w:t>
      </w:r>
      <w:r w:rsidR="009F7CC3" w:rsidRPr="00CC2D7C">
        <w:rPr>
          <w:rFonts w:hint="eastAsia"/>
          <w:sz w:val="24"/>
        </w:rPr>
        <w:t>重复性</w:t>
      </w:r>
      <w:r w:rsidR="00C74703" w:rsidRPr="00CC2D7C">
        <w:rPr>
          <w:rFonts w:hint="eastAsia"/>
          <w:sz w:val="24"/>
        </w:rPr>
        <w:t>：</w:t>
      </w:r>
    </w:p>
    <w:p w14:paraId="31FC6FD2" w14:textId="6CB9F236" w:rsidR="00277E95" w:rsidRPr="00CC2D7C" w:rsidRDefault="0000413F" w:rsidP="00C74703">
      <w:pPr>
        <w:spacing w:line="360" w:lineRule="auto"/>
        <w:jc w:val="right"/>
        <w:textAlignment w:val="center"/>
        <w:rPr>
          <w:sz w:val="24"/>
        </w:rPr>
      </w:pPr>
      <m:oMath>
        <m:r>
          <w:rPr>
            <w:rFonts w:ascii="Cambria Math" w:hAnsi="Cambria Math" w:hint="eastAsia"/>
            <w:sz w:val="24"/>
          </w:rPr>
          <m:t>R</m:t>
        </m:r>
        <m:r>
          <m:rPr>
            <m:sty m:val="p"/>
          </m:rPr>
          <w:rPr>
            <w:rFonts w:ascii="Cambria Math" w:hAnsi="Cambria Math"/>
            <w:sz w:val="24"/>
          </w:rPr>
          <m:t>=</m:t>
        </m:r>
        <m:f>
          <m:fPr>
            <m:ctrlPr>
              <w:rPr>
                <w:rFonts w:ascii="Cambria Math" w:hAnsi="Cambria Math"/>
                <w:sz w:val="24"/>
              </w:rPr>
            </m:ctrlPr>
          </m:fPr>
          <m:num>
            <m:rad>
              <m:radPr>
                <m:degHide m:val="1"/>
                <m:ctrlPr>
                  <w:rPr>
                    <w:rFonts w:ascii="Cambria Math" w:hAnsi="Cambria Math"/>
                    <w:sz w:val="24"/>
                  </w:rPr>
                </m:ctrlPr>
              </m:radPr>
              <m:deg/>
              <m:e>
                <m:f>
                  <m:fPr>
                    <m:ctrlPr>
                      <w:rPr>
                        <w:rFonts w:ascii="Cambria Math" w:hAnsi="Cambria Math"/>
                        <w:sz w:val="24"/>
                      </w:rPr>
                    </m:ctrlPr>
                  </m:fPr>
                  <m:num>
                    <m:r>
                      <m:rPr>
                        <m:sty m:val="p"/>
                      </m:rPr>
                      <w:rPr>
                        <w:rFonts w:ascii="Cambria Math" w:hAnsi="Cambria Math"/>
                        <w:sz w:val="24"/>
                      </w:rPr>
                      <m:t>1</m:t>
                    </m:r>
                  </m:num>
                  <m:den>
                    <m:r>
                      <w:rPr>
                        <w:rFonts w:ascii="Cambria Math" w:hAnsi="Cambria Math"/>
                        <w:sz w:val="24"/>
                      </w:rPr>
                      <m:t>n</m:t>
                    </m:r>
                    <m:r>
                      <m:rPr>
                        <m:sty m:val="p"/>
                      </m:rPr>
                      <w:rPr>
                        <w:rFonts w:ascii="Cambria Math" w:hAnsi="Cambria Math"/>
                        <w:sz w:val="24"/>
                      </w:rPr>
                      <m:t>-1</m:t>
                    </m:r>
                  </m:den>
                </m:f>
                <m:nary>
                  <m:naryPr>
                    <m:chr m:val="∑"/>
                    <m:limLoc m:val="undOvr"/>
                    <m:grow m:val="1"/>
                    <m:ctrlPr>
                      <w:rPr>
                        <w:rFonts w:ascii="Cambria Math" w:hAnsi="Cambria Math"/>
                        <w:sz w:val="24"/>
                      </w:rPr>
                    </m:ctrlPr>
                  </m:naryPr>
                  <m:sub>
                    <m:r>
                      <w:rPr>
                        <w:rFonts w:ascii="Cambria Math" w:hAnsi="Cambria Math"/>
                        <w:sz w:val="24"/>
                      </w:rPr>
                      <m:t>i</m:t>
                    </m:r>
                    <m:r>
                      <m:rPr>
                        <m:sty m:val="p"/>
                      </m:rPr>
                      <w:rPr>
                        <w:rFonts w:ascii="Cambria Math" w:hAnsi="Cambria Math"/>
                        <w:sz w:val="24"/>
                      </w:rPr>
                      <m:t>=1</m:t>
                    </m:r>
                  </m:sub>
                  <m:sup>
                    <m:r>
                      <w:rPr>
                        <w:rFonts w:ascii="Cambria Math" w:hAnsi="Cambria Math"/>
                        <w:sz w:val="24"/>
                      </w:rPr>
                      <m:t>n</m:t>
                    </m:r>
                  </m:sup>
                  <m:e>
                    <m:r>
                      <m:rPr>
                        <m:sty m:val="p"/>
                      </m:rPr>
                      <w:rPr>
                        <w:rFonts w:ascii="Cambria Math" w:hAnsi="Cambria Math"/>
                        <w:sz w:val="24"/>
                      </w:rPr>
                      <m:t> </m:t>
                    </m:r>
                  </m:e>
                </m:nary>
                <m:r>
                  <m:rPr>
                    <m:sty m:val="p"/>
                  </m:rPr>
                  <w:rPr>
                    <w:rFonts w:ascii="Cambria Math" w:hAnsi="Cambria Math"/>
                    <w:sz w:val="24"/>
                  </w:rPr>
                  <m:t> (</m:t>
                </m:r>
                <m:sSub>
                  <m:sSubPr>
                    <m:ctrlPr>
                      <w:rPr>
                        <w:rFonts w:ascii="Cambria Math" w:hAnsi="Cambria Math"/>
                        <w:sz w:val="24"/>
                      </w:rPr>
                    </m:ctrlPr>
                  </m:sSubPr>
                  <m:e>
                    <m:r>
                      <w:rPr>
                        <w:rFonts w:ascii="Cambria Math" w:hAnsi="Cambria Math"/>
                        <w:sz w:val="24"/>
                      </w:rPr>
                      <m:t>L</m:t>
                    </m:r>
                  </m:e>
                  <m:sub>
                    <m:r>
                      <w:rPr>
                        <w:rFonts w:ascii="Cambria Math" w:hAnsi="Cambria Math"/>
                        <w:sz w:val="24"/>
                      </w:rPr>
                      <m:t>i</m:t>
                    </m:r>
                  </m:sub>
                </m:sSub>
                <m:r>
                  <m:rPr>
                    <m:sty m:val="p"/>
                  </m:rPr>
                  <w:rPr>
                    <w:rFonts w:ascii="Cambria Math" w:hAnsi="Cambria Math"/>
                    <w:sz w:val="24"/>
                  </w:rPr>
                  <m:t>-</m:t>
                </m:r>
                <m:acc>
                  <m:accPr>
                    <m:chr m:val="‾"/>
                    <m:ctrlPr>
                      <w:rPr>
                        <w:rFonts w:ascii="Cambria Math" w:hAnsi="Cambria Math"/>
                        <w:sz w:val="24"/>
                      </w:rPr>
                    </m:ctrlPr>
                  </m:accPr>
                  <m:e>
                    <m:r>
                      <w:rPr>
                        <w:rFonts w:ascii="Cambria Math" w:hAnsi="Cambria Math"/>
                        <w:sz w:val="24"/>
                      </w:rPr>
                      <m:t>L</m:t>
                    </m:r>
                  </m:e>
                </m:acc>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e>
            </m:rad>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r>
          <w:rPr>
            <w:rFonts w:ascii="Cambria Math" w:hAnsi="Cambria Math"/>
            <w:sz w:val="24"/>
          </w:rPr>
          <m:t>×100%</m:t>
        </m:r>
      </m:oMath>
      <w:r w:rsidR="00C74703" w:rsidRPr="00CC2D7C">
        <w:rPr>
          <w:rFonts w:hint="eastAsia"/>
          <w:sz w:val="24"/>
        </w:rPr>
        <w:t xml:space="preserve">                     </w:t>
      </w:r>
      <w:r w:rsidR="00C74703" w:rsidRPr="00CC2D7C">
        <w:rPr>
          <w:rFonts w:hint="eastAsia"/>
          <w:sz w:val="24"/>
        </w:rPr>
        <w:t>（</w:t>
      </w:r>
      <w:r w:rsidR="00C74703" w:rsidRPr="00CC2D7C">
        <w:rPr>
          <w:rFonts w:hint="eastAsia"/>
          <w:sz w:val="24"/>
        </w:rPr>
        <w:t>3</w:t>
      </w:r>
      <w:r w:rsidR="00C74703" w:rsidRPr="00CC2D7C">
        <w:rPr>
          <w:rFonts w:hint="eastAsia"/>
          <w:sz w:val="24"/>
        </w:rPr>
        <w:t>）</w:t>
      </w:r>
    </w:p>
    <w:p w14:paraId="474A8D02" w14:textId="77777777" w:rsidR="00C74703" w:rsidRPr="00CC2D7C" w:rsidRDefault="00277E95" w:rsidP="00C74703">
      <w:pPr>
        <w:spacing w:line="360" w:lineRule="auto"/>
        <w:ind w:firstLineChars="200" w:firstLine="480"/>
        <w:textAlignment w:val="center"/>
        <w:rPr>
          <w:sz w:val="24"/>
        </w:rPr>
      </w:pPr>
      <w:r w:rsidRPr="00CC2D7C">
        <w:rPr>
          <w:rFonts w:hint="eastAsia"/>
          <w:sz w:val="24"/>
        </w:rPr>
        <w:t>式中</w:t>
      </w:r>
      <w:r w:rsidR="00A44F68" w:rsidRPr="00CC2D7C">
        <w:rPr>
          <w:rFonts w:hint="eastAsia"/>
          <w:sz w:val="24"/>
        </w:rPr>
        <w:t>：</w:t>
      </w:r>
    </w:p>
    <w:p w14:paraId="3C5AA461" w14:textId="6D1DAEC3" w:rsidR="00277E95" w:rsidRPr="00CC2D7C" w:rsidRDefault="0000413F" w:rsidP="006B4DB0">
      <w:pPr>
        <w:spacing w:line="360" w:lineRule="auto"/>
        <w:ind w:firstLineChars="400" w:firstLine="960"/>
        <w:textAlignment w:val="center"/>
        <w:rPr>
          <w:sz w:val="24"/>
        </w:rPr>
      </w:pPr>
      <m:oMath>
        <m:r>
          <m:rPr>
            <m:sty m:val="p"/>
          </m:rPr>
          <w:rPr>
            <w:rFonts w:ascii="Cambria Math" w:hAnsi="Cambria Math" w:hint="eastAsia"/>
            <w:sz w:val="24"/>
          </w:rPr>
          <m:t>R</m:t>
        </m:r>
      </m:oMath>
      <w:r w:rsidR="00277E95" w:rsidRPr="00CC2D7C">
        <w:rPr>
          <w:sz w:val="24"/>
        </w:rPr>
        <w:t>——</w:t>
      </w:r>
      <w:r w:rsidR="009F7CC3" w:rsidRPr="00CC2D7C">
        <w:rPr>
          <w:rFonts w:hint="eastAsia"/>
          <w:sz w:val="24"/>
        </w:rPr>
        <w:t>重复性</w:t>
      </w:r>
      <w:r w:rsidR="00C74703" w:rsidRPr="00CC2D7C">
        <w:rPr>
          <w:rFonts w:hint="eastAsia"/>
          <w:sz w:val="24"/>
        </w:rPr>
        <w:t>，</w:t>
      </w:r>
      <w:r w:rsidR="0014103A" w:rsidRPr="00CC2D7C">
        <w:rPr>
          <w:rFonts w:hint="eastAsia"/>
          <w:sz w:val="24"/>
        </w:rPr>
        <w:t>%FS</w:t>
      </w:r>
      <w:r w:rsidR="00277E95" w:rsidRPr="00CC2D7C">
        <w:rPr>
          <w:rFonts w:hint="eastAsia"/>
          <w:sz w:val="24"/>
        </w:rPr>
        <w:t>；</w:t>
      </w:r>
    </w:p>
    <w:p w14:paraId="7C60F5F3" w14:textId="1798B161" w:rsidR="00277E95" w:rsidRPr="00CC2D7C" w:rsidRDefault="00000000" w:rsidP="006B4DB0">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sz w:val="24"/>
              </w:rPr>
              <m:t>L</m:t>
            </m:r>
          </m:e>
          <m:sub>
            <m:r>
              <w:rPr>
                <w:rFonts w:ascii="Cambria Math" w:hAnsi="Cambria Math"/>
                <w:sz w:val="24"/>
              </w:rPr>
              <m:t>i</m:t>
            </m:r>
          </m:sub>
        </m:sSub>
      </m:oMath>
      <w:r w:rsidR="00277E95" w:rsidRPr="00CC2D7C">
        <w:rPr>
          <w:sz w:val="24"/>
        </w:rPr>
        <w:t>——</w:t>
      </w:r>
      <w:r w:rsidR="00277E95" w:rsidRPr="00CC2D7C">
        <w:rPr>
          <w:sz w:val="24"/>
        </w:rPr>
        <w:t>稳态段内第</w:t>
      </w:r>
      <m:oMath>
        <m:r>
          <w:rPr>
            <w:rFonts w:ascii="Cambria Math" w:hAnsi="Cambria Math"/>
            <w:sz w:val="24"/>
          </w:rPr>
          <m:t>i</m:t>
        </m:r>
      </m:oMath>
      <w:r w:rsidR="00277E95" w:rsidRPr="00CC2D7C">
        <w:rPr>
          <w:sz w:val="24"/>
        </w:rPr>
        <w:t>个间隙测量值</w:t>
      </w:r>
      <w:r w:rsidR="00C74703" w:rsidRPr="00CC2D7C">
        <w:rPr>
          <w:rFonts w:hint="eastAsia"/>
          <w:sz w:val="24"/>
        </w:rPr>
        <w:t>，</w:t>
      </w:r>
      <w:r w:rsidR="00277E95" w:rsidRPr="00CC2D7C">
        <w:rPr>
          <w:sz w:val="24"/>
        </w:rPr>
        <w:t>mm</w:t>
      </w:r>
      <w:r w:rsidR="00277E95" w:rsidRPr="00CC2D7C">
        <w:rPr>
          <w:rFonts w:hint="eastAsia"/>
          <w:sz w:val="24"/>
        </w:rPr>
        <w:t>；</w:t>
      </w:r>
    </w:p>
    <w:p w14:paraId="2EC86DE1" w14:textId="618B8827" w:rsidR="00277E95" w:rsidRPr="00CC2D7C" w:rsidRDefault="00000000" w:rsidP="006B4DB0">
      <w:pPr>
        <w:spacing w:line="360" w:lineRule="auto"/>
        <w:ind w:firstLineChars="400" w:firstLine="960"/>
        <w:textAlignment w:val="center"/>
        <w:rPr>
          <w:sz w:val="24"/>
        </w:rPr>
      </w:pPr>
      <m:oMath>
        <m:acc>
          <m:accPr>
            <m:chr m:val="̅"/>
            <m:ctrlPr>
              <w:rPr>
                <w:rFonts w:ascii="Cambria Math" w:hAnsi="Cambria Math"/>
                <w:sz w:val="24"/>
              </w:rPr>
            </m:ctrlPr>
          </m:accPr>
          <m:e>
            <m:r>
              <w:rPr>
                <w:rFonts w:ascii="Cambria Math" w:hAnsi="Cambria Math"/>
                <w:sz w:val="24"/>
              </w:rPr>
              <m:t>L</m:t>
            </m:r>
          </m:e>
        </m:acc>
      </m:oMath>
      <w:r w:rsidR="00277E95" w:rsidRPr="00CC2D7C">
        <w:rPr>
          <w:sz w:val="24"/>
        </w:rPr>
        <w:t>——</w:t>
      </w:r>
      <w:r w:rsidR="00277E95" w:rsidRPr="00CC2D7C">
        <w:rPr>
          <w:rFonts w:hint="eastAsia"/>
          <w:sz w:val="24"/>
        </w:rPr>
        <w:t>稳态段数据均值</w:t>
      </w:r>
      <w:r w:rsidR="00C74703" w:rsidRPr="00CC2D7C">
        <w:rPr>
          <w:rFonts w:hint="eastAsia"/>
          <w:sz w:val="24"/>
        </w:rPr>
        <w:t>，</w:t>
      </w:r>
      <w:r w:rsidR="00277E95" w:rsidRPr="00CC2D7C">
        <w:rPr>
          <w:sz w:val="24"/>
        </w:rPr>
        <w:t>mm</w:t>
      </w:r>
      <w:r w:rsidR="00277E95" w:rsidRPr="00CC2D7C">
        <w:rPr>
          <w:rFonts w:hint="eastAsia"/>
          <w:sz w:val="24"/>
        </w:rPr>
        <w:t>；</w:t>
      </w:r>
    </w:p>
    <w:p w14:paraId="44596A80" w14:textId="50CD59ED" w:rsidR="00783EAF" w:rsidRPr="00CC2D7C" w:rsidRDefault="00000000" w:rsidP="00783EAF">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00783EAF" w:rsidRPr="00CC2D7C">
        <w:rPr>
          <w:sz w:val="24"/>
        </w:rPr>
        <w:t>——</w:t>
      </w:r>
      <w:r w:rsidR="00783EAF" w:rsidRPr="00CC2D7C">
        <w:rPr>
          <w:rFonts w:hint="eastAsia"/>
          <w:sz w:val="24"/>
        </w:rPr>
        <w:t>满量程时测量器具的输出，</w:t>
      </w:r>
      <w:r w:rsidR="00783EAF" w:rsidRPr="00CC2D7C">
        <w:rPr>
          <w:rFonts w:hint="eastAsia"/>
          <w:sz w:val="24"/>
        </w:rPr>
        <w:t>mm</w:t>
      </w:r>
      <w:r w:rsidR="00783EAF" w:rsidRPr="00CC2D7C">
        <w:rPr>
          <w:rFonts w:hint="eastAsia"/>
          <w:sz w:val="24"/>
        </w:rPr>
        <w:t>。</w:t>
      </w:r>
    </w:p>
    <w:p w14:paraId="5A2C1B4A" w14:textId="2B83F9B4" w:rsidR="00277E95" w:rsidRPr="00CC2D7C" w:rsidRDefault="00783EAF" w:rsidP="006B4DB0">
      <w:pPr>
        <w:spacing w:line="360" w:lineRule="auto"/>
        <w:ind w:firstLineChars="400" w:firstLine="960"/>
        <w:textAlignment w:val="center"/>
        <w:rPr>
          <w:sz w:val="24"/>
        </w:rPr>
      </w:pPr>
      <m:oMath>
        <m:r>
          <w:rPr>
            <w:rFonts w:ascii="Cambria Math" w:hAnsi="Cambria Math"/>
            <w:sz w:val="24"/>
          </w:rPr>
          <m:t>n</m:t>
        </m:r>
      </m:oMath>
      <w:r w:rsidR="00277E95" w:rsidRPr="00CC2D7C">
        <w:rPr>
          <w:sz w:val="24"/>
        </w:rPr>
        <w:t>——</w:t>
      </w:r>
      <w:r w:rsidRPr="00CC2D7C">
        <w:rPr>
          <w:rFonts w:hint="eastAsia"/>
          <w:sz w:val="24"/>
        </w:rPr>
        <w:t>该</w:t>
      </w:r>
      <w:r w:rsidR="00277E95" w:rsidRPr="00CC2D7C">
        <w:rPr>
          <w:sz w:val="24"/>
        </w:rPr>
        <w:t>稳态段内</w:t>
      </w:r>
      <w:r w:rsidRPr="00CC2D7C">
        <w:rPr>
          <w:rFonts w:hint="eastAsia"/>
          <w:sz w:val="24"/>
        </w:rPr>
        <w:t>的</w:t>
      </w:r>
      <w:r w:rsidR="00277E95" w:rsidRPr="00CC2D7C">
        <w:rPr>
          <w:sz w:val="24"/>
        </w:rPr>
        <w:t>数据点总数</w:t>
      </w:r>
      <w:r w:rsidR="00277E95" w:rsidRPr="00CC2D7C">
        <w:rPr>
          <w:rFonts w:hint="eastAsia"/>
          <w:sz w:val="24"/>
        </w:rPr>
        <w:t>。</w:t>
      </w:r>
    </w:p>
    <w:p w14:paraId="691FDBD1" w14:textId="0CBB2A79" w:rsidR="00277E95" w:rsidRPr="00CC2D7C" w:rsidRDefault="00277E95" w:rsidP="00277E95">
      <w:pPr>
        <w:spacing w:beforeLines="50" w:before="156" w:afterLines="50" w:after="156"/>
        <w:outlineLvl w:val="0"/>
        <w:rPr>
          <w:sz w:val="24"/>
        </w:rPr>
      </w:pPr>
      <w:bookmarkStart w:id="91" w:name="_Toc208301702"/>
      <w:bookmarkStart w:id="92" w:name="_Toc209050208"/>
      <w:r w:rsidRPr="00CC2D7C">
        <w:rPr>
          <w:rFonts w:hint="eastAsia"/>
          <w:sz w:val="24"/>
        </w:rPr>
        <w:t>7.</w:t>
      </w:r>
      <w:r w:rsidR="006231D8" w:rsidRPr="00CC2D7C">
        <w:rPr>
          <w:rFonts w:hint="eastAsia"/>
          <w:sz w:val="24"/>
        </w:rPr>
        <w:t>3.4</w:t>
      </w:r>
      <w:bookmarkEnd w:id="91"/>
      <w:bookmarkEnd w:id="92"/>
      <w:r w:rsidR="009F7CC3" w:rsidRPr="00CC2D7C">
        <w:rPr>
          <w:rFonts w:hint="eastAsia"/>
          <w:sz w:val="24"/>
        </w:rPr>
        <w:t>稳定性</w:t>
      </w:r>
    </w:p>
    <w:p w14:paraId="615B63AA" w14:textId="45F2E246" w:rsidR="006B4DB0" w:rsidRPr="00CC2D7C" w:rsidRDefault="004A10A2" w:rsidP="006B4DB0">
      <w:pPr>
        <w:spacing w:line="360" w:lineRule="auto"/>
        <w:ind w:firstLineChars="200" w:firstLine="480"/>
        <w:textAlignment w:val="center"/>
        <w:rPr>
          <w:sz w:val="24"/>
        </w:rPr>
      </w:pPr>
      <w:r w:rsidRPr="00CC2D7C">
        <w:rPr>
          <w:sz w:val="24"/>
        </w:rPr>
        <w:t>提取待</w:t>
      </w:r>
      <w:r w:rsidRPr="00CC2D7C">
        <w:rPr>
          <w:rFonts w:hint="eastAsia"/>
          <w:sz w:val="24"/>
        </w:rPr>
        <w:t>校准</w:t>
      </w:r>
      <w:r w:rsidRPr="00CC2D7C">
        <w:rPr>
          <w:sz w:val="24"/>
        </w:rPr>
        <w:t>周期在热备用工况下的间隙在线测量数据，采集持续时间应不少于</w:t>
      </w:r>
      <w:r w:rsidR="0077320E">
        <w:rPr>
          <w:rFonts w:hint="eastAsia"/>
          <w:sz w:val="24"/>
        </w:rPr>
        <w:t>3</w:t>
      </w:r>
      <w:r w:rsidRPr="00CC2D7C">
        <w:rPr>
          <w:rFonts w:hint="eastAsia"/>
          <w:sz w:val="24"/>
        </w:rPr>
        <w:t>h</w:t>
      </w:r>
      <w:r w:rsidRPr="00CC2D7C">
        <w:rPr>
          <w:rFonts w:hint="eastAsia"/>
          <w:sz w:val="24"/>
        </w:rPr>
        <w:t>，对该稳态段数据进行划分，均匀选取</w:t>
      </w:r>
      <w:r w:rsidRPr="00CC2D7C">
        <w:rPr>
          <w:i/>
          <w:iCs/>
          <w:sz w:val="24"/>
        </w:rPr>
        <w:t>n</w:t>
      </w:r>
      <w:r w:rsidRPr="00CC2D7C">
        <w:rPr>
          <w:sz w:val="24"/>
        </w:rPr>
        <w:t>个独立的时间子段（</w:t>
      </w:r>
      <w:r w:rsidRPr="00CC2D7C">
        <w:rPr>
          <w:sz w:val="24"/>
        </w:rPr>
        <w:t>n≥3</w:t>
      </w:r>
      <w:r w:rsidRPr="00CC2D7C">
        <w:rPr>
          <w:sz w:val="24"/>
        </w:rPr>
        <w:t>）</w:t>
      </w:r>
      <w:r w:rsidRPr="00CC2D7C">
        <w:rPr>
          <w:rFonts w:hint="eastAsia"/>
          <w:sz w:val="24"/>
        </w:rPr>
        <w:t>，每个子段持续时间</w:t>
      </w:r>
      <w:r w:rsidRPr="00CC2D7C">
        <w:rPr>
          <w:sz w:val="24"/>
        </w:rPr>
        <w:t>≥</w:t>
      </w:r>
      <w:r w:rsidRPr="00CC2D7C">
        <w:rPr>
          <w:rFonts w:hint="eastAsia"/>
          <w:sz w:val="24"/>
        </w:rPr>
        <w:t>30min</w:t>
      </w:r>
      <w:r w:rsidRPr="00CC2D7C">
        <w:rPr>
          <w:rFonts w:hint="eastAsia"/>
          <w:sz w:val="24"/>
        </w:rPr>
        <w:t>，</w:t>
      </w:r>
      <w:r w:rsidRPr="00CC2D7C">
        <w:rPr>
          <w:sz w:val="24"/>
        </w:rPr>
        <w:t>且各子时段的时间间隔</w:t>
      </w:r>
      <w:r w:rsidRPr="00CC2D7C">
        <w:rPr>
          <w:sz w:val="24"/>
        </w:rPr>
        <w:t>≥</w:t>
      </w:r>
      <w:r w:rsidRPr="00CC2D7C">
        <w:rPr>
          <w:rFonts w:hint="eastAsia"/>
          <w:sz w:val="24"/>
        </w:rPr>
        <w:t>30min</w:t>
      </w:r>
      <w:r w:rsidRPr="00CC2D7C">
        <w:rPr>
          <w:rFonts w:hint="eastAsia"/>
          <w:sz w:val="24"/>
        </w:rPr>
        <w:t>，</w:t>
      </w:r>
      <w:r w:rsidR="006B4DB0" w:rsidRPr="00CC2D7C">
        <w:rPr>
          <w:rFonts w:hint="eastAsia"/>
          <w:sz w:val="24"/>
        </w:rPr>
        <w:t>分别计算</w:t>
      </w:r>
      <w:r w:rsidR="006B4DB0" w:rsidRPr="00CC2D7C">
        <w:rPr>
          <w:sz w:val="24"/>
        </w:rPr>
        <w:t>各子时段内间隙测量数据的</w:t>
      </w:r>
      <w:r w:rsidR="0077320E">
        <w:rPr>
          <w:rFonts w:hint="eastAsia"/>
          <w:sz w:val="24"/>
        </w:rPr>
        <w:t>算术</w:t>
      </w:r>
      <w:r w:rsidR="006B4DB0" w:rsidRPr="00CC2D7C">
        <w:rPr>
          <w:rFonts w:hint="eastAsia"/>
          <w:sz w:val="24"/>
        </w:rPr>
        <w:t>平均值，</w:t>
      </w:r>
      <w:r w:rsidR="009F7CC3" w:rsidRPr="00CC2D7C">
        <w:rPr>
          <w:rFonts w:hint="eastAsia"/>
          <w:sz w:val="24"/>
        </w:rPr>
        <w:t>然后</w:t>
      </w:r>
      <w:r w:rsidR="006B4DB0" w:rsidRPr="00CC2D7C">
        <w:rPr>
          <w:sz w:val="24"/>
        </w:rPr>
        <w:t>按</w:t>
      </w:r>
      <w:r w:rsidR="006B4DB0" w:rsidRPr="00CC2D7C">
        <w:rPr>
          <w:rFonts w:hint="eastAsia"/>
          <w:sz w:val="24"/>
        </w:rPr>
        <w:t>公式（</w:t>
      </w:r>
      <w:r w:rsidR="006B4DB0" w:rsidRPr="00CC2D7C">
        <w:rPr>
          <w:rFonts w:hint="eastAsia"/>
          <w:sz w:val="24"/>
        </w:rPr>
        <w:t>4</w:t>
      </w:r>
      <w:r w:rsidR="006B4DB0" w:rsidRPr="00CC2D7C">
        <w:rPr>
          <w:rFonts w:hint="eastAsia"/>
          <w:sz w:val="24"/>
        </w:rPr>
        <w:t>）</w:t>
      </w:r>
      <w:r w:rsidR="006B4DB0" w:rsidRPr="00CC2D7C">
        <w:rPr>
          <w:sz w:val="24"/>
        </w:rPr>
        <w:t>计算</w:t>
      </w:r>
      <w:r w:rsidR="00783EAF" w:rsidRPr="00CC2D7C">
        <w:rPr>
          <w:rFonts w:hint="eastAsia"/>
          <w:sz w:val="24"/>
        </w:rPr>
        <w:t>稳定性</w:t>
      </w:r>
      <w:r w:rsidR="006B4DB0" w:rsidRPr="00CC2D7C">
        <w:rPr>
          <w:sz w:val="24"/>
        </w:rPr>
        <w:t>：</w:t>
      </w:r>
    </w:p>
    <w:p w14:paraId="0A0B60B4" w14:textId="7170DEEF" w:rsidR="006B4DB0" w:rsidRPr="00CC2D7C" w:rsidRDefault="0000413F" w:rsidP="006B4DB0">
      <w:pPr>
        <w:spacing w:line="360" w:lineRule="auto"/>
        <w:jc w:val="right"/>
        <w:textAlignment w:val="center"/>
        <w:rPr>
          <w:sz w:val="24"/>
        </w:rPr>
      </w:pPr>
      <m:oMath>
        <m:r>
          <w:rPr>
            <w:rFonts w:ascii="Cambria Math" w:hAnsi="Cambria Math" w:hint="eastAsia"/>
            <w:sz w:val="24"/>
          </w:rPr>
          <m:t>S</m:t>
        </m:r>
        <m:r>
          <m:rPr>
            <m:sty m:val="p"/>
          </m:rPr>
          <w:rPr>
            <w:rFonts w:ascii="Cambria Math" w:hAnsi="Cambria Math"/>
            <w:sz w:val="24"/>
          </w:rPr>
          <m:t>=</m:t>
        </m:r>
        <m:f>
          <m:fPr>
            <m:ctrlPr>
              <w:rPr>
                <w:rFonts w:ascii="Cambria Math" w:hAnsi="Cambria Math"/>
                <w:sz w:val="24"/>
              </w:rPr>
            </m:ctrlPr>
          </m:fPr>
          <m:num>
            <m:rad>
              <m:radPr>
                <m:degHide m:val="1"/>
                <m:ctrlPr>
                  <w:rPr>
                    <w:rFonts w:ascii="Cambria Math" w:hAnsi="Cambria Math"/>
                    <w:sz w:val="24"/>
                  </w:rPr>
                </m:ctrlPr>
              </m:radPr>
              <m:deg/>
              <m:e>
                <m:f>
                  <m:fPr>
                    <m:ctrlPr>
                      <w:rPr>
                        <w:rFonts w:ascii="Cambria Math" w:hAnsi="Cambria Math"/>
                        <w:sz w:val="24"/>
                      </w:rPr>
                    </m:ctrlPr>
                  </m:fPr>
                  <m:num>
                    <m:r>
                      <m:rPr>
                        <m:sty m:val="p"/>
                      </m:rPr>
                      <w:rPr>
                        <w:rFonts w:ascii="Cambria Math" w:hAnsi="Cambria Math"/>
                        <w:sz w:val="24"/>
                      </w:rPr>
                      <m:t>1</m:t>
                    </m:r>
                  </m:num>
                  <m:den>
                    <m:r>
                      <w:rPr>
                        <w:rFonts w:ascii="Cambria Math" w:hAnsi="Cambria Math" w:hint="eastAsia"/>
                        <w:sz w:val="24"/>
                      </w:rPr>
                      <m:t>n</m:t>
                    </m:r>
                    <m:r>
                      <m:rPr>
                        <m:sty m:val="p"/>
                      </m:rPr>
                      <w:rPr>
                        <w:rFonts w:ascii="Cambria Math" w:hAnsi="Cambria Math"/>
                        <w:sz w:val="24"/>
                      </w:rPr>
                      <m:t>-1</m:t>
                    </m:r>
                  </m:den>
                </m:f>
                <m:nary>
                  <m:naryPr>
                    <m:chr m:val="∑"/>
                    <m:limLoc m:val="undOvr"/>
                    <m:grow m:val="1"/>
                    <m:ctrlPr>
                      <w:rPr>
                        <w:rFonts w:ascii="Cambria Math" w:hAnsi="Cambria Math"/>
                        <w:sz w:val="24"/>
                      </w:rPr>
                    </m:ctrlPr>
                  </m:naryPr>
                  <m:sub>
                    <m:r>
                      <w:rPr>
                        <w:rFonts w:ascii="Cambria Math" w:hAnsi="Cambria Math"/>
                        <w:sz w:val="24"/>
                      </w:rPr>
                      <m:t>i</m:t>
                    </m:r>
                    <m:r>
                      <m:rPr>
                        <m:sty m:val="p"/>
                      </m:rPr>
                      <w:rPr>
                        <w:rFonts w:ascii="Cambria Math" w:hAnsi="Cambria Math"/>
                        <w:sz w:val="24"/>
                      </w:rPr>
                      <m:t>=1</m:t>
                    </m:r>
                  </m:sub>
                  <m:sup>
                    <m:r>
                      <w:rPr>
                        <w:rFonts w:ascii="Cambria Math" w:hAnsi="Cambria Math" w:hint="eastAsia"/>
                        <w:sz w:val="24"/>
                      </w:rPr>
                      <m:t>n</m:t>
                    </m:r>
                  </m:sup>
                  <m:e>
                    <m:r>
                      <m:rPr>
                        <m:sty m:val="p"/>
                      </m:rPr>
                      <w:rPr>
                        <w:rFonts w:ascii="Cambria Math" w:hAnsi="Cambria Math"/>
                        <w:sz w:val="24"/>
                      </w:rPr>
                      <m:t> </m:t>
                    </m:r>
                  </m:e>
                </m:nary>
                <m:r>
                  <m:rPr>
                    <m:sty m:val="p"/>
                  </m:rPr>
                  <w:rPr>
                    <w:rFonts w:ascii="Cambria Math" w:hAnsi="Cambria Math"/>
                    <w:sz w:val="24"/>
                  </w:rPr>
                  <m:t> (</m:t>
                </m:r>
                <m:sSub>
                  <m:sSubPr>
                    <m:ctrlPr>
                      <w:rPr>
                        <w:rFonts w:ascii="Cambria Math" w:hAnsi="Cambria Math"/>
                        <w:sz w:val="24"/>
                      </w:rPr>
                    </m:ctrlPr>
                  </m:sSubPr>
                  <m:e>
                    <m:acc>
                      <m:accPr>
                        <m:chr m:val="̅"/>
                        <m:ctrlPr>
                          <w:rPr>
                            <w:rFonts w:ascii="Cambria Math" w:hAnsi="Cambria Math"/>
                            <w:i/>
                            <w:sz w:val="24"/>
                          </w:rPr>
                        </m:ctrlPr>
                      </m:accPr>
                      <m:e>
                        <m:r>
                          <w:rPr>
                            <w:rFonts w:ascii="Cambria Math" w:hAnsi="Cambria Math"/>
                            <w:sz w:val="24"/>
                          </w:rPr>
                          <m:t>L</m:t>
                        </m:r>
                      </m:e>
                    </m:acc>
                  </m:e>
                  <m:sub>
                    <m:r>
                      <w:rPr>
                        <w:rFonts w:ascii="Cambria Math" w:hAnsi="Cambria Math" w:hint="eastAsia"/>
                        <w:sz w:val="24"/>
                      </w:rPr>
                      <m:t>k</m:t>
                    </m:r>
                  </m:sub>
                </m:sSub>
                <m:r>
                  <m:rPr>
                    <m:sty m:val="p"/>
                  </m:rPr>
                  <w:rPr>
                    <w:rFonts w:ascii="Cambria Math" w:hAnsi="Cambria Math"/>
                    <w:sz w:val="24"/>
                  </w:rPr>
                  <m:t>-</m:t>
                </m:r>
                <m:acc>
                  <m:accPr>
                    <m:chr m:val="‾"/>
                    <m:ctrlPr>
                      <w:rPr>
                        <w:rFonts w:ascii="Cambria Math" w:hAnsi="Cambria Math"/>
                        <w:sz w:val="24"/>
                      </w:rPr>
                    </m:ctrlPr>
                  </m:accPr>
                  <m:e>
                    <m:r>
                      <w:rPr>
                        <w:rFonts w:ascii="Cambria Math" w:hAnsi="Cambria Math"/>
                        <w:sz w:val="24"/>
                      </w:rPr>
                      <m:t>L</m:t>
                    </m:r>
                  </m:e>
                </m:acc>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e>
            </m:rad>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r>
          <w:rPr>
            <w:rFonts w:ascii="Cambria Math" w:hAnsi="Cambria Math"/>
            <w:sz w:val="24"/>
          </w:rPr>
          <m:t>×100%</m:t>
        </m:r>
      </m:oMath>
      <w:r w:rsidR="006B4DB0" w:rsidRPr="00CC2D7C">
        <w:rPr>
          <w:rFonts w:hint="eastAsia"/>
          <w:sz w:val="24"/>
        </w:rPr>
        <w:t xml:space="preserve">                    </w:t>
      </w:r>
      <w:r w:rsidR="006B4DB0" w:rsidRPr="00CC2D7C">
        <w:rPr>
          <w:rFonts w:hint="eastAsia"/>
          <w:sz w:val="24"/>
        </w:rPr>
        <w:t>（</w:t>
      </w:r>
      <w:r w:rsidR="006B4DB0" w:rsidRPr="00CC2D7C">
        <w:rPr>
          <w:rFonts w:hint="eastAsia"/>
          <w:sz w:val="24"/>
        </w:rPr>
        <w:t>4</w:t>
      </w:r>
      <w:r w:rsidR="006B4DB0" w:rsidRPr="00CC2D7C">
        <w:rPr>
          <w:rFonts w:hint="eastAsia"/>
          <w:sz w:val="24"/>
        </w:rPr>
        <w:t>）</w:t>
      </w:r>
    </w:p>
    <w:p w14:paraId="4A5B3EC9" w14:textId="62CC16B0" w:rsidR="006231D8" w:rsidRPr="00CC2D7C" w:rsidRDefault="00277E95" w:rsidP="006B4DB0">
      <w:pPr>
        <w:spacing w:line="360" w:lineRule="auto"/>
        <w:ind w:firstLineChars="200" w:firstLine="480"/>
        <w:textAlignment w:val="center"/>
        <w:rPr>
          <w:sz w:val="24"/>
        </w:rPr>
      </w:pPr>
      <w:r w:rsidRPr="00CC2D7C">
        <w:rPr>
          <w:rFonts w:hint="eastAsia"/>
          <w:sz w:val="24"/>
        </w:rPr>
        <w:t>式中</w:t>
      </w:r>
      <w:r w:rsidR="006231D8" w:rsidRPr="00CC2D7C">
        <w:rPr>
          <w:rFonts w:hint="eastAsia"/>
          <w:sz w:val="24"/>
        </w:rPr>
        <w:t>：</w:t>
      </w:r>
    </w:p>
    <w:p w14:paraId="1A9EBF1C" w14:textId="6340AFC1" w:rsidR="00277E95" w:rsidRPr="00CC2D7C" w:rsidRDefault="0000413F" w:rsidP="006B4DB0">
      <w:pPr>
        <w:spacing w:line="360" w:lineRule="auto"/>
        <w:ind w:firstLineChars="400" w:firstLine="960"/>
        <w:textAlignment w:val="center"/>
        <w:rPr>
          <w:sz w:val="24"/>
        </w:rPr>
      </w:pPr>
      <m:oMath>
        <m:r>
          <m:rPr>
            <m:sty m:val="p"/>
          </m:rPr>
          <w:rPr>
            <w:rFonts w:ascii="Cambria Math" w:hAnsi="Cambria Math" w:hint="eastAsia"/>
            <w:sz w:val="24"/>
          </w:rPr>
          <m:t>S</m:t>
        </m:r>
      </m:oMath>
      <w:r w:rsidR="00277E95" w:rsidRPr="00CC2D7C">
        <w:rPr>
          <w:sz w:val="24"/>
        </w:rPr>
        <w:t>——</w:t>
      </w:r>
      <w:r w:rsidRPr="00CC2D7C">
        <w:rPr>
          <w:rFonts w:hint="eastAsia"/>
          <w:sz w:val="24"/>
        </w:rPr>
        <w:t>稳定性</w:t>
      </w:r>
      <w:r w:rsidR="00854AA8" w:rsidRPr="00CC2D7C">
        <w:rPr>
          <w:rFonts w:hint="eastAsia"/>
          <w:sz w:val="24"/>
        </w:rPr>
        <w:t>，</w:t>
      </w:r>
      <w:r w:rsidR="0014103A" w:rsidRPr="00CC2D7C">
        <w:rPr>
          <w:rFonts w:hint="eastAsia"/>
          <w:sz w:val="24"/>
        </w:rPr>
        <w:t>%FS</w:t>
      </w:r>
      <w:r w:rsidR="0014103A" w:rsidRPr="00CC2D7C">
        <w:rPr>
          <w:rFonts w:hint="eastAsia"/>
          <w:sz w:val="24"/>
        </w:rPr>
        <w:t>；</w:t>
      </w:r>
    </w:p>
    <w:p w14:paraId="57165CA7" w14:textId="08B7C48F" w:rsidR="00277E95" w:rsidRPr="00CC2D7C" w:rsidRDefault="00000000" w:rsidP="006B4DB0">
      <w:pPr>
        <w:spacing w:line="360" w:lineRule="auto"/>
        <w:ind w:firstLineChars="400" w:firstLine="960"/>
        <w:textAlignment w:val="center"/>
        <w:rPr>
          <w:sz w:val="24"/>
        </w:rPr>
      </w:pPr>
      <m:oMath>
        <m:sSub>
          <m:sSubPr>
            <m:ctrlPr>
              <w:rPr>
                <w:rFonts w:ascii="Cambria Math" w:hAnsi="Cambria Math"/>
                <w:sz w:val="24"/>
              </w:rPr>
            </m:ctrlPr>
          </m:sSubPr>
          <m:e>
            <m:acc>
              <m:accPr>
                <m:chr m:val="̅"/>
                <m:ctrlPr>
                  <w:rPr>
                    <w:rFonts w:ascii="Cambria Math" w:hAnsi="Cambria Math"/>
                    <w:sz w:val="24"/>
                  </w:rPr>
                </m:ctrlPr>
              </m:accPr>
              <m:e>
                <m:r>
                  <m:rPr>
                    <m:sty m:val="p"/>
                  </m:rPr>
                  <w:rPr>
                    <w:rFonts w:ascii="Cambria Math" w:hAnsi="Cambria Math" w:hint="eastAsia"/>
                    <w:sz w:val="24"/>
                  </w:rPr>
                  <m:t>L</m:t>
                </m:r>
              </m:e>
            </m:acc>
          </m:e>
          <m:sub>
            <m:r>
              <w:rPr>
                <w:rFonts w:ascii="Cambria Math" w:hAnsi="Cambria Math" w:hint="eastAsia"/>
                <w:sz w:val="24"/>
              </w:rPr>
              <m:t>k</m:t>
            </m:r>
          </m:sub>
        </m:sSub>
      </m:oMath>
      <w:r w:rsidR="00277E95" w:rsidRPr="00CC2D7C">
        <w:rPr>
          <w:sz w:val="24"/>
        </w:rPr>
        <w:t>——</w:t>
      </w:r>
      <w:r w:rsidR="00277E95" w:rsidRPr="00CC2D7C">
        <w:rPr>
          <w:sz w:val="24"/>
        </w:rPr>
        <w:t>第</w:t>
      </w:r>
      <m:oMath>
        <m:r>
          <w:rPr>
            <w:rFonts w:ascii="Cambria Math" w:hAnsi="Cambria Math" w:hint="eastAsia"/>
            <w:sz w:val="24"/>
          </w:rPr>
          <m:t>k</m:t>
        </m:r>
      </m:oMath>
      <w:r w:rsidR="00277E95" w:rsidRPr="00CC2D7C">
        <w:rPr>
          <w:sz w:val="24"/>
        </w:rPr>
        <w:t>个</w:t>
      </w:r>
      <w:r w:rsidR="00277E95" w:rsidRPr="00CC2D7C">
        <w:rPr>
          <w:rFonts w:hint="eastAsia"/>
          <w:sz w:val="24"/>
        </w:rPr>
        <w:t>子段</w:t>
      </w:r>
      <w:r w:rsidR="00277E95" w:rsidRPr="00CC2D7C">
        <w:rPr>
          <w:sz w:val="24"/>
        </w:rPr>
        <w:t>间隙测量值</w:t>
      </w:r>
      <w:r w:rsidR="00277E95" w:rsidRPr="00CC2D7C">
        <w:rPr>
          <w:rFonts w:hint="eastAsia"/>
          <w:sz w:val="24"/>
        </w:rPr>
        <w:t>的</w:t>
      </w:r>
      <w:r w:rsidR="0077320E">
        <w:rPr>
          <w:rFonts w:hint="eastAsia"/>
          <w:sz w:val="24"/>
        </w:rPr>
        <w:t>算术</w:t>
      </w:r>
      <w:r w:rsidR="00277E95" w:rsidRPr="00CC2D7C">
        <w:rPr>
          <w:rFonts w:hint="eastAsia"/>
          <w:sz w:val="24"/>
        </w:rPr>
        <w:t>平均值</w:t>
      </w:r>
      <w:r w:rsidR="00854AA8" w:rsidRPr="00CC2D7C">
        <w:rPr>
          <w:rFonts w:hint="eastAsia"/>
          <w:sz w:val="24"/>
        </w:rPr>
        <w:t>，</w:t>
      </w:r>
      <w:r w:rsidR="00277E95" w:rsidRPr="00CC2D7C">
        <w:rPr>
          <w:sz w:val="24"/>
        </w:rPr>
        <w:t>mm</w:t>
      </w:r>
      <w:r w:rsidR="00277E95" w:rsidRPr="00CC2D7C">
        <w:rPr>
          <w:rFonts w:hint="eastAsia"/>
          <w:sz w:val="24"/>
        </w:rPr>
        <w:t>；</w:t>
      </w:r>
    </w:p>
    <w:p w14:paraId="0FED5773" w14:textId="30BD3CC0" w:rsidR="00277E95" w:rsidRPr="00CC2D7C" w:rsidRDefault="00000000" w:rsidP="006B4DB0">
      <w:pPr>
        <w:spacing w:line="360" w:lineRule="auto"/>
        <w:ind w:firstLineChars="400" w:firstLine="960"/>
        <w:textAlignment w:val="center"/>
        <w:rPr>
          <w:sz w:val="24"/>
        </w:rPr>
      </w:pPr>
      <m:oMath>
        <m:acc>
          <m:accPr>
            <m:chr m:val="̅"/>
            <m:ctrlPr>
              <w:rPr>
                <w:rFonts w:ascii="Cambria Math" w:hAnsi="Cambria Math"/>
                <w:sz w:val="24"/>
              </w:rPr>
            </m:ctrlPr>
          </m:accPr>
          <m:e>
            <m:r>
              <m:rPr>
                <m:sty m:val="p"/>
              </m:rPr>
              <w:rPr>
                <w:rFonts w:ascii="Cambria Math" w:hAnsi="Cambria Math" w:hint="eastAsia"/>
                <w:sz w:val="24"/>
              </w:rPr>
              <m:t>L</m:t>
            </m:r>
          </m:e>
        </m:acc>
      </m:oMath>
      <w:r w:rsidR="00277E95" w:rsidRPr="00CC2D7C">
        <w:rPr>
          <w:sz w:val="24"/>
        </w:rPr>
        <w:t>——</w:t>
      </w:r>
      <m:oMath>
        <m:r>
          <w:rPr>
            <w:rFonts w:ascii="Cambria Math" w:hAnsi="Cambria Math" w:hint="eastAsia"/>
            <w:sz w:val="24"/>
          </w:rPr>
          <m:t>n</m:t>
        </m:r>
      </m:oMath>
      <w:r w:rsidR="00277E95" w:rsidRPr="00CC2D7C">
        <w:rPr>
          <w:rFonts w:hint="eastAsia"/>
          <w:sz w:val="24"/>
        </w:rPr>
        <w:t>个子段平均值的总平均</w:t>
      </w:r>
      <w:r w:rsidR="00854AA8" w:rsidRPr="00CC2D7C">
        <w:rPr>
          <w:rFonts w:hint="eastAsia"/>
          <w:sz w:val="24"/>
        </w:rPr>
        <w:t>，</w:t>
      </w:r>
      <w:r w:rsidR="00277E95" w:rsidRPr="00CC2D7C">
        <w:rPr>
          <w:sz w:val="24"/>
        </w:rPr>
        <w:t>mm</w:t>
      </w:r>
      <w:r w:rsidR="00277E95" w:rsidRPr="00CC2D7C">
        <w:rPr>
          <w:rFonts w:hint="eastAsia"/>
          <w:sz w:val="24"/>
        </w:rPr>
        <w:t>；</w:t>
      </w:r>
    </w:p>
    <w:p w14:paraId="2F302604" w14:textId="61FE82E2" w:rsidR="00783EAF" w:rsidRPr="00CC2D7C" w:rsidRDefault="00000000" w:rsidP="00783EAF">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00783EAF" w:rsidRPr="00CC2D7C">
        <w:rPr>
          <w:sz w:val="24"/>
        </w:rPr>
        <w:t>——</w:t>
      </w:r>
      <w:r w:rsidR="00783EAF" w:rsidRPr="00CC2D7C">
        <w:rPr>
          <w:rFonts w:hint="eastAsia"/>
          <w:sz w:val="24"/>
        </w:rPr>
        <w:t>满量程时测量器具的输出，</w:t>
      </w:r>
      <w:r w:rsidR="00783EAF" w:rsidRPr="00CC2D7C">
        <w:rPr>
          <w:rFonts w:hint="eastAsia"/>
          <w:sz w:val="24"/>
        </w:rPr>
        <w:t>mm</w:t>
      </w:r>
      <w:r w:rsidR="00783EAF" w:rsidRPr="00CC2D7C">
        <w:rPr>
          <w:rFonts w:hint="eastAsia"/>
          <w:sz w:val="24"/>
        </w:rPr>
        <w:t>。</w:t>
      </w:r>
    </w:p>
    <w:p w14:paraId="1F409605" w14:textId="77777777" w:rsidR="00277E95" w:rsidRPr="00CC2D7C" w:rsidRDefault="00277E95" w:rsidP="006B4DB0">
      <w:pPr>
        <w:spacing w:line="360" w:lineRule="auto"/>
        <w:ind w:firstLineChars="400" w:firstLine="960"/>
        <w:textAlignment w:val="center"/>
        <w:rPr>
          <w:sz w:val="24"/>
        </w:rPr>
      </w:pPr>
      <m:oMath>
        <m:r>
          <w:rPr>
            <w:rFonts w:ascii="Cambria Math" w:hAnsi="Cambria Math" w:hint="eastAsia"/>
            <w:sz w:val="24"/>
          </w:rPr>
          <m:t>n</m:t>
        </m:r>
      </m:oMath>
      <w:r w:rsidRPr="00CC2D7C">
        <w:rPr>
          <w:sz w:val="24"/>
        </w:rPr>
        <w:t>——</w:t>
      </w:r>
      <w:r w:rsidRPr="00CC2D7C">
        <w:rPr>
          <w:rFonts w:hint="eastAsia"/>
          <w:sz w:val="24"/>
        </w:rPr>
        <w:t>子段的数量。</w:t>
      </w:r>
    </w:p>
    <w:p w14:paraId="0BC7FCFC" w14:textId="3DA2C8B4" w:rsidR="00277E95" w:rsidRPr="00CC2D7C" w:rsidRDefault="00277E95" w:rsidP="00277E95">
      <w:pPr>
        <w:spacing w:beforeLines="50" w:before="156" w:afterLines="50" w:after="156"/>
        <w:outlineLvl w:val="0"/>
        <w:rPr>
          <w:rFonts w:eastAsia="黑体"/>
          <w:sz w:val="24"/>
        </w:rPr>
      </w:pPr>
      <w:bookmarkStart w:id="93" w:name="_Toc208301703"/>
      <w:bookmarkStart w:id="94" w:name="_Toc209050209"/>
      <w:bookmarkStart w:id="95" w:name="_Hlk182473392"/>
      <w:bookmarkEnd w:id="84"/>
      <w:r w:rsidRPr="00CC2D7C">
        <w:rPr>
          <w:rFonts w:eastAsia="黑体"/>
          <w:sz w:val="24"/>
        </w:rPr>
        <w:t xml:space="preserve">8 </w:t>
      </w:r>
      <w:r w:rsidRPr="00CC2D7C">
        <w:rPr>
          <w:rFonts w:eastAsia="黑体" w:hint="eastAsia"/>
          <w:sz w:val="24"/>
        </w:rPr>
        <w:t>校准结果与表达</w:t>
      </w:r>
      <w:bookmarkEnd w:id="93"/>
      <w:bookmarkEnd w:id="94"/>
    </w:p>
    <w:p w14:paraId="6694AC5E" w14:textId="3FD62DF2" w:rsidR="00A44F68" w:rsidRPr="00CC2D7C" w:rsidRDefault="00A44F68"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校准结果应在校准证书上</w:t>
      </w:r>
      <w:r w:rsidR="00C93F0A">
        <w:rPr>
          <w:rFonts w:asciiTheme="minorEastAsia" w:eastAsiaTheme="minorEastAsia" w:hAnsiTheme="minorEastAsia" w:hint="eastAsia"/>
          <w:sz w:val="24"/>
        </w:rPr>
        <w:t>反映</w:t>
      </w:r>
      <w:r w:rsidRPr="00CC2D7C">
        <w:rPr>
          <w:rFonts w:asciiTheme="minorEastAsia" w:eastAsiaTheme="minorEastAsia" w:hAnsiTheme="minorEastAsia" w:hint="eastAsia"/>
          <w:sz w:val="24"/>
        </w:rPr>
        <w:t>，校准证书应至少包括以下信息：</w:t>
      </w:r>
    </w:p>
    <w:p w14:paraId="70A5834A" w14:textId="77777777" w:rsidR="00A44F68" w:rsidRPr="00CC2D7C" w:rsidRDefault="00A44F68"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a) 标题，如“校准证书”；</w:t>
      </w:r>
    </w:p>
    <w:p w14:paraId="18AA925D" w14:textId="77777777" w:rsidR="00A44F68" w:rsidRPr="00CC2D7C" w:rsidRDefault="00A44F68"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b) 实验室名称和地址；</w:t>
      </w:r>
    </w:p>
    <w:p w14:paraId="62BDC396" w14:textId="77777777" w:rsidR="00A44F68" w:rsidRPr="00CC2D7C" w:rsidRDefault="00A44F68"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c) 进行校准的地点（如果与实验室地址不同）；</w:t>
      </w:r>
    </w:p>
    <w:p w14:paraId="25054E79" w14:textId="77777777" w:rsidR="00A44F68" w:rsidRPr="00CC2D7C" w:rsidRDefault="00A44F68"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d) 证书或报告的唯一性标识（如编号），每页及总页数的标识；</w:t>
      </w:r>
    </w:p>
    <w:p w14:paraId="57A050E5" w14:textId="77777777" w:rsidR="00A44F68" w:rsidRPr="00CC2D7C" w:rsidRDefault="00A44F68"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e) 客户的名称和地址；</w:t>
      </w:r>
    </w:p>
    <w:p w14:paraId="3C4C5255" w14:textId="77777777" w:rsidR="00A44F68" w:rsidRPr="00CC2D7C" w:rsidRDefault="00A44F68"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f) 被校对象的描述和明确标识；</w:t>
      </w:r>
    </w:p>
    <w:p w14:paraId="56FF6B5B" w14:textId="77777777" w:rsidR="00A44F68" w:rsidRPr="00CC2D7C" w:rsidRDefault="00A44F68"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g) 进行校准的日期，如果与校准结果的有效性和应用有关时，应说明被校对象的接收日期；</w:t>
      </w:r>
    </w:p>
    <w:p w14:paraId="1B1611D2" w14:textId="25BB5A1B" w:rsidR="00A44F68" w:rsidRPr="00CC2D7C" w:rsidRDefault="00FE7D83"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 xml:space="preserve">h) </w:t>
      </w:r>
      <w:r w:rsidR="00517451">
        <w:rPr>
          <w:rFonts w:asciiTheme="minorEastAsia" w:eastAsiaTheme="minorEastAsia" w:hAnsiTheme="minorEastAsia" w:hint="eastAsia"/>
          <w:sz w:val="24"/>
        </w:rPr>
        <w:t>校</w:t>
      </w:r>
      <w:r w:rsidR="00A44F68" w:rsidRPr="00CC2D7C">
        <w:rPr>
          <w:rFonts w:asciiTheme="minorEastAsia" w:eastAsiaTheme="minorEastAsia" w:hAnsiTheme="minorEastAsia" w:hint="eastAsia"/>
          <w:sz w:val="24"/>
        </w:rPr>
        <w:t>准所依据的技术规范的标识，包括名称及代号；</w:t>
      </w:r>
    </w:p>
    <w:p w14:paraId="38B65BFD" w14:textId="0B202B6A" w:rsidR="00A44F68" w:rsidRPr="00CC2D7C" w:rsidRDefault="00FE7D83" w:rsidP="00A44F68">
      <w:pPr>
        <w:widowControl/>
        <w:spacing w:line="360" w:lineRule="auto"/>
        <w:ind w:firstLineChars="210" w:firstLine="504"/>
        <w:textAlignment w:val="baseline"/>
        <w:rPr>
          <w:rFonts w:asciiTheme="minorEastAsia" w:eastAsiaTheme="minorEastAsia" w:hAnsiTheme="minorEastAsia" w:hint="eastAsia"/>
          <w:sz w:val="24"/>
        </w:rPr>
      </w:pPr>
      <w:proofErr w:type="spellStart"/>
      <w:r w:rsidRPr="00CC2D7C">
        <w:rPr>
          <w:rFonts w:asciiTheme="minorEastAsia" w:eastAsiaTheme="minorEastAsia" w:hAnsiTheme="minorEastAsia" w:hint="eastAsia"/>
          <w:sz w:val="24"/>
        </w:rPr>
        <w:t>i</w:t>
      </w:r>
      <w:proofErr w:type="spellEnd"/>
      <w:r w:rsidRPr="00CC2D7C">
        <w:rPr>
          <w:rFonts w:asciiTheme="minorEastAsia" w:eastAsiaTheme="minorEastAsia" w:hAnsiTheme="minorEastAsia" w:hint="eastAsia"/>
          <w:sz w:val="24"/>
        </w:rPr>
        <w:t xml:space="preserve">) </w:t>
      </w:r>
      <w:r w:rsidR="00517451">
        <w:rPr>
          <w:rFonts w:asciiTheme="minorEastAsia" w:eastAsiaTheme="minorEastAsia" w:hAnsiTheme="minorEastAsia" w:hint="eastAsia"/>
          <w:sz w:val="24"/>
        </w:rPr>
        <w:t>本</w:t>
      </w:r>
      <w:r w:rsidR="00A44F68" w:rsidRPr="00CC2D7C">
        <w:rPr>
          <w:rFonts w:asciiTheme="minorEastAsia" w:eastAsiaTheme="minorEastAsia" w:hAnsiTheme="minorEastAsia" w:hint="eastAsia"/>
          <w:sz w:val="24"/>
        </w:rPr>
        <w:t>次校准所用测量标准的溯源性及有效性说明；</w:t>
      </w:r>
    </w:p>
    <w:p w14:paraId="46F3C350" w14:textId="4E20085C" w:rsidR="00A44F68" w:rsidRPr="00CC2D7C" w:rsidRDefault="00FE7D83"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 xml:space="preserve">j) </w:t>
      </w:r>
      <w:r w:rsidR="00517451">
        <w:rPr>
          <w:rFonts w:asciiTheme="minorEastAsia" w:eastAsiaTheme="minorEastAsia" w:hAnsiTheme="minorEastAsia" w:hint="eastAsia"/>
          <w:sz w:val="24"/>
        </w:rPr>
        <w:t>校</w:t>
      </w:r>
      <w:r w:rsidR="00A44F68" w:rsidRPr="00CC2D7C">
        <w:rPr>
          <w:rFonts w:asciiTheme="minorEastAsia" w:eastAsiaTheme="minorEastAsia" w:hAnsiTheme="minorEastAsia" w:hint="eastAsia"/>
          <w:sz w:val="24"/>
        </w:rPr>
        <w:t>准环境的描述；</w:t>
      </w:r>
    </w:p>
    <w:p w14:paraId="1098BC11" w14:textId="6CB20847" w:rsidR="00A44F68" w:rsidRPr="00CC2D7C" w:rsidRDefault="00FE7D83"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 xml:space="preserve">k) </w:t>
      </w:r>
      <w:r w:rsidR="00517451">
        <w:rPr>
          <w:rFonts w:asciiTheme="minorEastAsia" w:eastAsiaTheme="minorEastAsia" w:hAnsiTheme="minorEastAsia" w:hint="eastAsia"/>
          <w:sz w:val="24"/>
        </w:rPr>
        <w:t>校</w:t>
      </w:r>
      <w:r w:rsidR="00A44F68" w:rsidRPr="00CC2D7C">
        <w:rPr>
          <w:rFonts w:asciiTheme="minorEastAsia" w:eastAsiaTheme="minorEastAsia" w:hAnsiTheme="minorEastAsia" w:hint="eastAsia"/>
          <w:sz w:val="24"/>
        </w:rPr>
        <w:t>准结果及其测量不确定度的说明；</w:t>
      </w:r>
    </w:p>
    <w:p w14:paraId="4E739026" w14:textId="5574128F" w:rsidR="00A44F68" w:rsidRPr="00CC2D7C" w:rsidRDefault="00FE7D83"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 xml:space="preserve">l) </w:t>
      </w:r>
      <w:r w:rsidR="00517451">
        <w:rPr>
          <w:rFonts w:asciiTheme="minorEastAsia" w:eastAsiaTheme="minorEastAsia" w:hAnsiTheme="minorEastAsia" w:hint="eastAsia"/>
          <w:sz w:val="24"/>
        </w:rPr>
        <w:t>对</w:t>
      </w:r>
      <w:r w:rsidR="00A44F68" w:rsidRPr="00CC2D7C">
        <w:rPr>
          <w:rFonts w:asciiTheme="minorEastAsia" w:eastAsiaTheme="minorEastAsia" w:hAnsiTheme="minorEastAsia" w:hint="eastAsia"/>
          <w:sz w:val="24"/>
        </w:rPr>
        <w:t>校准规范的偏离的说明（若有）；</w:t>
      </w:r>
    </w:p>
    <w:p w14:paraId="426DCF95" w14:textId="164535F4" w:rsidR="00A44F68" w:rsidRPr="00CC2D7C" w:rsidRDefault="00FE7D83"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m)</w:t>
      </w:r>
      <w:r w:rsidR="00517451">
        <w:rPr>
          <w:rFonts w:asciiTheme="minorEastAsia" w:eastAsiaTheme="minorEastAsia" w:hAnsiTheme="minorEastAsia" w:hint="eastAsia"/>
          <w:sz w:val="24"/>
        </w:rPr>
        <w:t xml:space="preserve"> 校</w:t>
      </w:r>
      <w:r w:rsidR="00A44F68" w:rsidRPr="00CC2D7C">
        <w:rPr>
          <w:rFonts w:asciiTheme="minorEastAsia" w:eastAsiaTheme="minorEastAsia" w:hAnsiTheme="minorEastAsia" w:hint="eastAsia"/>
          <w:sz w:val="24"/>
        </w:rPr>
        <w:t>准证书和校准报告签发人的签名、职务或等效标识；</w:t>
      </w:r>
    </w:p>
    <w:p w14:paraId="09C14F70" w14:textId="6B2BFD0D" w:rsidR="00A44F68" w:rsidRPr="00CC2D7C" w:rsidRDefault="00FE7D83" w:rsidP="00A44F68">
      <w:pPr>
        <w:widowControl/>
        <w:spacing w:line="360" w:lineRule="auto"/>
        <w:ind w:firstLineChars="210" w:firstLine="504"/>
        <w:textAlignment w:val="baseline"/>
        <w:rPr>
          <w:rFonts w:asciiTheme="minorEastAsia" w:eastAsiaTheme="minorEastAsia" w:hAnsiTheme="minorEastAsia" w:hint="eastAsia"/>
          <w:sz w:val="24"/>
        </w:rPr>
      </w:pPr>
      <w:r w:rsidRPr="00CC2D7C">
        <w:rPr>
          <w:rFonts w:asciiTheme="minorEastAsia" w:eastAsiaTheme="minorEastAsia" w:hAnsiTheme="minorEastAsia" w:hint="eastAsia"/>
          <w:sz w:val="24"/>
        </w:rPr>
        <w:t xml:space="preserve">n) </w:t>
      </w:r>
      <w:r w:rsidR="00517451">
        <w:rPr>
          <w:rFonts w:asciiTheme="minorEastAsia" w:eastAsiaTheme="minorEastAsia" w:hAnsiTheme="minorEastAsia" w:hint="eastAsia"/>
          <w:sz w:val="24"/>
        </w:rPr>
        <w:t>校准</w:t>
      </w:r>
      <w:r w:rsidR="00A44F68" w:rsidRPr="00CC2D7C">
        <w:rPr>
          <w:rFonts w:asciiTheme="minorEastAsia" w:eastAsiaTheme="minorEastAsia" w:hAnsiTheme="minorEastAsia" w:hint="eastAsia"/>
          <w:sz w:val="24"/>
        </w:rPr>
        <w:t>结果仅对被校对象有效的声明；</w:t>
      </w:r>
    </w:p>
    <w:p w14:paraId="6B7611C0" w14:textId="1A353968" w:rsidR="00A44F68" w:rsidRPr="00CC2D7C" w:rsidRDefault="00FE7D83" w:rsidP="00A44F68">
      <w:pPr>
        <w:pStyle w:val="1f0"/>
        <w:ind w:firstLineChars="200" w:firstLine="480"/>
        <w:rPr>
          <w:rFonts w:asciiTheme="minorEastAsia" w:eastAsiaTheme="minorEastAsia" w:hAnsiTheme="minorEastAsia" w:hint="eastAsia"/>
        </w:rPr>
      </w:pPr>
      <w:r w:rsidRPr="00CC2D7C">
        <w:rPr>
          <w:rFonts w:asciiTheme="minorEastAsia" w:eastAsiaTheme="minorEastAsia" w:hAnsiTheme="minorEastAsia" w:hint="eastAsia"/>
        </w:rPr>
        <w:t xml:space="preserve">o) </w:t>
      </w:r>
      <w:r w:rsidR="00517451">
        <w:rPr>
          <w:rFonts w:asciiTheme="minorEastAsia" w:eastAsiaTheme="minorEastAsia" w:hAnsiTheme="minorEastAsia" w:hint="eastAsia"/>
        </w:rPr>
        <w:t>未</w:t>
      </w:r>
      <w:r w:rsidR="00A44F68" w:rsidRPr="00CC2D7C">
        <w:rPr>
          <w:rFonts w:asciiTheme="minorEastAsia" w:eastAsiaTheme="minorEastAsia" w:hAnsiTheme="minorEastAsia" w:hint="eastAsia"/>
        </w:rPr>
        <w:t>经实验室书面批准，不得部分复制证书或报告的声明。</w:t>
      </w:r>
    </w:p>
    <w:p w14:paraId="63D2E6B4" w14:textId="77777777" w:rsidR="00277E95" w:rsidRPr="00CC2D7C" w:rsidRDefault="00277E95" w:rsidP="00277E95">
      <w:pPr>
        <w:spacing w:beforeLines="50" w:before="156" w:afterLines="50" w:after="156"/>
        <w:outlineLvl w:val="0"/>
        <w:rPr>
          <w:rFonts w:eastAsia="黑体"/>
          <w:sz w:val="24"/>
        </w:rPr>
      </w:pPr>
      <w:bookmarkStart w:id="96" w:name="_Toc208301704"/>
      <w:bookmarkStart w:id="97" w:name="_Toc209050210"/>
      <w:r w:rsidRPr="00CC2D7C">
        <w:rPr>
          <w:rFonts w:eastAsia="黑体" w:hint="eastAsia"/>
          <w:sz w:val="24"/>
        </w:rPr>
        <w:t>9</w:t>
      </w:r>
      <w:r w:rsidRPr="00CC2D7C">
        <w:rPr>
          <w:rFonts w:eastAsia="黑体"/>
          <w:sz w:val="24"/>
        </w:rPr>
        <w:t xml:space="preserve"> </w:t>
      </w:r>
      <w:r w:rsidRPr="00CC2D7C">
        <w:rPr>
          <w:rFonts w:eastAsia="黑体"/>
          <w:sz w:val="24"/>
        </w:rPr>
        <w:t>复校时间间隔</w:t>
      </w:r>
      <w:bookmarkEnd w:id="96"/>
      <w:bookmarkEnd w:id="97"/>
    </w:p>
    <w:p w14:paraId="2CE969B3" w14:textId="77777777" w:rsidR="00277E95" w:rsidRPr="00CC2D7C" w:rsidRDefault="00277E95" w:rsidP="00277E95">
      <w:pPr>
        <w:pStyle w:val="1f0"/>
        <w:ind w:firstLineChars="200" w:firstLine="480"/>
        <w:rPr>
          <w:rFonts w:ascii="Times New Roman" w:hAnsi="Times New Roman"/>
        </w:rPr>
      </w:pPr>
      <w:r w:rsidRPr="00CC2D7C">
        <w:rPr>
          <w:rFonts w:ascii="Times New Roman" w:hAnsi="Times New Roman"/>
        </w:rPr>
        <w:t>建议的复校时间间隔为一个核燃料循环周期</w:t>
      </w:r>
      <w:r w:rsidRPr="00CC2D7C">
        <w:rPr>
          <w:rFonts w:ascii="Times New Roman" w:hAnsi="Times New Roman" w:hint="eastAsia"/>
        </w:rPr>
        <w:t>（</w:t>
      </w:r>
      <w:r w:rsidRPr="00CC2D7C">
        <w:rPr>
          <w:rFonts w:ascii="Times New Roman" w:hAnsi="Times New Roman" w:hint="eastAsia"/>
        </w:rPr>
        <w:t>12</w:t>
      </w:r>
      <w:r w:rsidRPr="00CC2D7C">
        <w:rPr>
          <w:rFonts w:ascii="Times New Roman" w:hAnsi="Times New Roman" w:hint="eastAsia"/>
        </w:rPr>
        <w:t>个月</w:t>
      </w:r>
      <w:r w:rsidRPr="00CC2D7C">
        <w:rPr>
          <w:rFonts w:ascii="Times New Roman" w:hAnsi="Times New Roman" w:hint="eastAsia"/>
        </w:rPr>
        <w:t>~18</w:t>
      </w:r>
      <w:r w:rsidRPr="00CC2D7C">
        <w:rPr>
          <w:rFonts w:ascii="Times New Roman" w:hAnsi="Times New Roman" w:hint="eastAsia"/>
        </w:rPr>
        <w:t>个月）</w:t>
      </w:r>
      <w:r w:rsidRPr="00CC2D7C">
        <w:rPr>
          <w:rFonts w:ascii="Times New Roman" w:hAnsi="Times New Roman"/>
        </w:rPr>
        <w:t>。使用单位可根据测量器具的使用情况、历史校准数据和重要性等级，自行调整复校时间间隔。</w:t>
      </w:r>
    </w:p>
    <w:p w14:paraId="1D1D4BE1" w14:textId="77777777" w:rsidR="00890099" w:rsidRPr="00CC2D7C" w:rsidRDefault="00890099" w:rsidP="00277E95">
      <w:pPr>
        <w:widowControl/>
        <w:jc w:val="left"/>
        <w:outlineLvl w:val="0"/>
        <w:rPr>
          <w:rFonts w:eastAsiaTheme="minorEastAsia"/>
          <w:sz w:val="24"/>
        </w:rPr>
      </w:pPr>
      <w:bookmarkStart w:id="98" w:name="_Toc507146367"/>
      <w:bookmarkStart w:id="99" w:name="_Toc240971579"/>
      <w:bookmarkStart w:id="100" w:name="_Toc528309326"/>
      <w:bookmarkEnd w:id="66"/>
      <w:bookmarkEnd w:id="67"/>
      <w:bookmarkEnd w:id="68"/>
      <w:bookmarkEnd w:id="69"/>
      <w:bookmarkEnd w:id="95"/>
      <w:r w:rsidRPr="00CC2D7C">
        <w:rPr>
          <w:rFonts w:eastAsiaTheme="minorEastAsia"/>
          <w:sz w:val="24"/>
        </w:rPr>
        <w:br w:type="page"/>
      </w:r>
      <w:bookmarkStart w:id="101" w:name="_Toc228783237"/>
      <w:bookmarkStart w:id="102" w:name="_Toc507146413"/>
      <w:bookmarkStart w:id="103" w:name="_Toc240971606"/>
      <w:bookmarkStart w:id="104" w:name="_Toc208301705"/>
      <w:bookmarkStart w:id="105" w:name="_Toc209050211"/>
      <w:bookmarkEnd w:id="98"/>
      <w:bookmarkEnd w:id="99"/>
      <w:bookmarkEnd w:id="100"/>
    </w:p>
    <w:p w14:paraId="5D82426E" w14:textId="3F0E71D8" w:rsidR="00314EED" w:rsidRPr="00CC2D7C" w:rsidRDefault="00890099" w:rsidP="00314EED">
      <w:pPr>
        <w:tabs>
          <w:tab w:val="left" w:pos="540"/>
        </w:tabs>
        <w:spacing w:line="360" w:lineRule="auto"/>
        <w:jc w:val="left"/>
        <w:outlineLvl w:val="0"/>
        <w:rPr>
          <w:rFonts w:eastAsia="黑体"/>
          <w:sz w:val="28"/>
          <w:szCs w:val="28"/>
        </w:rPr>
      </w:pPr>
      <w:r w:rsidRPr="00CC2D7C">
        <w:rPr>
          <w:rFonts w:eastAsia="黑体"/>
          <w:sz w:val="28"/>
          <w:szCs w:val="28"/>
        </w:rPr>
        <w:lastRenderedPageBreak/>
        <w:t>附录</w:t>
      </w:r>
      <w:r w:rsidRPr="00CC2D7C">
        <w:rPr>
          <w:rFonts w:eastAsia="黑体"/>
          <w:sz w:val="28"/>
          <w:szCs w:val="28"/>
        </w:rPr>
        <w:t>A</w:t>
      </w:r>
    </w:p>
    <w:p w14:paraId="649FC6EF" w14:textId="04FE05E2" w:rsidR="00EA4ED1" w:rsidRPr="00CC2D7C" w:rsidRDefault="006F13CE" w:rsidP="00B6408D">
      <w:pPr>
        <w:spacing w:line="360" w:lineRule="auto"/>
        <w:jc w:val="center"/>
        <w:rPr>
          <w:rFonts w:eastAsia="黑体"/>
          <w:sz w:val="32"/>
          <w:szCs w:val="32"/>
        </w:rPr>
      </w:pPr>
      <w:r w:rsidRPr="00CC2D7C">
        <w:rPr>
          <w:rFonts w:eastAsia="黑体" w:hint="eastAsia"/>
          <w:sz w:val="32"/>
          <w:szCs w:val="32"/>
        </w:rPr>
        <w:t>设备支架状态变化筛查流程</w:t>
      </w:r>
    </w:p>
    <w:p w14:paraId="0DAA72A5" w14:textId="57670476" w:rsidR="00153A55" w:rsidRPr="00CC2D7C" w:rsidRDefault="006F13CE" w:rsidP="00153A55">
      <w:pPr>
        <w:spacing w:line="360" w:lineRule="auto"/>
        <w:ind w:firstLineChars="200" w:firstLine="480"/>
        <w:textAlignment w:val="center"/>
        <w:rPr>
          <w:sz w:val="24"/>
        </w:rPr>
      </w:pPr>
      <w:bookmarkStart w:id="106" w:name="OLE_LINK9"/>
      <w:r w:rsidRPr="00CC2D7C">
        <w:rPr>
          <w:rFonts w:hint="eastAsia"/>
          <w:sz w:val="24"/>
        </w:rPr>
        <w:t>A.1</w:t>
      </w:r>
      <w:r w:rsidR="00153A55" w:rsidRPr="00CC2D7C">
        <w:rPr>
          <w:rFonts w:hint="eastAsia"/>
          <w:sz w:val="24"/>
        </w:rPr>
        <w:t>数据准备</w:t>
      </w:r>
    </w:p>
    <w:p w14:paraId="2400BFA2" w14:textId="4AE6F8B2" w:rsidR="00153A55" w:rsidRPr="00CC2D7C" w:rsidRDefault="00B86BE7" w:rsidP="005764F4">
      <w:pPr>
        <w:spacing w:line="360" w:lineRule="auto"/>
        <w:ind w:firstLineChars="200" w:firstLine="480"/>
        <w:textAlignment w:val="center"/>
        <w:rPr>
          <w:sz w:val="24"/>
        </w:rPr>
      </w:pPr>
      <w:r w:rsidRPr="00CC2D7C">
        <w:rPr>
          <w:rFonts w:hint="eastAsia"/>
          <w:sz w:val="24"/>
        </w:rPr>
        <w:t xml:space="preserve">1. </w:t>
      </w:r>
      <w:r w:rsidR="00153A55" w:rsidRPr="00CC2D7C">
        <w:rPr>
          <w:rFonts w:hint="eastAsia"/>
          <w:sz w:val="24"/>
        </w:rPr>
        <w:t>提取</w:t>
      </w:r>
      <m:oMath>
        <m:r>
          <w:rPr>
            <w:rFonts w:ascii="Cambria Math" w:hAnsi="Cambria Math" w:hint="eastAsia"/>
            <w:sz w:val="24"/>
          </w:rPr>
          <m:t>N</m:t>
        </m:r>
      </m:oMath>
      <w:r w:rsidR="00153A55" w:rsidRPr="00CC2D7C">
        <w:rPr>
          <w:rFonts w:hint="eastAsia"/>
          <w:sz w:val="24"/>
        </w:rPr>
        <w:t>个历史热备用周期的热态稳定间隙值</w:t>
      </w:r>
      <m:oMath>
        <m:sSub>
          <m:sSubPr>
            <m:ctrlPr>
              <w:rPr>
                <w:rFonts w:ascii="Cambria Math" w:hAnsi="Cambria Math"/>
                <w:i/>
                <w:sz w:val="24"/>
              </w:rPr>
            </m:ctrlPr>
          </m:sSubPr>
          <m:e>
            <m:r>
              <w:rPr>
                <w:rFonts w:ascii="Cambria Math" w:hAnsi="Cambria Math" w:hint="eastAsia"/>
                <w:sz w:val="24"/>
              </w:rPr>
              <m:t>G</m:t>
            </m:r>
          </m:e>
          <m:sub>
            <m:r>
              <w:rPr>
                <w:rFonts w:ascii="Cambria Math" w:hAnsi="Cambria Math" w:hint="eastAsia"/>
                <w:sz w:val="24"/>
              </w:rPr>
              <m:t>1</m:t>
            </m:r>
          </m:sub>
        </m:sSub>
        <m:r>
          <w:rPr>
            <w:rFonts w:ascii="Cambria Math" w:hAnsi="Cambria Math" w:hint="eastAsia"/>
            <w:sz w:val="24"/>
          </w:rPr>
          <m:t>,</m:t>
        </m:r>
        <m:sSub>
          <m:sSubPr>
            <m:ctrlPr>
              <w:rPr>
                <w:rFonts w:ascii="Cambria Math" w:hAnsi="Cambria Math"/>
                <w:i/>
                <w:sz w:val="24"/>
              </w:rPr>
            </m:ctrlPr>
          </m:sSubPr>
          <m:e>
            <m:r>
              <w:rPr>
                <w:rFonts w:ascii="Cambria Math" w:hAnsi="Cambria Math" w:hint="eastAsia"/>
                <w:sz w:val="24"/>
              </w:rPr>
              <m:t>G</m:t>
            </m:r>
          </m:e>
          <m:sub>
            <m:r>
              <w:rPr>
                <w:rFonts w:ascii="Cambria Math" w:hAnsi="Cambria Math" w:hint="eastAsia"/>
                <w:sz w:val="24"/>
              </w:rPr>
              <m:t>2</m:t>
            </m:r>
          </m:sub>
        </m:sSub>
        <m:r>
          <w:rPr>
            <w:rFonts w:ascii="Cambria Math" w:hAnsi="Cambria Math" w:hint="eastAsia"/>
            <w:sz w:val="24"/>
          </w:rPr>
          <m:t>,</m:t>
        </m:r>
        <m:r>
          <m:rPr>
            <m:sty m:val="p"/>
          </m:rPr>
          <w:rPr>
            <w:rFonts w:ascii="Cambria Math" w:hAnsi="Cambria Math" w:hint="eastAsia"/>
            <w:sz w:val="24"/>
          </w:rPr>
          <m:t>…</m:t>
        </m:r>
        <m:r>
          <w:rPr>
            <w:rFonts w:ascii="Cambria Math" w:hAnsi="Cambria Math" w:hint="eastAsia"/>
            <w:sz w:val="24"/>
          </w:rPr>
          <m:t>,</m:t>
        </m:r>
        <m:sSub>
          <m:sSubPr>
            <m:ctrlPr>
              <w:rPr>
                <w:rFonts w:ascii="Cambria Math" w:hAnsi="Cambria Math"/>
                <w:i/>
                <w:sz w:val="24"/>
              </w:rPr>
            </m:ctrlPr>
          </m:sSubPr>
          <m:e>
            <m:r>
              <w:rPr>
                <w:rFonts w:ascii="Cambria Math" w:hAnsi="Cambria Math" w:hint="eastAsia"/>
                <w:sz w:val="24"/>
              </w:rPr>
              <m:t>G</m:t>
            </m:r>
          </m:e>
          <m:sub>
            <m:r>
              <w:rPr>
                <w:rFonts w:ascii="Cambria Math" w:hAnsi="Cambria Math" w:hint="eastAsia"/>
                <w:sz w:val="24"/>
              </w:rPr>
              <m:t>N</m:t>
            </m:r>
          </m:sub>
        </m:sSub>
      </m:oMath>
      <w:r w:rsidR="00153A55" w:rsidRPr="00CC2D7C">
        <w:rPr>
          <w:rFonts w:hint="eastAsia"/>
          <w:sz w:val="24"/>
        </w:rPr>
        <w:t>，</w:t>
      </w:r>
      <w:r w:rsidR="00153A55" w:rsidRPr="00CC2D7C">
        <w:rPr>
          <w:rFonts w:hint="eastAsia"/>
          <w:sz w:val="24"/>
        </w:rPr>
        <w:t>N</w:t>
      </w:r>
      <w:r w:rsidR="00153A55" w:rsidRPr="00CC2D7C">
        <w:rPr>
          <w:rFonts w:hint="eastAsia"/>
          <w:sz w:val="24"/>
        </w:rPr>
        <w:t>不小于</w:t>
      </w:r>
      <w:r w:rsidR="005F1B4F" w:rsidRPr="00CC2D7C">
        <w:rPr>
          <w:rFonts w:hint="eastAsia"/>
          <w:sz w:val="24"/>
        </w:rPr>
        <w:t>5</w:t>
      </w:r>
      <w:r w:rsidR="005764F4" w:rsidRPr="00CC2D7C">
        <w:rPr>
          <w:rFonts w:hint="eastAsia"/>
          <w:sz w:val="24"/>
        </w:rPr>
        <w:t>。其中</w:t>
      </w:r>
      <m:oMath>
        <m:sSub>
          <m:sSubPr>
            <m:ctrlPr>
              <w:rPr>
                <w:rFonts w:ascii="Cambria Math" w:hAnsi="Cambria Math"/>
                <w:i/>
                <w:sz w:val="24"/>
              </w:rPr>
            </m:ctrlPr>
          </m:sSubPr>
          <m:e>
            <m:r>
              <w:rPr>
                <w:rFonts w:ascii="Cambria Math" w:hAnsi="Cambria Math"/>
                <w:sz w:val="24"/>
              </w:rPr>
              <m:t>G</m:t>
            </m:r>
          </m:e>
          <m:sub>
            <m:r>
              <w:rPr>
                <w:rFonts w:ascii="Cambria Math" w:hAnsi="Cambria Math"/>
                <w:sz w:val="24"/>
              </w:rPr>
              <m:t>i</m:t>
            </m:r>
          </m:sub>
        </m:sSub>
      </m:oMath>
      <w:r w:rsidR="005764F4" w:rsidRPr="00CC2D7C">
        <w:rPr>
          <w:rFonts w:hint="eastAsia"/>
          <w:sz w:val="24"/>
        </w:rPr>
        <w:t>为</w:t>
      </w:r>
      <w:r w:rsidR="005764F4" w:rsidRPr="00CC2D7C">
        <w:rPr>
          <w:sz w:val="24"/>
        </w:rPr>
        <w:t>第</w:t>
      </w:r>
      <m:oMath>
        <m:r>
          <w:rPr>
            <w:rFonts w:ascii="Cambria Math" w:hAnsi="Cambria Math"/>
            <w:sz w:val="24"/>
          </w:rPr>
          <m:t>i</m:t>
        </m:r>
      </m:oMath>
      <w:r w:rsidR="005764F4" w:rsidRPr="00CC2D7C">
        <w:rPr>
          <w:sz w:val="24"/>
        </w:rPr>
        <w:t>周期稳态段测量值的算术平均</w:t>
      </w:r>
      <w:r w:rsidR="005764F4" w:rsidRPr="00CC2D7C">
        <w:rPr>
          <w:rFonts w:hint="eastAsia"/>
          <w:sz w:val="24"/>
        </w:rPr>
        <w:t>，</w:t>
      </w:r>
      <w:r w:rsidR="00153A55" w:rsidRPr="00CC2D7C">
        <w:rPr>
          <w:rFonts w:hint="eastAsia"/>
          <w:sz w:val="24"/>
        </w:rPr>
        <w:t>每</w:t>
      </w:r>
      <w:r w:rsidR="00153A55" w:rsidRPr="00CC2D7C">
        <w:rPr>
          <w:sz w:val="24"/>
        </w:rPr>
        <w:t>个周期稳态持续时间应</w:t>
      </w:r>
      <w:r w:rsidR="00153A55" w:rsidRPr="00CC2D7C">
        <w:rPr>
          <w:sz w:val="24"/>
        </w:rPr>
        <w:t>≥</w:t>
      </w:r>
      <w:r w:rsidR="00153A55" w:rsidRPr="00CC2D7C">
        <w:rPr>
          <w:rFonts w:hint="eastAsia"/>
          <w:sz w:val="24"/>
        </w:rPr>
        <w:t>3h</w:t>
      </w:r>
      <w:r w:rsidR="005764F4" w:rsidRPr="00CC2D7C">
        <w:rPr>
          <w:rFonts w:hint="eastAsia"/>
          <w:sz w:val="24"/>
        </w:rPr>
        <w:t>。</w:t>
      </w:r>
    </w:p>
    <w:p w14:paraId="557D913B" w14:textId="09A5A972" w:rsidR="0037347C" w:rsidRPr="00CC2D7C" w:rsidRDefault="00B86BE7" w:rsidP="00153A55">
      <w:pPr>
        <w:spacing w:line="360" w:lineRule="auto"/>
        <w:ind w:firstLineChars="200" w:firstLine="480"/>
        <w:textAlignment w:val="center"/>
        <w:rPr>
          <w:sz w:val="24"/>
        </w:rPr>
      </w:pPr>
      <w:r w:rsidRPr="00CC2D7C">
        <w:rPr>
          <w:rFonts w:hint="eastAsia"/>
          <w:sz w:val="24"/>
        </w:rPr>
        <w:t>2.</w:t>
      </w:r>
      <w:r w:rsidR="0037347C" w:rsidRPr="00CC2D7C">
        <w:rPr>
          <w:rFonts w:hint="eastAsia"/>
          <w:sz w:val="24"/>
        </w:rPr>
        <w:t>提取</w:t>
      </w:r>
      <w:r w:rsidR="0037347C" w:rsidRPr="00CC2D7C">
        <w:rPr>
          <w:sz w:val="24"/>
        </w:rPr>
        <w:t>各周期</w:t>
      </w:r>
      <w:r w:rsidR="0037347C" w:rsidRPr="00CC2D7C">
        <w:rPr>
          <w:rFonts w:hint="eastAsia"/>
          <w:sz w:val="24"/>
        </w:rPr>
        <w:t>相同</w:t>
      </w:r>
      <w:r w:rsidR="0037347C" w:rsidRPr="00CC2D7C">
        <w:rPr>
          <w:sz w:val="24"/>
        </w:rPr>
        <w:t>升温</w:t>
      </w:r>
      <w:r w:rsidR="0037347C" w:rsidRPr="00CC2D7C">
        <w:rPr>
          <w:sz w:val="24"/>
        </w:rPr>
        <w:t>/</w:t>
      </w:r>
      <w:r w:rsidR="0037347C" w:rsidRPr="00CC2D7C">
        <w:rPr>
          <w:sz w:val="24"/>
        </w:rPr>
        <w:t>降温过程数据</w:t>
      </w:r>
      <w:r w:rsidR="0037347C" w:rsidRPr="00CC2D7C">
        <w:rPr>
          <w:rFonts w:hint="eastAsia"/>
          <w:sz w:val="24"/>
        </w:rPr>
        <w:t>，</w:t>
      </w:r>
      <w:r w:rsidR="00C577BF" w:rsidRPr="00CC2D7C">
        <w:rPr>
          <w:rFonts w:hint="eastAsia"/>
          <w:sz w:val="24"/>
        </w:rPr>
        <w:t>为</w:t>
      </w:r>
      <w:r w:rsidR="0037347C" w:rsidRPr="00CC2D7C">
        <w:rPr>
          <w:sz w:val="24"/>
        </w:rPr>
        <w:t>温度变化过程</w:t>
      </w:r>
      <w:r w:rsidR="0037347C" w:rsidRPr="00CC2D7C">
        <w:rPr>
          <w:sz w:val="24"/>
        </w:rPr>
        <w:t>T(t)</w:t>
      </w:r>
      <w:r w:rsidR="0037347C" w:rsidRPr="00CC2D7C">
        <w:rPr>
          <w:sz w:val="24"/>
        </w:rPr>
        <w:t>与对应的间隙响应</w:t>
      </w:r>
      <w:r w:rsidR="0037347C" w:rsidRPr="00CC2D7C">
        <w:rPr>
          <w:sz w:val="24"/>
        </w:rPr>
        <w:t>L(t)</w:t>
      </w:r>
      <w:r w:rsidR="0037347C" w:rsidRPr="00CC2D7C">
        <w:rPr>
          <w:rFonts w:hint="eastAsia"/>
          <w:sz w:val="24"/>
        </w:rPr>
        <w:t>。</w:t>
      </w:r>
    </w:p>
    <w:p w14:paraId="0D4A9B46" w14:textId="3D3892DC" w:rsidR="00153A55" w:rsidRPr="00CC2D7C" w:rsidRDefault="002955A1" w:rsidP="00153A55">
      <w:pPr>
        <w:spacing w:line="360" w:lineRule="auto"/>
        <w:ind w:firstLineChars="200" w:firstLine="480"/>
        <w:textAlignment w:val="center"/>
        <w:rPr>
          <w:sz w:val="24"/>
        </w:rPr>
      </w:pPr>
      <w:r w:rsidRPr="00CC2D7C">
        <w:rPr>
          <w:rFonts w:hint="eastAsia"/>
          <w:sz w:val="24"/>
        </w:rPr>
        <w:t>A.2</w:t>
      </w:r>
      <w:r w:rsidR="00153A55" w:rsidRPr="00CC2D7C">
        <w:rPr>
          <w:rFonts w:hint="eastAsia"/>
          <w:sz w:val="24"/>
        </w:rPr>
        <w:t>系统变化检测</w:t>
      </w:r>
    </w:p>
    <w:p w14:paraId="69CF4A08" w14:textId="3BA2082A" w:rsidR="00941A08" w:rsidRPr="00CC2D7C" w:rsidRDefault="00941A08" w:rsidP="00941A08">
      <w:pPr>
        <w:spacing w:line="360" w:lineRule="auto"/>
        <w:ind w:firstLineChars="200" w:firstLine="480"/>
        <w:textAlignment w:val="center"/>
        <w:rPr>
          <w:b/>
          <w:bCs/>
          <w:sz w:val="24"/>
        </w:rPr>
      </w:pPr>
      <w:r w:rsidRPr="00CC2D7C">
        <w:rPr>
          <w:rFonts w:hint="eastAsia"/>
          <w:sz w:val="24"/>
        </w:rPr>
        <w:t>1.</w:t>
      </w:r>
      <w:r w:rsidR="00153A55" w:rsidRPr="00CC2D7C">
        <w:rPr>
          <w:rFonts w:hint="eastAsia"/>
          <w:sz w:val="24"/>
        </w:rPr>
        <w:t xml:space="preserve"> </w:t>
      </w:r>
      <w:r w:rsidRPr="00CC2D7C">
        <w:rPr>
          <w:sz w:val="24"/>
        </w:rPr>
        <w:t>趋势性变化检测</w:t>
      </w:r>
      <w:r w:rsidR="00C3064F" w:rsidRPr="00CC2D7C">
        <w:rPr>
          <w:rFonts w:hint="eastAsia"/>
          <w:sz w:val="24"/>
        </w:rPr>
        <w:t>：</w:t>
      </w:r>
      <w:r w:rsidR="00153A55" w:rsidRPr="00CC2D7C">
        <w:rPr>
          <w:rFonts w:hint="eastAsia"/>
          <w:sz w:val="24"/>
        </w:rPr>
        <w:t>对</w:t>
      </w:r>
      <m:oMath>
        <m:sSub>
          <m:sSubPr>
            <m:ctrlPr>
              <w:rPr>
                <w:rFonts w:ascii="Cambria Math" w:hAnsi="Cambria Math"/>
                <w:sz w:val="24"/>
              </w:rPr>
            </m:ctrlPr>
          </m:sSubPr>
          <m:e>
            <m:r>
              <w:rPr>
                <w:rFonts w:ascii="Cambria Math" w:hAnsi="Cambria Math"/>
                <w:sz w:val="24"/>
              </w:rPr>
              <m:t>G</m:t>
            </m:r>
          </m:e>
          <m:sub>
            <m:r>
              <w:rPr>
                <w:rFonts w:ascii="Cambria Math" w:hAnsi="Cambria Math"/>
                <w:sz w:val="24"/>
              </w:rPr>
              <m:t>i</m:t>
            </m:r>
          </m:sub>
        </m:sSub>
      </m:oMath>
      <w:r w:rsidR="00153A55" w:rsidRPr="00CC2D7C">
        <w:rPr>
          <w:rFonts w:hint="eastAsia"/>
          <w:sz w:val="24"/>
        </w:rPr>
        <w:t>序列进行线性回归，</w:t>
      </w:r>
      <w:r w:rsidRPr="00CC2D7C">
        <w:rPr>
          <w:sz w:val="24"/>
        </w:rPr>
        <w:t>计算回归直线斜率</w:t>
      </w:r>
      <w:r w:rsidRPr="00CC2D7C">
        <w:rPr>
          <w:sz w:val="24"/>
        </w:rPr>
        <w:t>k</w:t>
      </w:r>
      <w:r w:rsidRPr="00CC2D7C">
        <w:rPr>
          <w:sz w:val="24"/>
        </w:rPr>
        <w:t>和相关系数</w:t>
      </w:r>
      <w:r w:rsidRPr="00CC2D7C">
        <w:rPr>
          <w:sz w:val="24"/>
        </w:rPr>
        <w:t>R²</w:t>
      </w:r>
      <w:r w:rsidRPr="00CC2D7C">
        <w:rPr>
          <w:rFonts w:hint="eastAsia"/>
          <w:sz w:val="24"/>
        </w:rPr>
        <w:t>，若</w:t>
      </w:r>
      <w:r w:rsidRPr="00CC2D7C">
        <w:rPr>
          <w:rFonts w:hint="eastAsia"/>
          <w:sz w:val="24"/>
        </w:rPr>
        <w:t xml:space="preserve">|k| &gt; </w:t>
      </w:r>
      <w:proofErr w:type="spellStart"/>
      <w:r w:rsidRPr="00CC2D7C">
        <w:rPr>
          <w:rFonts w:hint="eastAsia"/>
          <w:sz w:val="24"/>
        </w:rPr>
        <w:t>k_threshold</w:t>
      </w:r>
      <w:proofErr w:type="spellEnd"/>
      <w:r w:rsidRPr="00CC2D7C">
        <w:rPr>
          <w:rFonts w:hint="eastAsia"/>
          <w:sz w:val="24"/>
        </w:rPr>
        <w:t>且</w:t>
      </w:r>
      <w:r w:rsidRPr="00CC2D7C">
        <w:rPr>
          <w:rFonts w:hint="eastAsia"/>
          <w:sz w:val="24"/>
        </w:rPr>
        <w:t>R</w:t>
      </w:r>
      <w:r w:rsidRPr="00CC2D7C">
        <w:rPr>
          <w:rFonts w:hint="eastAsia"/>
          <w:sz w:val="24"/>
        </w:rPr>
        <w:t>²</w:t>
      </w:r>
      <w:r w:rsidRPr="00CC2D7C">
        <w:rPr>
          <w:rFonts w:hint="eastAsia"/>
          <w:sz w:val="24"/>
        </w:rPr>
        <w:t>&gt;0.7</w:t>
      </w:r>
      <w:r w:rsidRPr="00CC2D7C">
        <w:rPr>
          <w:rFonts w:hint="eastAsia"/>
          <w:sz w:val="24"/>
        </w:rPr>
        <w:t>，判定为“存在显著趋势性变化</w:t>
      </w:r>
      <w:r w:rsidRPr="00CC2D7C">
        <w:rPr>
          <w:sz w:val="24"/>
        </w:rPr>
        <w:t>”</w:t>
      </w:r>
      <w:r w:rsidRPr="00CC2D7C">
        <w:rPr>
          <w:rFonts w:hint="eastAsia"/>
          <w:sz w:val="24"/>
        </w:rPr>
        <w:t>，其中</w:t>
      </w:r>
      <w:proofErr w:type="spellStart"/>
      <w:r w:rsidRPr="00CC2D7C">
        <w:rPr>
          <w:sz w:val="24"/>
        </w:rPr>
        <w:t>k_threshold</w:t>
      </w:r>
      <w:proofErr w:type="spellEnd"/>
      <w:r w:rsidRPr="00CC2D7C">
        <w:rPr>
          <w:sz w:val="24"/>
        </w:rPr>
        <w:t>通常取历史波动标准差</w:t>
      </w:r>
      <w:bookmarkStart w:id="107" w:name="OLE_LINK11"/>
      <w:r w:rsidRPr="00CC2D7C">
        <w:rPr>
          <w:sz w:val="24"/>
        </w:rPr>
        <w:t>的</w:t>
      </w:r>
      <w:r w:rsidRPr="00CC2D7C">
        <w:rPr>
          <w:rFonts w:hint="eastAsia"/>
          <w:sz w:val="24"/>
        </w:rPr>
        <w:t>3</w:t>
      </w:r>
      <w:r w:rsidRPr="00CC2D7C">
        <w:rPr>
          <w:sz w:val="24"/>
        </w:rPr>
        <w:t>倍</w:t>
      </w:r>
      <w:bookmarkEnd w:id="107"/>
      <w:r w:rsidRPr="00CC2D7C">
        <w:rPr>
          <w:rFonts w:hint="eastAsia"/>
          <w:sz w:val="24"/>
        </w:rPr>
        <w:t>。</w:t>
      </w:r>
    </w:p>
    <w:p w14:paraId="05EADD8B" w14:textId="3F5EBDAA" w:rsidR="008E5143" w:rsidRPr="00CC2D7C" w:rsidRDefault="00941A08" w:rsidP="00941A08">
      <w:pPr>
        <w:spacing w:line="360" w:lineRule="auto"/>
        <w:ind w:firstLineChars="200" w:firstLine="480"/>
        <w:textAlignment w:val="center"/>
        <w:rPr>
          <w:sz w:val="24"/>
        </w:rPr>
      </w:pPr>
      <w:r w:rsidRPr="00CC2D7C">
        <w:rPr>
          <w:rFonts w:hint="eastAsia"/>
          <w:sz w:val="24"/>
        </w:rPr>
        <w:t>2</w:t>
      </w:r>
      <w:r w:rsidR="00153A55" w:rsidRPr="00CC2D7C">
        <w:rPr>
          <w:rFonts w:hint="eastAsia"/>
          <w:sz w:val="24"/>
        </w:rPr>
        <w:t xml:space="preserve">. </w:t>
      </w:r>
      <w:r w:rsidRPr="00CC2D7C">
        <w:rPr>
          <w:rFonts w:hint="eastAsia"/>
          <w:sz w:val="24"/>
        </w:rPr>
        <w:t>突变性变化检测</w:t>
      </w:r>
      <w:r w:rsidR="00153A55" w:rsidRPr="00CC2D7C">
        <w:rPr>
          <w:rFonts w:hint="eastAsia"/>
          <w:sz w:val="24"/>
        </w:rPr>
        <w:t>：</w:t>
      </w:r>
      <w:r w:rsidRPr="00CC2D7C">
        <w:rPr>
          <w:sz w:val="24"/>
        </w:rPr>
        <w:t>计算相邻周期间隙差值序列</w:t>
      </w:r>
      <w:r w:rsidRPr="00CC2D7C">
        <w:rPr>
          <w:sz w:val="24"/>
        </w:rPr>
        <w:t>{</w:t>
      </w:r>
      <m:oMath>
        <m:r>
          <m:rPr>
            <m:sty m:val="p"/>
          </m:rPr>
          <w:rPr>
            <w:rFonts w:ascii="Cambria Math" w:hAnsi="Cambria Math"/>
            <w:sz w:val="24"/>
          </w:rPr>
          <m:t>Δ</m:t>
        </m:r>
        <m:sSub>
          <m:sSubPr>
            <m:ctrlPr>
              <w:rPr>
                <w:rFonts w:ascii="Cambria Math" w:hAnsi="Cambria Math"/>
                <w:sz w:val="24"/>
              </w:rPr>
            </m:ctrlPr>
          </m:sSubPr>
          <m:e>
            <m:r>
              <w:rPr>
                <w:rFonts w:ascii="Cambria Math" w:hAnsi="Cambria Math"/>
                <w:sz w:val="24"/>
              </w:rPr>
              <m:t>G</m:t>
            </m:r>
          </m:e>
          <m:sub>
            <m:r>
              <w:rPr>
                <w:rFonts w:ascii="Cambria Math" w:hAnsi="Cambria Math"/>
                <w:sz w:val="24"/>
              </w:rPr>
              <m:t>i</m:t>
            </m:r>
          </m:sub>
        </m:sSub>
      </m:oMath>
      <w:r w:rsidRPr="00CC2D7C">
        <w:rPr>
          <w:sz w:val="24"/>
        </w:rPr>
        <w:t xml:space="preserve">}, </w:t>
      </w:r>
      <w:r w:rsidRPr="00CC2D7C">
        <w:rPr>
          <w:sz w:val="24"/>
        </w:rPr>
        <w:t>其中</w:t>
      </w:r>
      <m:oMath>
        <m:r>
          <m:rPr>
            <m:sty m:val="p"/>
          </m:rPr>
          <w:rPr>
            <w:rFonts w:ascii="Cambria Math" w:hAnsi="Cambria Math"/>
            <w:sz w:val="24"/>
          </w:rPr>
          <m:t>Δ</m:t>
        </m:r>
        <m:sSub>
          <m:sSubPr>
            <m:ctrlPr>
              <w:rPr>
                <w:rFonts w:ascii="Cambria Math" w:hAnsi="Cambria Math"/>
                <w:sz w:val="24"/>
              </w:rPr>
            </m:ctrlPr>
          </m:sSubPr>
          <m:e>
            <m:r>
              <w:rPr>
                <w:rFonts w:ascii="Cambria Math" w:hAnsi="Cambria Math"/>
                <w:sz w:val="24"/>
              </w:rPr>
              <m:t>G</m:t>
            </m:r>
          </m:e>
          <m:sub>
            <m:r>
              <w:rPr>
                <w:rFonts w:ascii="Cambria Math" w:hAnsi="Cambria Math"/>
                <w:sz w:val="24"/>
              </w:rPr>
              <m:t>i</m:t>
            </m:r>
          </m:sub>
        </m:sSub>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G</m:t>
            </m:r>
          </m:e>
          <m:sub>
            <m:r>
              <w:rPr>
                <w:rFonts w:ascii="Cambria Math" w:hAnsi="Cambria Math"/>
                <w:sz w:val="24"/>
              </w:rPr>
              <m:t>i</m:t>
            </m:r>
            <m:r>
              <m:rPr>
                <m:sty m:val="p"/>
              </m:rPr>
              <w:rPr>
                <w:rFonts w:ascii="Cambria Math" w:hAnsi="Cambria Math"/>
                <w:sz w:val="24"/>
              </w:rPr>
              <m:t>+1</m:t>
            </m:r>
          </m:sub>
        </m:sSub>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G</m:t>
            </m:r>
          </m:e>
          <m:sub>
            <m:r>
              <w:rPr>
                <w:rFonts w:ascii="Cambria Math" w:hAnsi="Cambria Math"/>
                <w:sz w:val="24"/>
              </w:rPr>
              <m:t>i</m:t>
            </m:r>
          </m:sub>
        </m:sSub>
      </m:oMath>
      <w:r w:rsidRPr="00CC2D7C">
        <w:rPr>
          <w:rFonts w:hint="eastAsia"/>
          <w:sz w:val="24"/>
        </w:rPr>
        <w:t>，</w:t>
      </w:r>
      <w:r w:rsidRPr="00CC2D7C">
        <w:rPr>
          <w:sz w:val="24"/>
        </w:rPr>
        <w:t>若</w:t>
      </w:r>
      <w:r w:rsidRPr="00CC2D7C">
        <w:rPr>
          <w:sz w:val="24"/>
        </w:rPr>
        <w:t>|ΔGᵢ|&gt;3σ_historical</w:t>
      </w:r>
      <w:r w:rsidRPr="00CC2D7C">
        <w:rPr>
          <w:sz w:val="24"/>
        </w:rPr>
        <w:t>，标记为</w:t>
      </w:r>
      <w:r w:rsidR="008E5143" w:rsidRPr="00CC2D7C">
        <w:rPr>
          <w:rFonts w:hint="eastAsia"/>
          <w:sz w:val="24"/>
        </w:rPr>
        <w:t>“</w:t>
      </w:r>
      <w:r w:rsidRPr="00CC2D7C">
        <w:rPr>
          <w:sz w:val="24"/>
        </w:rPr>
        <w:t>存在显著突变</w:t>
      </w:r>
      <w:r w:rsidR="008E5143" w:rsidRPr="00CC2D7C">
        <w:rPr>
          <w:rFonts w:hint="eastAsia"/>
          <w:sz w:val="24"/>
        </w:rPr>
        <w:t>”</w:t>
      </w:r>
      <w:r w:rsidRPr="00CC2D7C">
        <w:rPr>
          <w:rFonts w:hint="eastAsia"/>
          <w:sz w:val="24"/>
        </w:rPr>
        <w:t>，</w:t>
      </w:r>
      <w:r w:rsidR="008E5143" w:rsidRPr="00CC2D7C">
        <w:rPr>
          <w:rFonts w:hint="eastAsia"/>
          <w:sz w:val="24"/>
        </w:rPr>
        <w:t>其中</w:t>
      </w:r>
      <w:r w:rsidR="008E5143" w:rsidRPr="00CC2D7C">
        <w:rPr>
          <w:sz w:val="24"/>
        </w:rPr>
        <w:t>3σ_historical</w:t>
      </w:r>
      <w:r w:rsidR="005F1B4F" w:rsidRPr="00CC2D7C">
        <w:rPr>
          <w:rFonts w:hint="eastAsia"/>
          <w:sz w:val="24"/>
        </w:rPr>
        <w:t>为</w:t>
      </w:r>
      <w:r w:rsidR="008E5143" w:rsidRPr="00CC2D7C">
        <w:rPr>
          <w:sz w:val="24"/>
        </w:rPr>
        <w:t>历史差值序列标准差的</w:t>
      </w:r>
      <w:r w:rsidR="008E5143" w:rsidRPr="00CC2D7C">
        <w:rPr>
          <w:rFonts w:hint="eastAsia"/>
          <w:sz w:val="24"/>
        </w:rPr>
        <w:t>3</w:t>
      </w:r>
      <w:r w:rsidR="008E5143" w:rsidRPr="00CC2D7C">
        <w:rPr>
          <w:sz w:val="24"/>
        </w:rPr>
        <w:t>倍</w:t>
      </w:r>
      <w:r w:rsidR="008E5143" w:rsidRPr="00CC2D7C">
        <w:rPr>
          <w:rFonts w:hint="eastAsia"/>
          <w:sz w:val="24"/>
        </w:rPr>
        <w:t>，且</w:t>
      </w:r>
      <w:r w:rsidR="008E5143" w:rsidRPr="00CC2D7C">
        <w:rPr>
          <w:sz w:val="24"/>
        </w:rPr>
        <w:t>对突变点进行相邻多周期验证，排除偶然波动</w:t>
      </w:r>
      <w:r w:rsidR="008E5143" w:rsidRPr="00CC2D7C">
        <w:rPr>
          <w:rFonts w:hint="eastAsia"/>
          <w:sz w:val="24"/>
        </w:rPr>
        <w:t>。</w:t>
      </w:r>
      <w:r w:rsidR="00A8310A" w:rsidRPr="00A8310A">
        <w:rPr>
          <w:sz w:val="24"/>
        </w:rPr>
        <w:t>上述统计阈值的选取基于核电设备支架间隙测量的历史数据统计分析，具体取值可根据各核电厂实际运行数据进行调整，但调整后应重新进行支架状态变化筛查有效性验证，并记录于校准原始记录。</w:t>
      </w:r>
    </w:p>
    <w:p w14:paraId="24E12E2F" w14:textId="1EC342C2" w:rsidR="00153A55" w:rsidRPr="00CC2D7C" w:rsidRDefault="002955A1" w:rsidP="00153A55">
      <w:pPr>
        <w:spacing w:line="360" w:lineRule="auto"/>
        <w:ind w:firstLineChars="200" w:firstLine="480"/>
        <w:textAlignment w:val="center"/>
        <w:rPr>
          <w:b/>
          <w:bCs/>
          <w:sz w:val="24"/>
        </w:rPr>
      </w:pPr>
      <w:r w:rsidRPr="00CC2D7C">
        <w:rPr>
          <w:rFonts w:hint="eastAsia"/>
          <w:sz w:val="24"/>
        </w:rPr>
        <w:t>A.3</w:t>
      </w:r>
      <w:r w:rsidR="00153A55" w:rsidRPr="00CC2D7C">
        <w:rPr>
          <w:sz w:val="24"/>
        </w:rPr>
        <w:t>变化解耦分析</w:t>
      </w:r>
    </w:p>
    <w:p w14:paraId="6DB5997D" w14:textId="68827D5C" w:rsidR="00153A55" w:rsidRPr="00CC2D7C" w:rsidRDefault="00153A55" w:rsidP="00153A55">
      <w:pPr>
        <w:spacing w:line="360" w:lineRule="auto"/>
        <w:ind w:firstLineChars="200" w:firstLine="480"/>
        <w:textAlignment w:val="center"/>
        <w:rPr>
          <w:sz w:val="24"/>
        </w:rPr>
      </w:pPr>
      <w:r w:rsidRPr="00CC2D7C">
        <w:rPr>
          <w:sz w:val="24"/>
        </w:rPr>
        <w:t>若检测到趋势或突变，根据测量组不同数量配置，</w:t>
      </w:r>
      <w:r w:rsidR="00F304F3" w:rsidRPr="00CC2D7C">
        <w:rPr>
          <w:sz w:val="24"/>
        </w:rPr>
        <w:t>采用</w:t>
      </w:r>
      <w:r w:rsidRPr="00CC2D7C">
        <w:rPr>
          <w:sz w:val="24"/>
        </w:rPr>
        <w:t>以下</w:t>
      </w:r>
      <w:r w:rsidR="00F304F3" w:rsidRPr="00CC2D7C">
        <w:rPr>
          <w:sz w:val="24"/>
        </w:rPr>
        <w:t>相应</w:t>
      </w:r>
      <w:r w:rsidRPr="00CC2D7C">
        <w:rPr>
          <w:sz w:val="24"/>
        </w:rPr>
        <w:t>方法判断变化来源：</w:t>
      </w:r>
    </w:p>
    <w:p w14:paraId="3F2792EC" w14:textId="6E8DC9C8" w:rsidR="00533E73" w:rsidRPr="00CC2D7C" w:rsidRDefault="00533E73" w:rsidP="00533E73">
      <w:pPr>
        <w:tabs>
          <w:tab w:val="left" w:pos="720"/>
        </w:tabs>
        <w:spacing w:line="360" w:lineRule="auto"/>
        <w:ind w:firstLine="480"/>
        <w:textAlignment w:val="center"/>
        <w:rPr>
          <w:sz w:val="24"/>
        </w:rPr>
      </w:pPr>
      <w:r w:rsidRPr="00CC2D7C">
        <w:rPr>
          <w:sz w:val="24"/>
        </w:rPr>
        <w:t xml:space="preserve">1. </w:t>
      </w:r>
      <w:r w:rsidR="00153A55" w:rsidRPr="00CC2D7C">
        <w:rPr>
          <w:sz w:val="24"/>
        </w:rPr>
        <w:t>单通道：</w:t>
      </w:r>
      <w:r w:rsidR="000359E4" w:rsidRPr="00CC2D7C">
        <w:rPr>
          <w:sz w:val="24"/>
        </w:rPr>
        <w:t>取前</w:t>
      </w:r>
      <w:r w:rsidR="000359E4" w:rsidRPr="00CC2D7C">
        <w:rPr>
          <w:sz w:val="24"/>
        </w:rPr>
        <w:t>M</w:t>
      </w:r>
      <w:r w:rsidR="000359E4" w:rsidRPr="00CC2D7C">
        <w:rPr>
          <w:sz w:val="24"/>
        </w:rPr>
        <w:t>个稳定周期（建议</w:t>
      </w:r>
      <w:r w:rsidR="000359E4" w:rsidRPr="00CC2D7C">
        <w:rPr>
          <w:sz w:val="24"/>
        </w:rPr>
        <w:t>M=3</w:t>
      </w:r>
      <w:r w:rsidR="000359E4" w:rsidRPr="00CC2D7C">
        <w:rPr>
          <w:sz w:val="24"/>
        </w:rPr>
        <w:t>）的温度</w:t>
      </w:r>
      <w:r w:rsidR="000359E4" w:rsidRPr="00CC2D7C">
        <w:rPr>
          <w:sz w:val="24"/>
        </w:rPr>
        <w:t>-</w:t>
      </w:r>
      <w:r w:rsidR="000359E4" w:rsidRPr="00CC2D7C">
        <w:rPr>
          <w:sz w:val="24"/>
        </w:rPr>
        <w:t>间隙曲线进行平均，构建历史参考曲线</w:t>
      </w:r>
      <w:proofErr w:type="spellStart"/>
      <w:r w:rsidR="000359E4" w:rsidRPr="00CC2D7C">
        <w:rPr>
          <w:sz w:val="24"/>
        </w:rPr>
        <w:t>L_ref</w:t>
      </w:r>
      <w:proofErr w:type="spellEnd"/>
      <w:r w:rsidR="000359E4" w:rsidRPr="00CC2D7C">
        <w:rPr>
          <w:sz w:val="24"/>
        </w:rPr>
        <w:t>(T)</w:t>
      </w:r>
      <w:r w:rsidR="000359E4" w:rsidRPr="00CC2D7C">
        <w:rPr>
          <w:sz w:val="24"/>
        </w:rPr>
        <w:t>。计算当前周期升温曲线</w:t>
      </w:r>
      <w:proofErr w:type="spellStart"/>
      <w:r w:rsidR="000359E4" w:rsidRPr="00CC2D7C">
        <w:rPr>
          <w:sz w:val="24"/>
        </w:rPr>
        <w:t>L_curr</w:t>
      </w:r>
      <w:proofErr w:type="spellEnd"/>
      <w:r w:rsidR="000359E4" w:rsidRPr="00CC2D7C">
        <w:rPr>
          <w:sz w:val="24"/>
        </w:rPr>
        <w:t>(T)</w:t>
      </w:r>
      <w:r w:rsidR="000359E4" w:rsidRPr="00CC2D7C">
        <w:rPr>
          <w:sz w:val="24"/>
        </w:rPr>
        <w:t>与</w:t>
      </w:r>
      <w:proofErr w:type="spellStart"/>
      <w:r w:rsidR="000359E4" w:rsidRPr="00CC2D7C">
        <w:rPr>
          <w:sz w:val="24"/>
        </w:rPr>
        <w:t>L_ref</w:t>
      </w:r>
      <w:proofErr w:type="spellEnd"/>
      <w:r w:rsidR="000359E4" w:rsidRPr="00CC2D7C">
        <w:rPr>
          <w:sz w:val="24"/>
        </w:rPr>
        <w:t>(T)</w:t>
      </w:r>
      <w:r w:rsidR="000359E4" w:rsidRPr="00CC2D7C">
        <w:rPr>
          <w:sz w:val="24"/>
        </w:rPr>
        <w:t>之间的动态时间规整距离，若</w:t>
      </w:r>
      <w:r w:rsidR="000359E4" w:rsidRPr="00CC2D7C">
        <w:rPr>
          <w:sz w:val="24"/>
        </w:rPr>
        <w:t>DTW</w:t>
      </w:r>
      <w:r w:rsidR="000359E4" w:rsidRPr="00CC2D7C">
        <w:rPr>
          <w:sz w:val="24"/>
        </w:rPr>
        <w:t>距离显著增大（</w:t>
      </w:r>
      <w:r w:rsidR="005F1B4F" w:rsidRPr="00CC2D7C">
        <w:rPr>
          <w:rFonts w:hint="eastAsia"/>
          <w:sz w:val="24"/>
        </w:rPr>
        <w:t>超出±</w:t>
      </w:r>
      <w:r w:rsidR="000359E4" w:rsidRPr="00CC2D7C">
        <w:rPr>
          <w:sz w:val="24"/>
        </w:rPr>
        <w:t>2σ_dtw</w:t>
      </w:r>
      <w:r w:rsidR="005F1B4F" w:rsidRPr="00CC2D7C">
        <w:rPr>
          <w:rFonts w:hint="eastAsia"/>
          <w:sz w:val="24"/>
        </w:rPr>
        <w:t>，即</w:t>
      </w:r>
      <w:r w:rsidR="005F1B4F" w:rsidRPr="00CC2D7C">
        <w:rPr>
          <w:rFonts w:hint="eastAsia"/>
          <w:sz w:val="24"/>
        </w:rPr>
        <w:t>2</w:t>
      </w:r>
      <w:r w:rsidR="005F1B4F" w:rsidRPr="00CC2D7C">
        <w:rPr>
          <w:rFonts w:hint="eastAsia"/>
          <w:sz w:val="24"/>
        </w:rPr>
        <w:t>倍</w:t>
      </w:r>
      <w:r w:rsidR="005F1B4F" w:rsidRPr="00CC2D7C">
        <w:rPr>
          <w:rFonts w:hint="eastAsia"/>
          <w:sz w:val="24"/>
        </w:rPr>
        <w:t>DTW</w:t>
      </w:r>
      <w:r w:rsidR="005F1B4F" w:rsidRPr="00CC2D7C">
        <w:rPr>
          <w:rFonts w:hint="eastAsia"/>
          <w:sz w:val="24"/>
        </w:rPr>
        <w:t>距离标准差</w:t>
      </w:r>
      <w:r w:rsidR="000359E4" w:rsidRPr="00CC2D7C">
        <w:rPr>
          <w:sz w:val="24"/>
        </w:rPr>
        <w:t>），表明动态响应特性改变，更可能源于支架结构状态变化。</w:t>
      </w:r>
    </w:p>
    <w:p w14:paraId="1EEFF539" w14:textId="77777777" w:rsidR="007215D7" w:rsidRPr="00CC2D7C" w:rsidRDefault="000359E4" w:rsidP="00153A55">
      <w:pPr>
        <w:tabs>
          <w:tab w:val="left" w:pos="720"/>
        </w:tabs>
        <w:spacing w:line="360" w:lineRule="auto"/>
        <w:ind w:firstLineChars="200" w:firstLine="480"/>
        <w:textAlignment w:val="center"/>
        <w:rPr>
          <w:sz w:val="24"/>
        </w:rPr>
      </w:pPr>
      <w:r w:rsidRPr="00CC2D7C">
        <w:rPr>
          <w:sz w:val="24"/>
        </w:rPr>
        <w:t xml:space="preserve">2. </w:t>
      </w:r>
      <w:r w:rsidR="00153A55" w:rsidRPr="00CC2D7C">
        <w:rPr>
          <w:sz w:val="24"/>
        </w:rPr>
        <w:t>双通道冗余</w:t>
      </w:r>
      <w:r w:rsidR="0099008F" w:rsidRPr="00CC2D7C">
        <w:rPr>
          <w:sz w:val="24"/>
        </w:rPr>
        <w:t>：</w:t>
      </w:r>
      <w:r w:rsidRPr="00CC2D7C">
        <w:rPr>
          <w:sz w:val="24"/>
        </w:rPr>
        <w:t>计算每个周期内双通道读数差值</w:t>
      </w:r>
      <w:r w:rsidRPr="00CC2D7C">
        <w:rPr>
          <w:sz w:val="24"/>
        </w:rPr>
        <w:t>ΔL=L_A-L_B</w:t>
      </w:r>
      <w:r w:rsidR="003E23DF" w:rsidRPr="00CC2D7C">
        <w:rPr>
          <w:sz w:val="24"/>
        </w:rPr>
        <w:t>，</w:t>
      </w:r>
      <w:r w:rsidRPr="00CC2D7C">
        <w:rPr>
          <w:sz w:val="24"/>
        </w:rPr>
        <w:t>分析</w:t>
      </w:r>
      <w:r w:rsidRPr="00CC2D7C">
        <w:rPr>
          <w:sz w:val="24"/>
        </w:rPr>
        <w:t>{ΔLᵢ}</w:t>
      </w:r>
      <w:r w:rsidRPr="00CC2D7C">
        <w:rPr>
          <w:sz w:val="24"/>
        </w:rPr>
        <w:t>序列的方差和趋势，若</w:t>
      </w:r>
      <w:r w:rsidRPr="00CC2D7C">
        <w:rPr>
          <w:sz w:val="24"/>
        </w:rPr>
        <w:t>ΔL</w:t>
      </w:r>
      <w:r w:rsidRPr="00CC2D7C">
        <w:rPr>
          <w:sz w:val="24"/>
        </w:rPr>
        <w:t>序列稳定（方差无显著变化），而</w:t>
      </w:r>
      <w:r w:rsidRPr="00CC2D7C">
        <w:rPr>
          <w:sz w:val="24"/>
        </w:rPr>
        <w:t>L_A</w:t>
      </w:r>
      <w:r w:rsidRPr="00CC2D7C">
        <w:rPr>
          <w:sz w:val="24"/>
        </w:rPr>
        <w:t>、</w:t>
      </w:r>
      <w:r w:rsidRPr="00CC2D7C">
        <w:rPr>
          <w:sz w:val="24"/>
        </w:rPr>
        <w:t>L_B</w:t>
      </w:r>
      <w:r w:rsidRPr="00CC2D7C">
        <w:rPr>
          <w:sz w:val="24"/>
        </w:rPr>
        <w:t>同步</w:t>
      </w:r>
      <w:r w:rsidR="007215D7" w:rsidRPr="00CC2D7C">
        <w:rPr>
          <w:sz w:val="24"/>
        </w:rPr>
        <w:t>发生趋势或突变，则表明两通道同步漂移，更可能源于支架状态变化。</w:t>
      </w:r>
    </w:p>
    <w:p w14:paraId="35D6EC17" w14:textId="0E31EF74" w:rsidR="007215D7" w:rsidRPr="00CC2D7C" w:rsidRDefault="00C577BF" w:rsidP="0018206A">
      <w:pPr>
        <w:tabs>
          <w:tab w:val="left" w:pos="720"/>
        </w:tabs>
        <w:spacing w:line="360" w:lineRule="auto"/>
        <w:ind w:firstLineChars="200" w:firstLine="480"/>
        <w:textAlignment w:val="center"/>
        <w:rPr>
          <w:sz w:val="24"/>
        </w:rPr>
      </w:pPr>
      <w:r w:rsidRPr="00CC2D7C">
        <w:rPr>
          <w:sz w:val="24"/>
        </w:rPr>
        <w:t xml:space="preserve">3. </w:t>
      </w:r>
      <w:r w:rsidR="00153A55" w:rsidRPr="00CC2D7C">
        <w:rPr>
          <w:sz w:val="24"/>
        </w:rPr>
        <w:t>多点阵列</w:t>
      </w:r>
      <w:r w:rsidR="00B35FF8" w:rsidRPr="00CC2D7C">
        <w:rPr>
          <w:sz w:val="24"/>
        </w:rPr>
        <w:t>：</w:t>
      </w:r>
      <w:r w:rsidR="00153A55" w:rsidRPr="00CC2D7C">
        <w:rPr>
          <w:sz w:val="24"/>
        </w:rPr>
        <w:t>计算每个周期组内平均间隙</w:t>
      </w:r>
      <w:r w:rsidRPr="00CC2D7C">
        <w:rPr>
          <w:sz w:val="24"/>
        </w:rPr>
        <w:t>μᵢ = mean(L₁, L₂, ..., L</w:t>
      </w:r>
      <w:r w:rsidR="000D76DC" w:rsidRPr="00CC2D7C">
        <w:rPr>
          <w:sz w:val="24"/>
          <w:vertAlign w:val="subscript"/>
        </w:rPr>
        <w:t>k</w:t>
      </w:r>
      <w:r w:rsidRPr="00CC2D7C">
        <w:rPr>
          <w:sz w:val="24"/>
        </w:rPr>
        <w:t>)</w:t>
      </w:r>
      <w:r w:rsidR="00153A55" w:rsidRPr="00CC2D7C">
        <w:rPr>
          <w:sz w:val="24"/>
        </w:rPr>
        <w:t>和组内标准差</w:t>
      </w:r>
      <w:r w:rsidRPr="00CC2D7C">
        <w:rPr>
          <w:sz w:val="24"/>
        </w:rPr>
        <w:t>σᵢ = std(L₁, L₂, ..., L</w:t>
      </w:r>
      <w:r w:rsidRPr="00CC2D7C">
        <w:rPr>
          <w:sz w:val="24"/>
          <w:vertAlign w:val="subscript"/>
        </w:rPr>
        <w:t>k</w:t>
      </w:r>
      <w:r w:rsidRPr="00CC2D7C">
        <w:rPr>
          <w:sz w:val="24"/>
        </w:rPr>
        <w:t>)</w:t>
      </w:r>
      <w:r w:rsidR="00153A55" w:rsidRPr="00CC2D7C">
        <w:rPr>
          <w:sz w:val="24"/>
        </w:rPr>
        <w:t>。若组内标准差</w:t>
      </w:r>
      <w:r w:rsidRPr="00CC2D7C">
        <w:rPr>
          <w:sz w:val="24"/>
        </w:rPr>
        <w:t>σᵢ</w:t>
      </w:r>
      <w:r w:rsidR="00153A55" w:rsidRPr="00CC2D7C">
        <w:rPr>
          <w:sz w:val="24"/>
        </w:rPr>
        <w:t>稳定，而组内平均间隙</w:t>
      </w:r>
      <w:r w:rsidRPr="00CC2D7C">
        <w:rPr>
          <w:sz w:val="24"/>
        </w:rPr>
        <w:t>μᵢ</w:t>
      </w:r>
      <w:r w:rsidR="00153A55" w:rsidRPr="00CC2D7C">
        <w:rPr>
          <w:sz w:val="24"/>
        </w:rPr>
        <w:t>发生趋势或突变，则表明所有测点同步响应，</w:t>
      </w:r>
      <w:r w:rsidRPr="00CC2D7C">
        <w:rPr>
          <w:sz w:val="24"/>
        </w:rPr>
        <w:t>更可能源于</w:t>
      </w:r>
      <w:r w:rsidR="00153A55" w:rsidRPr="00CC2D7C">
        <w:rPr>
          <w:sz w:val="24"/>
        </w:rPr>
        <w:t>支架整体变化。</w:t>
      </w:r>
    </w:p>
    <w:bookmarkEnd w:id="106"/>
    <w:p w14:paraId="3E4DAFA5" w14:textId="008771C2" w:rsidR="002955A1" w:rsidRPr="00CC2D7C" w:rsidRDefault="0018206A" w:rsidP="0018206A">
      <w:pPr>
        <w:tabs>
          <w:tab w:val="left" w:pos="720"/>
        </w:tabs>
        <w:spacing w:line="360" w:lineRule="auto"/>
        <w:jc w:val="center"/>
        <w:textAlignment w:val="center"/>
        <w:rPr>
          <w:sz w:val="24"/>
        </w:rPr>
      </w:pPr>
      <w:r w:rsidRPr="00CC2D7C">
        <w:rPr>
          <w:rFonts w:hint="eastAsia"/>
          <w:sz w:val="24"/>
        </w:rPr>
        <w:lastRenderedPageBreak/>
        <w:t>表</w:t>
      </w:r>
      <w:r w:rsidRPr="00CC2D7C">
        <w:rPr>
          <w:rFonts w:hint="eastAsia"/>
          <w:sz w:val="24"/>
        </w:rPr>
        <w:t xml:space="preserve">A.1 </w:t>
      </w:r>
      <w:r w:rsidRPr="00CC2D7C">
        <w:rPr>
          <w:rFonts w:hint="eastAsia"/>
          <w:sz w:val="24"/>
        </w:rPr>
        <w:t>设备支架状态变化筛查记录表</w:t>
      </w:r>
    </w:p>
    <w:tbl>
      <w:tblPr>
        <w:tblStyle w:val="aff1"/>
        <w:tblW w:w="0" w:type="auto"/>
        <w:tblLook w:val="04A0" w:firstRow="1" w:lastRow="0" w:firstColumn="1" w:lastColumn="0" w:noHBand="0" w:noVBand="1"/>
      </w:tblPr>
      <w:tblGrid>
        <w:gridCol w:w="1812"/>
        <w:gridCol w:w="1812"/>
        <w:gridCol w:w="1812"/>
        <w:gridCol w:w="1812"/>
        <w:gridCol w:w="1812"/>
      </w:tblGrid>
      <w:tr w:rsidR="00D46CBB" w:rsidRPr="00CC2D7C" w14:paraId="237BBAE8" w14:textId="77777777" w:rsidTr="000A068D">
        <w:tc>
          <w:tcPr>
            <w:tcW w:w="1812" w:type="dxa"/>
            <w:vAlign w:val="center"/>
          </w:tcPr>
          <w:p w14:paraId="1F197E49" w14:textId="70DF2FC8"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项目</w:t>
            </w:r>
          </w:p>
        </w:tc>
        <w:tc>
          <w:tcPr>
            <w:tcW w:w="1812" w:type="dxa"/>
            <w:vAlign w:val="center"/>
          </w:tcPr>
          <w:p w14:paraId="300E7ADB" w14:textId="3D38F5AE"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指标</w:t>
            </w:r>
          </w:p>
        </w:tc>
        <w:tc>
          <w:tcPr>
            <w:tcW w:w="1812" w:type="dxa"/>
            <w:vAlign w:val="center"/>
          </w:tcPr>
          <w:p w14:paraId="368BF036" w14:textId="4D35EEF3"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标准值</w:t>
            </w:r>
          </w:p>
        </w:tc>
        <w:tc>
          <w:tcPr>
            <w:tcW w:w="1812" w:type="dxa"/>
            <w:vAlign w:val="center"/>
          </w:tcPr>
          <w:p w14:paraId="318B1A7D" w14:textId="291CB8D8"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实测值</w:t>
            </w:r>
          </w:p>
        </w:tc>
        <w:tc>
          <w:tcPr>
            <w:tcW w:w="1812" w:type="dxa"/>
            <w:vAlign w:val="center"/>
          </w:tcPr>
          <w:p w14:paraId="40840334" w14:textId="4DEC04C5"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判定结果</w:t>
            </w:r>
          </w:p>
        </w:tc>
      </w:tr>
      <w:tr w:rsidR="00D46CBB" w:rsidRPr="00CC2D7C" w14:paraId="6DB30BE1" w14:textId="77777777" w:rsidTr="00C5408B">
        <w:tc>
          <w:tcPr>
            <w:tcW w:w="1812" w:type="dxa"/>
            <w:vAlign w:val="center"/>
          </w:tcPr>
          <w:p w14:paraId="5CBE2807" w14:textId="280FC2EF" w:rsidR="00D46CBB" w:rsidRPr="00CC2D7C" w:rsidRDefault="00D46CBB" w:rsidP="00D46CBB">
            <w:pPr>
              <w:tabs>
                <w:tab w:val="left" w:pos="720"/>
              </w:tabs>
              <w:spacing w:line="360" w:lineRule="auto"/>
              <w:textAlignment w:val="center"/>
              <w:rPr>
                <w:szCs w:val="21"/>
              </w:rPr>
            </w:pPr>
            <w:r w:rsidRPr="00CC2D7C">
              <w:rPr>
                <w:rStyle w:val="aff2"/>
                <w:rFonts w:ascii="inherit" w:hAnsi="inherit" w:cs="Segoe UI"/>
                <w:b w:val="0"/>
                <w:bCs w:val="0"/>
                <w:spacing w:val="-2"/>
                <w:szCs w:val="21"/>
                <w:bdr w:val="none" w:sz="0" w:space="0" w:color="auto" w:frame="1"/>
              </w:rPr>
              <w:t>基础信息</w:t>
            </w:r>
          </w:p>
        </w:tc>
        <w:tc>
          <w:tcPr>
            <w:tcW w:w="1812" w:type="dxa"/>
            <w:vAlign w:val="center"/>
          </w:tcPr>
          <w:p w14:paraId="061274E8" w14:textId="10DF91C4"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分析日期</w:t>
            </w:r>
          </w:p>
        </w:tc>
        <w:tc>
          <w:tcPr>
            <w:tcW w:w="1812" w:type="dxa"/>
            <w:vAlign w:val="center"/>
          </w:tcPr>
          <w:p w14:paraId="0D1B8C07" w14:textId="6BE7B9D5"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w:t>
            </w:r>
          </w:p>
        </w:tc>
        <w:tc>
          <w:tcPr>
            <w:tcW w:w="1812" w:type="dxa"/>
            <w:vAlign w:val="center"/>
          </w:tcPr>
          <w:p w14:paraId="74D78E4E" w14:textId="33D111F9"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w:t>
            </w:r>
            <w:r w:rsidRPr="00CC2D7C">
              <w:rPr>
                <w:rFonts w:ascii="Segoe UI" w:hAnsi="Segoe UI" w:cs="Segoe UI"/>
                <w:spacing w:val="-2"/>
                <w:szCs w:val="21"/>
              </w:rPr>
              <w:t>日期</w:t>
            </w:r>
            <w:r w:rsidRPr="00CC2D7C">
              <w:rPr>
                <w:rFonts w:ascii="Segoe UI" w:hAnsi="Segoe UI" w:cs="Segoe UI"/>
                <w:spacing w:val="-2"/>
                <w:szCs w:val="21"/>
              </w:rPr>
              <w:t>]</w:t>
            </w:r>
          </w:p>
        </w:tc>
        <w:tc>
          <w:tcPr>
            <w:tcW w:w="1812" w:type="dxa"/>
            <w:vAlign w:val="center"/>
          </w:tcPr>
          <w:p w14:paraId="0C7B3529" w14:textId="76AB3F04"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w:t>
            </w:r>
          </w:p>
        </w:tc>
      </w:tr>
      <w:tr w:rsidR="00D46CBB" w:rsidRPr="00CC2D7C" w14:paraId="2882F91D" w14:textId="77777777" w:rsidTr="001F27BF">
        <w:tc>
          <w:tcPr>
            <w:tcW w:w="1812" w:type="dxa"/>
          </w:tcPr>
          <w:p w14:paraId="08DBBA77" w14:textId="77777777" w:rsidR="00D46CBB" w:rsidRPr="00CC2D7C" w:rsidRDefault="00D46CBB" w:rsidP="00D46CBB">
            <w:pPr>
              <w:tabs>
                <w:tab w:val="left" w:pos="720"/>
              </w:tabs>
              <w:spacing w:line="360" w:lineRule="auto"/>
              <w:textAlignment w:val="center"/>
              <w:rPr>
                <w:szCs w:val="21"/>
              </w:rPr>
            </w:pPr>
          </w:p>
        </w:tc>
        <w:tc>
          <w:tcPr>
            <w:tcW w:w="1812" w:type="dxa"/>
            <w:vAlign w:val="center"/>
          </w:tcPr>
          <w:p w14:paraId="708D274B" w14:textId="000C264E"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分析周期</w:t>
            </w:r>
          </w:p>
        </w:tc>
        <w:tc>
          <w:tcPr>
            <w:tcW w:w="1812" w:type="dxa"/>
            <w:vAlign w:val="center"/>
          </w:tcPr>
          <w:p w14:paraId="72294DB2" w14:textId="6D261FE7"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w:t>
            </w:r>
          </w:p>
        </w:tc>
        <w:tc>
          <w:tcPr>
            <w:tcW w:w="1812" w:type="dxa"/>
            <w:vAlign w:val="center"/>
          </w:tcPr>
          <w:p w14:paraId="3596A3C5" w14:textId="4F9A6D77"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w:t>
            </w:r>
            <w:r w:rsidRPr="00CC2D7C">
              <w:rPr>
                <w:rFonts w:ascii="Segoe UI" w:hAnsi="Segoe UI" w:cs="Segoe UI"/>
                <w:spacing w:val="-2"/>
                <w:szCs w:val="21"/>
              </w:rPr>
              <w:t>编号</w:t>
            </w:r>
            <w:r w:rsidRPr="00CC2D7C">
              <w:rPr>
                <w:rFonts w:ascii="Segoe UI" w:hAnsi="Segoe UI" w:cs="Segoe UI"/>
                <w:spacing w:val="-2"/>
                <w:szCs w:val="21"/>
              </w:rPr>
              <w:t>]</w:t>
            </w:r>
          </w:p>
        </w:tc>
        <w:tc>
          <w:tcPr>
            <w:tcW w:w="1812" w:type="dxa"/>
            <w:vAlign w:val="center"/>
          </w:tcPr>
          <w:p w14:paraId="6F158B04" w14:textId="020B6B09"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w:t>
            </w:r>
          </w:p>
        </w:tc>
      </w:tr>
      <w:tr w:rsidR="00D46CBB" w:rsidRPr="00CC2D7C" w14:paraId="7B9D756F" w14:textId="77777777" w:rsidTr="00D46CBB">
        <w:tc>
          <w:tcPr>
            <w:tcW w:w="1812" w:type="dxa"/>
          </w:tcPr>
          <w:p w14:paraId="439B8D4D" w14:textId="77777777" w:rsidR="00D46CBB" w:rsidRPr="00CC2D7C" w:rsidRDefault="00D46CBB" w:rsidP="00D46CBB">
            <w:pPr>
              <w:tabs>
                <w:tab w:val="left" w:pos="720"/>
              </w:tabs>
              <w:spacing w:line="360" w:lineRule="auto"/>
              <w:textAlignment w:val="center"/>
              <w:rPr>
                <w:szCs w:val="21"/>
              </w:rPr>
            </w:pPr>
          </w:p>
        </w:tc>
        <w:tc>
          <w:tcPr>
            <w:tcW w:w="1812" w:type="dxa"/>
          </w:tcPr>
          <w:p w14:paraId="41888C8D" w14:textId="5B2428B3" w:rsidR="00D46CBB" w:rsidRPr="00CC2D7C" w:rsidRDefault="00D46CBB" w:rsidP="00D46CBB">
            <w:pPr>
              <w:tabs>
                <w:tab w:val="left" w:pos="720"/>
              </w:tabs>
              <w:spacing w:line="360" w:lineRule="auto"/>
              <w:textAlignment w:val="center"/>
              <w:rPr>
                <w:szCs w:val="21"/>
              </w:rPr>
            </w:pPr>
            <w:r w:rsidRPr="00CC2D7C">
              <w:rPr>
                <w:rFonts w:hint="eastAsia"/>
                <w:szCs w:val="21"/>
              </w:rPr>
              <w:t>数据量</w:t>
            </w:r>
          </w:p>
        </w:tc>
        <w:tc>
          <w:tcPr>
            <w:tcW w:w="1812" w:type="dxa"/>
          </w:tcPr>
          <w:p w14:paraId="2E84E54D" w14:textId="153A3864" w:rsidR="00D46CBB" w:rsidRPr="00CC2D7C" w:rsidRDefault="00D46CBB" w:rsidP="00D46CBB">
            <w:pPr>
              <w:tabs>
                <w:tab w:val="left" w:pos="720"/>
              </w:tabs>
              <w:spacing w:line="360" w:lineRule="auto"/>
              <w:textAlignment w:val="center"/>
              <w:rPr>
                <w:szCs w:val="21"/>
              </w:rPr>
            </w:pPr>
            <w:r w:rsidRPr="00CC2D7C">
              <w:rPr>
                <w:rFonts w:hint="eastAsia"/>
                <w:szCs w:val="21"/>
              </w:rPr>
              <w:t>-</w:t>
            </w:r>
          </w:p>
        </w:tc>
        <w:tc>
          <w:tcPr>
            <w:tcW w:w="1812" w:type="dxa"/>
          </w:tcPr>
          <w:p w14:paraId="3B5D79EA" w14:textId="265802BA" w:rsidR="00D46CBB" w:rsidRPr="00CC2D7C" w:rsidRDefault="00D46CBB" w:rsidP="00D46CBB">
            <w:pPr>
              <w:tabs>
                <w:tab w:val="left" w:pos="720"/>
              </w:tabs>
              <w:spacing w:line="360" w:lineRule="auto"/>
              <w:textAlignment w:val="center"/>
              <w:rPr>
                <w:szCs w:val="21"/>
              </w:rPr>
            </w:pPr>
            <w:r w:rsidRPr="00CC2D7C">
              <w:rPr>
                <w:rFonts w:ascii="Segoe UI" w:hAnsi="Segoe UI" w:cs="Segoe UI" w:hint="eastAsia"/>
                <w:spacing w:val="-2"/>
                <w:szCs w:val="21"/>
              </w:rPr>
              <w:t>[</w:t>
            </w:r>
            <w:r w:rsidRPr="00CC2D7C">
              <w:rPr>
                <w:rFonts w:ascii="Segoe UI" w:hAnsi="Segoe UI" w:cs="Segoe UI" w:hint="eastAsia"/>
                <w:spacing w:val="-2"/>
                <w:szCs w:val="21"/>
              </w:rPr>
              <w:t>时长×采样率</w:t>
            </w:r>
            <w:r w:rsidRPr="00CC2D7C">
              <w:rPr>
                <w:rFonts w:ascii="Segoe UI" w:hAnsi="Segoe UI" w:cs="Segoe UI" w:hint="eastAsia"/>
                <w:spacing w:val="-2"/>
                <w:szCs w:val="21"/>
              </w:rPr>
              <w:t>]</w:t>
            </w:r>
          </w:p>
        </w:tc>
        <w:tc>
          <w:tcPr>
            <w:tcW w:w="1812" w:type="dxa"/>
          </w:tcPr>
          <w:p w14:paraId="0C1ACFAA" w14:textId="21A0920D" w:rsidR="00D46CBB" w:rsidRPr="00CC2D7C" w:rsidRDefault="00D46CBB" w:rsidP="00D46CBB">
            <w:pPr>
              <w:tabs>
                <w:tab w:val="left" w:pos="720"/>
              </w:tabs>
              <w:spacing w:line="360" w:lineRule="auto"/>
              <w:textAlignment w:val="center"/>
              <w:rPr>
                <w:szCs w:val="21"/>
              </w:rPr>
            </w:pPr>
            <w:r w:rsidRPr="00CC2D7C">
              <w:rPr>
                <w:rFonts w:hint="eastAsia"/>
                <w:szCs w:val="21"/>
              </w:rPr>
              <w:t>-</w:t>
            </w:r>
          </w:p>
        </w:tc>
      </w:tr>
      <w:tr w:rsidR="00D46CBB" w:rsidRPr="00CC2D7C" w14:paraId="0222510F" w14:textId="77777777" w:rsidTr="00D46CBB">
        <w:tc>
          <w:tcPr>
            <w:tcW w:w="1812" w:type="dxa"/>
          </w:tcPr>
          <w:p w14:paraId="62AF2ADE" w14:textId="3F164048" w:rsidR="00D46CBB" w:rsidRPr="00CC2D7C" w:rsidRDefault="00D46CBB" w:rsidP="00D46CBB">
            <w:pPr>
              <w:tabs>
                <w:tab w:val="left" w:pos="720"/>
              </w:tabs>
              <w:spacing w:line="360" w:lineRule="auto"/>
              <w:textAlignment w:val="center"/>
              <w:rPr>
                <w:szCs w:val="21"/>
              </w:rPr>
            </w:pPr>
            <w:r w:rsidRPr="00CC2D7C">
              <w:rPr>
                <w:szCs w:val="21"/>
              </w:rPr>
              <w:t>趋势检测</w:t>
            </w:r>
          </w:p>
        </w:tc>
        <w:tc>
          <w:tcPr>
            <w:tcW w:w="1812" w:type="dxa"/>
          </w:tcPr>
          <w:p w14:paraId="750C771D" w14:textId="16E4CF1B" w:rsidR="00D46CBB" w:rsidRPr="00CC2D7C" w:rsidRDefault="00D46CBB" w:rsidP="00D46CBB">
            <w:pPr>
              <w:tabs>
                <w:tab w:val="left" w:pos="720"/>
              </w:tabs>
              <w:spacing w:line="360" w:lineRule="auto"/>
              <w:textAlignment w:val="center"/>
              <w:rPr>
                <w:szCs w:val="21"/>
              </w:rPr>
            </w:pPr>
            <w:r w:rsidRPr="00CC2D7C">
              <w:rPr>
                <w:szCs w:val="21"/>
              </w:rPr>
              <w:t>回归斜率</w:t>
            </w:r>
            <w:r w:rsidRPr="00CC2D7C">
              <w:rPr>
                <w:szCs w:val="21"/>
              </w:rPr>
              <w:t>k</w:t>
            </w:r>
          </w:p>
        </w:tc>
        <w:tc>
          <w:tcPr>
            <w:tcW w:w="1812" w:type="dxa"/>
          </w:tcPr>
          <w:p w14:paraId="7A428606" w14:textId="71241ED7" w:rsidR="00D46CBB" w:rsidRPr="00CC2D7C" w:rsidRDefault="00D46CBB" w:rsidP="00D46CBB">
            <w:pPr>
              <w:tabs>
                <w:tab w:val="left" w:pos="720"/>
              </w:tabs>
              <w:spacing w:line="360" w:lineRule="auto"/>
              <w:textAlignment w:val="center"/>
              <w:rPr>
                <w:szCs w:val="21"/>
              </w:rPr>
            </w:pPr>
            <w:r w:rsidRPr="00CC2D7C">
              <w:rPr>
                <w:szCs w:val="21"/>
              </w:rPr>
              <w:t>|k|≤[</w:t>
            </w:r>
            <w:r w:rsidRPr="00CC2D7C">
              <w:rPr>
                <w:szCs w:val="21"/>
              </w:rPr>
              <w:t>阈值</w:t>
            </w:r>
            <w:r w:rsidRPr="00CC2D7C">
              <w:rPr>
                <w:szCs w:val="21"/>
              </w:rPr>
              <w:t>]</w:t>
            </w:r>
          </w:p>
        </w:tc>
        <w:tc>
          <w:tcPr>
            <w:tcW w:w="1812" w:type="dxa"/>
          </w:tcPr>
          <w:p w14:paraId="651C82FF" w14:textId="7726B863" w:rsidR="00D46CBB" w:rsidRPr="00CC2D7C" w:rsidRDefault="00D46CBB" w:rsidP="00D46CBB">
            <w:pPr>
              <w:tabs>
                <w:tab w:val="left" w:pos="720"/>
              </w:tabs>
              <w:spacing w:line="360" w:lineRule="auto"/>
              <w:textAlignment w:val="center"/>
              <w:rPr>
                <w:szCs w:val="21"/>
              </w:rPr>
            </w:pPr>
            <w:r w:rsidRPr="00CC2D7C">
              <w:rPr>
                <w:rFonts w:ascii="Segoe UI" w:hAnsi="Segoe UI" w:cs="Segoe UI"/>
                <w:spacing w:val="-2"/>
                <w:szCs w:val="21"/>
              </w:rPr>
              <w:t>[</w:t>
            </w:r>
            <w:r w:rsidRPr="00CC2D7C">
              <w:rPr>
                <w:rFonts w:ascii="Segoe UI" w:hAnsi="Segoe UI" w:cs="Segoe UI" w:hint="eastAsia"/>
                <w:spacing w:val="-2"/>
                <w:szCs w:val="21"/>
              </w:rPr>
              <w:t>数值</w:t>
            </w:r>
            <w:r w:rsidRPr="00CC2D7C">
              <w:rPr>
                <w:rFonts w:ascii="Segoe UI" w:hAnsi="Segoe UI" w:cs="Segoe UI"/>
                <w:spacing w:val="-2"/>
                <w:szCs w:val="21"/>
              </w:rPr>
              <w:t>]</w:t>
            </w:r>
          </w:p>
        </w:tc>
        <w:tc>
          <w:tcPr>
            <w:tcW w:w="1812" w:type="dxa"/>
          </w:tcPr>
          <w:p w14:paraId="11DA635B" w14:textId="54422E80" w:rsidR="00D46CBB" w:rsidRPr="00CC2D7C" w:rsidRDefault="00D46CBB" w:rsidP="00D46CBB">
            <w:pPr>
              <w:tabs>
                <w:tab w:val="left" w:pos="720"/>
              </w:tabs>
              <w:spacing w:line="360" w:lineRule="auto"/>
              <w:textAlignment w:val="center"/>
              <w:rPr>
                <w:szCs w:val="21"/>
              </w:rPr>
            </w:pPr>
            <w:r w:rsidRPr="00CC2D7C">
              <w:rPr>
                <w:szCs w:val="21"/>
              </w:rPr>
              <w:t>□</w:t>
            </w:r>
            <w:r w:rsidRPr="00CC2D7C">
              <w:rPr>
                <w:rFonts w:hint="eastAsia"/>
                <w:szCs w:val="21"/>
              </w:rPr>
              <w:t>正常</w:t>
            </w:r>
            <w:r w:rsidRPr="00CC2D7C">
              <w:rPr>
                <w:szCs w:val="21"/>
              </w:rPr>
              <w:t>□</w:t>
            </w:r>
            <w:r w:rsidRPr="00CC2D7C">
              <w:rPr>
                <w:rFonts w:hint="eastAsia"/>
                <w:szCs w:val="21"/>
              </w:rPr>
              <w:t>异常</w:t>
            </w:r>
          </w:p>
        </w:tc>
      </w:tr>
      <w:tr w:rsidR="00D46CBB" w:rsidRPr="00CC2D7C" w14:paraId="44F8B056" w14:textId="77777777" w:rsidTr="00D46CBB">
        <w:tc>
          <w:tcPr>
            <w:tcW w:w="1812" w:type="dxa"/>
          </w:tcPr>
          <w:p w14:paraId="798C6C5C" w14:textId="77777777" w:rsidR="00D46CBB" w:rsidRPr="00CC2D7C" w:rsidRDefault="00D46CBB" w:rsidP="00D46CBB">
            <w:pPr>
              <w:tabs>
                <w:tab w:val="left" w:pos="720"/>
              </w:tabs>
              <w:spacing w:line="360" w:lineRule="auto"/>
              <w:textAlignment w:val="center"/>
              <w:rPr>
                <w:sz w:val="24"/>
              </w:rPr>
            </w:pPr>
          </w:p>
        </w:tc>
        <w:tc>
          <w:tcPr>
            <w:tcW w:w="1812" w:type="dxa"/>
          </w:tcPr>
          <w:p w14:paraId="1B26034E" w14:textId="58AA19F8" w:rsidR="00D46CBB" w:rsidRPr="00CC2D7C" w:rsidRDefault="00D46CBB" w:rsidP="00D46CBB">
            <w:pPr>
              <w:tabs>
                <w:tab w:val="left" w:pos="720"/>
              </w:tabs>
              <w:spacing w:line="360" w:lineRule="auto"/>
              <w:textAlignment w:val="center"/>
              <w:rPr>
                <w:szCs w:val="21"/>
              </w:rPr>
            </w:pPr>
            <w:r w:rsidRPr="00CC2D7C">
              <w:rPr>
                <w:rFonts w:hint="eastAsia"/>
                <w:szCs w:val="21"/>
              </w:rPr>
              <w:t>相关系数</w:t>
            </w:r>
            <w:r w:rsidRPr="00CC2D7C">
              <w:rPr>
                <w:rFonts w:hint="eastAsia"/>
                <w:szCs w:val="21"/>
              </w:rPr>
              <w:t>R</w:t>
            </w:r>
            <w:r w:rsidRPr="00CC2D7C">
              <w:rPr>
                <w:rFonts w:hint="eastAsia"/>
                <w:szCs w:val="21"/>
              </w:rPr>
              <w:t>²</w:t>
            </w:r>
          </w:p>
        </w:tc>
        <w:tc>
          <w:tcPr>
            <w:tcW w:w="1812" w:type="dxa"/>
          </w:tcPr>
          <w:p w14:paraId="1C5997E3" w14:textId="037E0301" w:rsidR="00D46CBB" w:rsidRPr="00CC2D7C" w:rsidRDefault="00D46CBB" w:rsidP="00D46CBB">
            <w:pPr>
              <w:tabs>
                <w:tab w:val="left" w:pos="720"/>
              </w:tabs>
              <w:spacing w:line="360" w:lineRule="auto"/>
              <w:textAlignment w:val="center"/>
              <w:rPr>
                <w:szCs w:val="21"/>
              </w:rPr>
            </w:pPr>
            <w:r w:rsidRPr="00CC2D7C">
              <w:rPr>
                <w:rFonts w:hint="eastAsia"/>
                <w:szCs w:val="21"/>
              </w:rPr>
              <w:t>≥</w:t>
            </w:r>
            <w:r w:rsidRPr="00CC2D7C">
              <w:rPr>
                <w:rFonts w:hint="eastAsia"/>
                <w:szCs w:val="21"/>
              </w:rPr>
              <w:t>0.7</w:t>
            </w:r>
          </w:p>
        </w:tc>
        <w:tc>
          <w:tcPr>
            <w:tcW w:w="1812" w:type="dxa"/>
          </w:tcPr>
          <w:p w14:paraId="34249D0F" w14:textId="2551DC62" w:rsidR="00D46CBB" w:rsidRPr="00CC2D7C" w:rsidRDefault="00D46CBB" w:rsidP="00D46CBB">
            <w:pPr>
              <w:tabs>
                <w:tab w:val="left" w:pos="720"/>
              </w:tabs>
              <w:spacing w:line="360" w:lineRule="auto"/>
              <w:textAlignment w:val="center"/>
              <w:rPr>
                <w:sz w:val="24"/>
              </w:rPr>
            </w:pPr>
            <w:r w:rsidRPr="00CC2D7C">
              <w:rPr>
                <w:rFonts w:ascii="Segoe UI" w:hAnsi="Segoe UI" w:cs="Segoe UI" w:hint="eastAsia"/>
                <w:spacing w:val="-2"/>
                <w:szCs w:val="21"/>
              </w:rPr>
              <w:t>[</w:t>
            </w:r>
            <w:r w:rsidRPr="00CC2D7C">
              <w:rPr>
                <w:rFonts w:ascii="Segoe UI" w:hAnsi="Segoe UI" w:cs="Segoe UI" w:hint="eastAsia"/>
                <w:spacing w:val="-2"/>
                <w:szCs w:val="21"/>
              </w:rPr>
              <w:t>数值</w:t>
            </w:r>
            <w:r w:rsidRPr="00CC2D7C">
              <w:rPr>
                <w:rFonts w:ascii="Segoe UI" w:hAnsi="Segoe UI" w:cs="Segoe UI" w:hint="eastAsia"/>
                <w:spacing w:val="-2"/>
                <w:szCs w:val="21"/>
              </w:rPr>
              <w:t>]</w:t>
            </w:r>
          </w:p>
        </w:tc>
        <w:tc>
          <w:tcPr>
            <w:tcW w:w="1812" w:type="dxa"/>
          </w:tcPr>
          <w:p w14:paraId="7BAA07C3" w14:textId="30E6628B" w:rsidR="00D46CBB" w:rsidRPr="00CC2D7C" w:rsidRDefault="00D46CBB" w:rsidP="00D46CBB">
            <w:pPr>
              <w:tabs>
                <w:tab w:val="left" w:pos="720"/>
              </w:tabs>
              <w:spacing w:line="360" w:lineRule="auto"/>
              <w:textAlignment w:val="center"/>
              <w:rPr>
                <w:sz w:val="24"/>
              </w:rPr>
            </w:pPr>
            <w:r w:rsidRPr="00CC2D7C">
              <w:rPr>
                <w:szCs w:val="21"/>
              </w:rPr>
              <w:t>□</w:t>
            </w:r>
            <w:r w:rsidRPr="00CC2D7C">
              <w:rPr>
                <w:szCs w:val="21"/>
              </w:rPr>
              <w:t>合格</w:t>
            </w:r>
            <w:r w:rsidRPr="00CC2D7C">
              <w:rPr>
                <w:szCs w:val="21"/>
              </w:rPr>
              <w:t>□</w:t>
            </w:r>
            <w:r w:rsidRPr="00CC2D7C">
              <w:rPr>
                <w:rFonts w:hint="eastAsia"/>
                <w:szCs w:val="21"/>
              </w:rPr>
              <w:t>不合格</w:t>
            </w:r>
          </w:p>
        </w:tc>
      </w:tr>
      <w:tr w:rsidR="00CE7915" w:rsidRPr="00CC2D7C" w14:paraId="32CCB4B3" w14:textId="77777777" w:rsidTr="00F1502C">
        <w:tc>
          <w:tcPr>
            <w:tcW w:w="1812" w:type="dxa"/>
          </w:tcPr>
          <w:p w14:paraId="1391ADAF" w14:textId="7C1F7CF8" w:rsidR="00CE7915" w:rsidRPr="00CC2D7C" w:rsidRDefault="00CE7915" w:rsidP="00CE7915">
            <w:pPr>
              <w:tabs>
                <w:tab w:val="left" w:pos="720"/>
              </w:tabs>
              <w:spacing w:line="360" w:lineRule="auto"/>
              <w:textAlignment w:val="center"/>
              <w:rPr>
                <w:sz w:val="24"/>
              </w:rPr>
            </w:pPr>
            <w:r w:rsidRPr="00CC2D7C">
              <w:rPr>
                <w:szCs w:val="21"/>
              </w:rPr>
              <w:t>突变检测</w:t>
            </w:r>
          </w:p>
        </w:tc>
        <w:tc>
          <w:tcPr>
            <w:tcW w:w="1812" w:type="dxa"/>
            <w:vAlign w:val="center"/>
          </w:tcPr>
          <w:p w14:paraId="56C0CF44" w14:textId="6F74337C" w:rsidR="00CE7915" w:rsidRPr="00CC2D7C" w:rsidRDefault="00CE7915" w:rsidP="00CE7915">
            <w:pPr>
              <w:tabs>
                <w:tab w:val="left" w:pos="720"/>
              </w:tabs>
              <w:spacing w:line="360" w:lineRule="auto"/>
              <w:textAlignment w:val="center"/>
              <w:rPr>
                <w:sz w:val="24"/>
              </w:rPr>
            </w:pPr>
            <w:r w:rsidRPr="00CC2D7C">
              <w:rPr>
                <w:rFonts w:ascii="Segoe UI" w:hAnsi="Segoe UI" w:cs="Segoe UI"/>
                <w:spacing w:val="-2"/>
                <w:szCs w:val="21"/>
              </w:rPr>
              <w:t>最大</w:t>
            </w:r>
            <w:r w:rsidRPr="00CC2D7C">
              <w:rPr>
                <w:rFonts w:ascii="Segoe UI" w:hAnsi="Segoe UI" w:cs="Segoe UI"/>
                <w:spacing w:val="-2"/>
                <w:szCs w:val="21"/>
              </w:rPr>
              <w:t>ΔG</w:t>
            </w:r>
            <w:r w:rsidRPr="00CC2D7C">
              <w:rPr>
                <w:rFonts w:ascii="Segoe UI" w:hAnsi="Segoe UI" w:cs="Segoe UI"/>
                <w:spacing w:val="-2"/>
                <w:szCs w:val="21"/>
              </w:rPr>
              <w:t>值</w:t>
            </w:r>
          </w:p>
        </w:tc>
        <w:tc>
          <w:tcPr>
            <w:tcW w:w="1812" w:type="dxa"/>
            <w:vAlign w:val="center"/>
          </w:tcPr>
          <w:p w14:paraId="3DDC427D" w14:textId="57E8191A" w:rsidR="00CE7915" w:rsidRPr="00CC2D7C" w:rsidRDefault="00CE7915" w:rsidP="00CE7915">
            <w:pPr>
              <w:tabs>
                <w:tab w:val="left" w:pos="720"/>
              </w:tabs>
              <w:spacing w:line="360" w:lineRule="auto"/>
              <w:textAlignment w:val="center"/>
              <w:rPr>
                <w:sz w:val="24"/>
              </w:rPr>
            </w:pPr>
            <w:r w:rsidRPr="00CC2D7C">
              <w:rPr>
                <w:rFonts w:ascii="Segoe UI" w:hAnsi="Segoe UI" w:cs="Segoe UI"/>
                <w:spacing w:val="-2"/>
                <w:szCs w:val="21"/>
              </w:rPr>
              <w:t>≤[3σ</w:t>
            </w:r>
            <w:r w:rsidRPr="00CC2D7C">
              <w:rPr>
                <w:rFonts w:ascii="Segoe UI" w:hAnsi="Segoe UI" w:cs="Segoe UI"/>
                <w:spacing w:val="-2"/>
                <w:szCs w:val="21"/>
              </w:rPr>
              <w:t>阈值</w:t>
            </w:r>
            <w:r w:rsidRPr="00CC2D7C">
              <w:rPr>
                <w:rFonts w:ascii="Segoe UI" w:hAnsi="Segoe UI" w:cs="Segoe UI"/>
                <w:spacing w:val="-2"/>
                <w:szCs w:val="21"/>
              </w:rPr>
              <w:t>]</w:t>
            </w:r>
          </w:p>
        </w:tc>
        <w:tc>
          <w:tcPr>
            <w:tcW w:w="1812" w:type="dxa"/>
          </w:tcPr>
          <w:p w14:paraId="45EF86A2" w14:textId="38AD91F0" w:rsidR="00CE7915" w:rsidRPr="00CC2D7C" w:rsidRDefault="00CE7915" w:rsidP="00CE7915">
            <w:pPr>
              <w:tabs>
                <w:tab w:val="left" w:pos="720"/>
              </w:tabs>
              <w:spacing w:line="360" w:lineRule="auto"/>
              <w:textAlignment w:val="center"/>
              <w:rPr>
                <w:sz w:val="24"/>
              </w:rPr>
            </w:pPr>
            <w:r w:rsidRPr="00CC2D7C">
              <w:rPr>
                <w:rFonts w:ascii="Segoe UI" w:hAnsi="Segoe UI" w:cs="Segoe UI" w:hint="eastAsia"/>
                <w:spacing w:val="-2"/>
                <w:szCs w:val="21"/>
              </w:rPr>
              <w:t>[</w:t>
            </w:r>
            <w:r w:rsidRPr="00CC2D7C">
              <w:rPr>
                <w:rFonts w:ascii="Segoe UI" w:hAnsi="Segoe UI" w:cs="Segoe UI" w:hint="eastAsia"/>
                <w:spacing w:val="-2"/>
                <w:szCs w:val="21"/>
              </w:rPr>
              <w:t>数值</w:t>
            </w:r>
            <w:r w:rsidRPr="00CC2D7C">
              <w:rPr>
                <w:rFonts w:ascii="Segoe UI" w:hAnsi="Segoe UI" w:cs="Segoe UI" w:hint="eastAsia"/>
                <w:spacing w:val="-2"/>
                <w:szCs w:val="21"/>
              </w:rPr>
              <w:t>]</w:t>
            </w:r>
          </w:p>
        </w:tc>
        <w:tc>
          <w:tcPr>
            <w:tcW w:w="1812" w:type="dxa"/>
          </w:tcPr>
          <w:p w14:paraId="110CCACC" w14:textId="7FF79293" w:rsidR="00CE7915" w:rsidRPr="00CC2D7C" w:rsidRDefault="00CE7915" w:rsidP="00CE7915">
            <w:pPr>
              <w:tabs>
                <w:tab w:val="left" w:pos="720"/>
              </w:tabs>
              <w:spacing w:line="360" w:lineRule="auto"/>
              <w:textAlignment w:val="center"/>
              <w:rPr>
                <w:sz w:val="24"/>
              </w:rPr>
            </w:pPr>
            <w:r w:rsidRPr="00CC2D7C">
              <w:rPr>
                <w:szCs w:val="21"/>
              </w:rPr>
              <w:t>□</w:t>
            </w:r>
            <w:r w:rsidRPr="00CC2D7C">
              <w:rPr>
                <w:szCs w:val="21"/>
              </w:rPr>
              <w:t>正常</w:t>
            </w:r>
            <w:r w:rsidRPr="00CC2D7C">
              <w:rPr>
                <w:szCs w:val="21"/>
              </w:rPr>
              <w:t>□</w:t>
            </w:r>
            <w:r w:rsidRPr="00CC2D7C">
              <w:rPr>
                <w:szCs w:val="21"/>
              </w:rPr>
              <w:t>突变</w:t>
            </w:r>
          </w:p>
        </w:tc>
      </w:tr>
      <w:tr w:rsidR="00CE7915" w:rsidRPr="00CC2D7C" w14:paraId="2616A0ED" w14:textId="77777777" w:rsidTr="000420CD">
        <w:tc>
          <w:tcPr>
            <w:tcW w:w="1812" w:type="dxa"/>
          </w:tcPr>
          <w:p w14:paraId="723D0087" w14:textId="632578FB" w:rsidR="00CE7915" w:rsidRPr="00CC2D7C" w:rsidRDefault="00CE7915" w:rsidP="00CE7915">
            <w:pPr>
              <w:tabs>
                <w:tab w:val="left" w:pos="720"/>
              </w:tabs>
              <w:spacing w:line="360" w:lineRule="auto"/>
              <w:textAlignment w:val="center"/>
              <w:rPr>
                <w:sz w:val="24"/>
              </w:rPr>
            </w:pPr>
            <w:r w:rsidRPr="00CC2D7C">
              <w:rPr>
                <w:rFonts w:hint="eastAsia"/>
                <w:szCs w:val="21"/>
              </w:rPr>
              <w:t>来源分析</w:t>
            </w:r>
          </w:p>
        </w:tc>
        <w:tc>
          <w:tcPr>
            <w:tcW w:w="1812" w:type="dxa"/>
            <w:vAlign w:val="center"/>
          </w:tcPr>
          <w:p w14:paraId="294A4284" w14:textId="21A8A351" w:rsidR="00CE7915" w:rsidRPr="00CC2D7C" w:rsidRDefault="00CE7915" w:rsidP="00CE7915">
            <w:pPr>
              <w:tabs>
                <w:tab w:val="left" w:pos="720"/>
              </w:tabs>
              <w:spacing w:line="360" w:lineRule="auto"/>
              <w:textAlignment w:val="center"/>
              <w:rPr>
                <w:sz w:val="24"/>
              </w:rPr>
            </w:pPr>
            <w:r w:rsidRPr="00CC2D7C">
              <w:rPr>
                <w:rFonts w:ascii="Segoe UI" w:hAnsi="Segoe UI" w:cs="Segoe UI"/>
                <w:spacing w:val="-2"/>
                <w:szCs w:val="21"/>
              </w:rPr>
              <w:t>DTW</w:t>
            </w:r>
            <w:r w:rsidRPr="00CC2D7C">
              <w:rPr>
                <w:rFonts w:ascii="Segoe UI" w:hAnsi="Segoe UI" w:cs="Segoe UI"/>
                <w:spacing w:val="-2"/>
                <w:szCs w:val="21"/>
              </w:rPr>
              <w:t>距离</w:t>
            </w:r>
          </w:p>
        </w:tc>
        <w:tc>
          <w:tcPr>
            <w:tcW w:w="1812" w:type="dxa"/>
            <w:vAlign w:val="center"/>
          </w:tcPr>
          <w:p w14:paraId="20E68504" w14:textId="5D8E21D5" w:rsidR="00CE7915" w:rsidRPr="00CC2D7C" w:rsidRDefault="00CE7915" w:rsidP="00CE7915">
            <w:pPr>
              <w:tabs>
                <w:tab w:val="left" w:pos="720"/>
              </w:tabs>
              <w:spacing w:line="360" w:lineRule="auto"/>
              <w:textAlignment w:val="center"/>
              <w:rPr>
                <w:sz w:val="24"/>
              </w:rPr>
            </w:pPr>
            <w:r w:rsidRPr="00CC2D7C">
              <w:rPr>
                <w:rFonts w:ascii="Segoe UI" w:hAnsi="Segoe UI" w:cs="Segoe UI"/>
                <w:spacing w:val="-2"/>
                <w:szCs w:val="21"/>
              </w:rPr>
              <w:t>≤[2σ</w:t>
            </w:r>
            <w:r w:rsidRPr="00CC2D7C">
              <w:rPr>
                <w:rFonts w:ascii="Segoe UI" w:hAnsi="Segoe UI" w:cs="Segoe UI"/>
                <w:spacing w:val="-2"/>
                <w:szCs w:val="21"/>
              </w:rPr>
              <w:t>阈值</w:t>
            </w:r>
            <w:r w:rsidRPr="00CC2D7C">
              <w:rPr>
                <w:rFonts w:ascii="Segoe UI" w:hAnsi="Segoe UI" w:cs="Segoe UI"/>
                <w:spacing w:val="-2"/>
                <w:szCs w:val="21"/>
              </w:rPr>
              <w:t>]</w:t>
            </w:r>
          </w:p>
        </w:tc>
        <w:tc>
          <w:tcPr>
            <w:tcW w:w="1812" w:type="dxa"/>
            <w:vAlign w:val="center"/>
          </w:tcPr>
          <w:p w14:paraId="4689B3BC" w14:textId="30B4C631" w:rsidR="00CE7915" w:rsidRPr="00CC2D7C" w:rsidRDefault="00CE7915" w:rsidP="00CE7915">
            <w:pPr>
              <w:tabs>
                <w:tab w:val="left" w:pos="720"/>
              </w:tabs>
              <w:spacing w:line="360" w:lineRule="auto"/>
              <w:textAlignment w:val="center"/>
              <w:rPr>
                <w:sz w:val="24"/>
              </w:rPr>
            </w:pPr>
            <w:r w:rsidRPr="00CC2D7C">
              <w:rPr>
                <w:rFonts w:ascii="Segoe UI" w:hAnsi="Segoe UI" w:cs="Segoe UI"/>
                <w:spacing w:val="-2"/>
                <w:szCs w:val="21"/>
              </w:rPr>
              <w:t>[</w:t>
            </w:r>
            <w:r w:rsidRPr="00CC2D7C">
              <w:rPr>
                <w:rFonts w:ascii="Segoe UI" w:hAnsi="Segoe UI" w:cs="Segoe UI"/>
                <w:spacing w:val="-2"/>
                <w:szCs w:val="21"/>
              </w:rPr>
              <w:t>数值</w:t>
            </w:r>
            <w:r w:rsidRPr="00CC2D7C">
              <w:rPr>
                <w:rFonts w:ascii="Segoe UI" w:hAnsi="Segoe UI" w:cs="Segoe UI"/>
                <w:spacing w:val="-2"/>
                <w:szCs w:val="21"/>
              </w:rPr>
              <w:t>]</w:t>
            </w:r>
          </w:p>
        </w:tc>
        <w:tc>
          <w:tcPr>
            <w:tcW w:w="1812" w:type="dxa"/>
            <w:vAlign w:val="center"/>
          </w:tcPr>
          <w:p w14:paraId="2BC0FF80" w14:textId="62038934" w:rsidR="00CE7915" w:rsidRPr="00CC2D7C" w:rsidRDefault="00CE7915" w:rsidP="00CE7915">
            <w:pPr>
              <w:tabs>
                <w:tab w:val="left" w:pos="720"/>
              </w:tabs>
              <w:spacing w:line="360" w:lineRule="auto"/>
              <w:textAlignment w:val="center"/>
              <w:rPr>
                <w:sz w:val="24"/>
              </w:rPr>
            </w:pPr>
            <w:r w:rsidRPr="00CC2D7C">
              <w:rPr>
                <w:szCs w:val="21"/>
              </w:rPr>
              <w:t>□</w:t>
            </w:r>
            <w:r w:rsidRPr="00CC2D7C">
              <w:rPr>
                <w:szCs w:val="21"/>
              </w:rPr>
              <w:t>正常</w:t>
            </w:r>
            <w:r w:rsidRPr="00CC2D7C">
              <w:rPr>
                <w:szCs w:val="21"/>
              </w:rPr>
              <w:t>□</w:t>
            </w:r>
            <w:r w:rsidRPr="00CC2D7C">
              <w:rPr>
                <w:rFonts w:hint="eastAsia"/>
                <w:szCs w:val="21"/>
              </w:rPr>
              <w:t>异常</w:t>
            </w:r>
          </w:p>
        </w:tc>
      </w:tr>
      <w:tr w:rsidR="00D46CBB" w:rsidRPr="00CC2D7C" w14:paraId="532F1E59" w14:textId="77777777" w:rsidTr="00D46CBB">
        <w:tc>
          <w:tcPr>
            <w:tcW w:w="1812" w:type="dxa"/>
          </w:tcPr>
          <w:p w14:paraId="4D286C41" w14:textId="77777777" w:rsidR="00D46CBB" w:rsidRPr="00CC2D7C" w:rsidRDefault="00D46CBB" w:rsidP="00D46CBB">
            <w:pPr>
              <w:tabs>
                <w:tab w:val="left" w:pos="720"/>
              </w:tabs>
              <w:spacing w:line="360" w:lineRule="auto"/>
              <w:textAlignment w:val="center"/>
              <w:rPr>
                <w:sz w:val="24"/>
              </w:rPr>
            </w:pPr>
          </w:p>
        </w:tc>
        <w:tc>
          <w:tcPr>
            <w:tcW w:w="1812" w:type="dxa"/>
          </w:tcPr>
          <w:p w14:paraId="22CDD062" w14:textId="1BD2799E" w:rsidR="00D46CBB" w:rsidRPr="00CC2D7C" w:rsidRDefault="00CE7915" w:rsidP="00D46CBB">
            <w:pPr>
              <w:tabs>
                <w:tab w:val="left" w:pos="720"/>
              </w:tabs>
              <w:spacing w:line="360" w:lineRule="auto"/>
              <w:textAlignment w:val="center"/>
              <w:rPr>
                <w:rFonts w:ascii="Segoe UI" w:hAnsi="Segoe UI" w:cs="Segoe UI"/>
                <w:spacing w:val="-2"/>
                <w:szCs w:val="21"/>
              </w:rPr>
            </w:pPr>
            <w:r w:rsidRPr="00CC2D7C">
              <w:rPr>
                <w:rFonts w:ascii="Segoe UI" w:hAnsi="Segoe UI" w:cs="Segoe UI" w:hint="eastAsia"/>
                <w:spacing w:val="-2"/>
                <w:szCs w:val="21"/>
              </w:rPr>
              <w:t>通道同步性</w:t>
            </w:r>
          </w:p>
        </w:tc>
        <w:tc>
          <w:tcPr>
            <w:tcW w:w="1812" w:type="dxa"/>
          </w:tcPr>
          <w:p w14:paraId="4CC0001D" w14:textId="786962C0" w:rsidR="00D46CBB" w:rsidRPr="00CC2D7C" w:rsidRDefault="00CE7915" w:rsidP="00D46CBB">
            <w:pPr>
              <w:tabs>
                <w:tab w:val="left" w:pos="720"/>
              </w:tabs>
              <w:spacing w:line="360" w:lineRule="auto"/>
              <w:textAlignment w:val="center"/>
              <w:rPr>
                <w:rFonts w:ascii="Segoe UI" w:hAnsi="Segoe UI" w:cs="Segoe UI"/>
                <w:spacing w:val="-2"/>
                <w:szCs w:val="21"/>
              </w:rPr>
            </w:pPr>
            <w:r w:rsidRPr="00CC2D7C">
              <w:rPr>
                <w:rFonts w:ascii="Segoe UI" w:hAnsi="Segoe UI" w:cs="Segoe UI" w:hint="eastAsia"/>
                <w:spacing w:val="-2"/>
                <w:szCs w:val="21"/>
              </w:rPr>
              <w:t>方差</w:t>
            </w:r>
            <w:r w:rsidR="00A90497">
              <w:rPr>
                <w:rFonts w:ascii="Segoe UI" w:hAnsi="Segoe UI" w:cs="Segoe UI" w:hint="eastAsia"/>
                <w:spacing w:val="-2"/>
                <w:szCs w:val="21"/>
              </w:rPr>
              <w:t>变化</w:t>
            </w:r>
            <w:r w:rsidRPr="00CC2D7C">
              <w:rPr>
                <w:rFonts w:ascii="Segoe UI" w:hAnsi="Segoe UI" w:cs="Segoe UI" w:hint="eastAsia"/>
                <w:spacing w:val="-2"/>
                <w:szCs w:val="21"/>
              </w:rPr>
              <w:t>&lt;20%</w:t>
            </w:r>
          </w:p>
        </w:tc>
        <w:tc>
          <w:tcPr>
            <w:tcW w:w="1812" w:type="dxa"/>
          </w:tcPr>
          <w:p w14:paraId="7CD1416E" w14:textId="38144967" w:rsidR="00D46CBB" w:rsidRPr="00CC2D7C" w:rsidRDefault="00CE7915" w:rsidP="00CE7915">
            <w:pPr>
              <w:tabs>
                <w:tab w:val="left" w:pos="720"/>
              </w:tabs>
              <w:spacing w:line="360" w:lineRule="auto"/>
              <w:textAlignment w:val="center"/>
              <w:rPr>
                <w:rFonts w:ascii="Segoe UI" w:hAnsi="Segoe UI" w:cs="Segoe UI"/>
                <w:spacing w:val="-2"/>
                <w:szCs w:val="21"/>
              </w:rPr>
            </w:pPr>
            <w:r w:rsidRPr="00CC2D7C">
              <w:rPr>
                <w:rFonts w:ascii="Segoe UI" w:hAnsi="Segoe UI" w:cs="Segoe UI" w:hint="eastAsia"/>
                <w:spacing w:val="-2"/>
                <w:szCs w:val="21"/>
              </w:rPr>
              <w:t>[</w:t>
            </w:r>
            <w:r w:rsidRPr="00CC2D7C">
              <w:rPr>
                <w:rFonts w:ascii="Segoe UI" w:hAnsi="Segoe UI" w:cs="Segoe UI" w:hint="eastAsia"/>
                <w:spacing w:val="-2"/>
                <w:szCs w:val="21"/>
              </w:rPr>
              <w:t>数值</w:t>
            </w:r>
            <w:r w:rsidRPr="00CC2D7C">
              <w:rPr>
                <w:rFonts w:ascii="Segoe UI" w:hAnsi="Segoe UI" w:cs="Segoe UI" w:hint="eastAsia"/>
                <w:spacing w:val="-2"/>
                <w:szCs w:val="21"/>
              </w:rPr>
              <w:t>]%</w:t>
            </w:r>
          </w:p>
        </w:tc>
        <w:tc>
          <w:tcPr>
            <w:tcW w:w="1812" w:type="dxa"/>
          </w:tcPr>
          <w:p w14:paraId="02C8248E" w14:textId="503E9922" w:rsidR="00D46CBB" w:rsidRPr="00CC2D7C" w:rsidRDefault="00CE7915" w:rsidP="00D46CBB">
            <w:pPr>
              <w:tabs>
                <w:tab w:val="left" w:pos="720"/>
              </w:tabs>
              <w:spacing w:line="360" w:lineRule="auto"/>
              <w:textAlignment w:val="center"/>
              <w:rPr>
                <w:sz w:val="24"/>
              </w:rPr>
            </w:pPr>
            <w:r w:rsidRPr="00CC2D7C">
              <w:rPr>
                <w:szCs w:val="21"/>
              </w:rPr>
              <w:t>□</w:t>
            </w:r>
            <w:r w:rsidRPr="00CC2D7C">
              <w:rPr>
                <w:szCs w:val="21"/>
              </w:rPr>
              <w:t>正常</w:t>
            </w:r>
            <w:r w:rsidRPr="00CC2D7C">
              <w:rPr>
                <w:szCs w:val="21"/>
              </w:rPr>
              <w:t>□</w:t>
            </w:r>
            <w:r w:rsidRPr="00CC2D7C">
              <w:rPr>
                <w:rFonts w:hint="eastAsia"/>
                <w:szCs w:val="21"/>
              </w:rPr>
              <w:t>异常</w:t>
            </w:r>
          </w:p>
        </w:tc>
      </w:tr>
      <w:tr w:rsidR="00CE7915" w:rsidRPr="00CC2D7C" w14:paraId="2263E69A" w14:textId="77777777" w:rsidTr="00A92C84">
        <w:tc>
          <w:tcPr>
            <w:tcW w:w="1812" w:type="dxa"/>
          </w:tcPr>
          <w:p w14:paraId="51AC101A" w14:textId="77777777" w:rsidR="00CE7915" w:rsidRPr="00CC2D7C" w:rsidRDefault="00CE7915" w:rsidP="00CE7915">
            <w:pPr>
              <w:tabs>
                <w:tab w:val="left" w:pos="720"/>
              </w:tabs>
              <w:spacing w:line="360" w:lineRule="auto"/>
              <w:textAlignment w:val="center"/>
              <w:rPr>
                <w:sz w:val="24"/>
              </w:rPr>
            </w:pPr>
          </w:p>
        </w:tc>
        <w:tc>
          <w:tcPr>
            <w:tcW w:w="1812" w:type="dxa"/>
            <w:vAlign w:val="center"/>
          </w:tcPr>
          <w:p w14:paraId="50F2A922" w14:textId="06F79CB1" w:rsidR="00CE7915" w:rsidRPr="00CC2D7C" w:rsidRDefault="00CE7915" w:rsidP="00CE7915">
            <w:pPr>
              <w:tabs>
                <w:tab w:val="left" w:pos="720"/>
              </w:tabs>
              <w:spacing w:line="360" w:lineRule="auto"/>
              <w:textAlignment w:val="center"/>
              <w:rPr>
                <w:sz w:val="24"/>
              </w:rPr>
            </w:pPr>
            <w:r w:rsidRPr="00CC2D7C">
              <w:rPr>
                <w:rFonts w:ascii="Segoe UI" w:hAnsi="Segoe UI" w:cs="Segoe UI"/>
                <w:spacing w:val="-2"/>
                <w:szCs w:val="21"/>
              </w:rPr>
              <w:t>组内一致性</w:t>
            </w:r>
          </w:p>
        </w:tc>
        <w:tc>
          <w:tcPr>
            <w:tcW w:w="1812" w:type="dxa"/>
            <w:vAlign w:val="center"/>
          </w:tcPr>
          <w:p w14:paraId="084F6894" w14:textId="391DCD6E" w:rsidR="00CE7915" w:rsidRPr="00CC2D7C" w:rsidRDefault="00CE7915" w:rsidP="00CE7915">
            <w:pPr>
              <w:tabs>
                <w:tab w:val="left" w:pos="720"/>
              </w:tabs>
              <w:spacing w:line="360" w:lineRule="auto"/>
              <w:textAlignment w:val="center"/>
              <w:rPr>
                <w:sz w:val="24"/>
              </w:rPr>
            </w:pPr>
            <w:r w:rsidRPr="00CC2D7C">
              <w:rPr>
                <w:rFonts w:ascii="Segoe UI" w:hAnsi="Segoe UI" w:cs="Segoe UI"/>
                <w:spacing w:val="-2"/>
                <w:szCs w:val="21"/>
              </w:rPr>
              <w:t>σ&lt;5%</w:t>
            </w:r>
            <w:r w:rsidR="00AB1F4E" w:rsidRPr="00CC2D7C">
              <w:rPr>
                <w:rFonts w:ascii="Segoe UI" w:hAnsi="Segoe UI" w:cs="Segoe UI" w:hint="eastAsia"/>
                <w:spacing w:val="-2"/>
                <w:szCs w:val="21"/>
              </w:rPr>
              <w:t>FS</w:t>
            </w:r>
          </w:p>
        </w:tc>
        <w:tc>
          <w:tcPr>
            <w:tcW w:w="1812" w:type="dxa"/>
            <w:vAlign w:val="center"/>
          </w:tcPr>
          <w:p w14:paraId="696BA678" w14:textId="7492BF2E" w:rsidR="00CE7915" w:rsidRPr="00CC2D7C" w:rsidRDefault="00CE7915" w:rsidP="00CE7915">
            <w:pPr>
              <w:tabs>
                <w:tab w:val="left" w:pos="720"/>
              </w:tabs>
              <w:spacing w:line="360" w:lineRule="auto"/>
              <w:textAlignment w:val="center"/>
              <w:rPr>
                <w:sz w:val="24"/>
              </w:rPr>
            </w:pPr>
            <w:r w:rsidRPr="00CC2D7C">
              <w:rPr>
                <w:rFonts w:ascii="Segoe UI" w:hAnsi="Segoe UI" w:cs="Segoe UI"/>
                <w:spacing w:val="-2"/>
                <w:szCs w:val="21"/>
              </w:rPr>
              <w:t>[</w:t>
            </w:r>
            <w:r w:rsidRPr="00CC2D7C">
              <w:rPr>
                <w:rFonts w:ascii="Segoe UI" w:hAnsi="Segoe UI" w:cs="Segoe UI"/>
                <w:spacing w:val="-2"/>
                <w:szCs w:val="21"/>
              </w:rPr>
              <w:t>数值</w:t>
            </w:r>
            <w:r w:rsidRPr="00CC2D7C">
              <w:rPr>
                <w:rFonts w:ascii="Segoe UI" w:hAnsi="Segoe UI" w:cs="Segoe UI"/>
                <w:spacing w:val="-2"/>
                <w:szCs w:val="21"/>
              </w:rPr>
              <w:t>]%</w:t>
            </w:r>
          </w:p>
        </w:tc>
        <w:tc>
          <w:tcPr>
            <w:tcW w:w="1812" w:type="dxa"/>
          </w:tcPr>
          <w:p w14:paraId="61DE25FB" w14:textId="4177709E" w:rsidR="00CE7915" w:rsidRPr="00CC2D7C" w:rsidRDefault="00CE7915" w:rsidP="00CE7915">
            <w:pPr>
              <w:tabs>
                <w:tab w:val="left" w:pos="720"/>
              </w:tabs>
              <w:spacing w:line="360" w:lineRule="auto"/>
              <w:textAlignment w:val="center"/>
              <w:rPr>
                <w:sz w:val="24"/>
              </w:rPr>
            </w:pPr>
            <w:r w:rsidRPr="00CC2D7C">
              <w:rPr>
                <w:szCs w:val="21"/>
              </w:rPr>
              <w:t>□</w:t>
            </w:r>
            <w:r w:rsidRPr="00CC2D7C">
              <w:rPr>
                <w:szCs w:val="21"/>
              </w:rPr>
              <w:t>正常</w:t>
            </w:r>
            <w:r w:rsidRPr="00CC2D7C">
              <w:rPr>
                <w:szCs w:val="21"/>
              </w:rPr>
              <w:t>□</w:t>
            </w:r>
            <w:r w:rsidRPr="00CC2D7C">
              <w:rPr>
                <w:rFonts w:hint="eastAsia"/>
                <w:szCs w:val="21"/>
              </w:rPr>
              <w:t>异常</w:t>
            </w:r>
          </w:p>
        </w:tc>
      </w:tr>
    </w:tbl>
    <w:p w14:paraId="3F070235" w14:textId="77777777" w:rsidR="00715E21" w:rsidRPr="00CC2D7C" w:rsidRDefault="00715E21" w:rsidP="002955A1">
      <w:pPr>
        <w:tabs>
          <w:tab w:val="left" w:pos="720"/>
        </w:tabs>
        <w:spacing w:line="360" w:lineRule="auto"/>
        <w:textAlignment w:val="center"/>
        <w:rPr>
          <w:sz w:val="24"/>
        </w:rPr>
      </w:pPr>
    </w:p>
    <w:p w14:paraId="46C5253F" w14:textId="1FF4E97C" w:rsidR="009667F1" w:rsidRPr="00CC2D7C" w:rsidRDefault="009667F1">
      <w:pPr>
        <w:widowControl/>
        <w:jc w:val="left"/>
        <w:rPr>
          <w:sz w:val="24"/>
        </w:rPr>
      </w:pPr>
      <w:r w:rsidRPr="00CC2D7C">
        <w:rPr>
          <w:sz w:val="24"/>
        </w:rPr>
        <w:br w:type="page"/>
      </w:r>
    </w:p>
    <w:p w14:paraId="541564E8" w14:textId="77777777" w:rsidR="00890099" w:rsidRPr="00CC2D7C" w:rsidRDefault="00890099" w:rsidP="00277E95">
      <w:pPr>
        <w:widowControl/>
        <w:jc w:val="left"/>
        <w:outlineLvl w:val="0"/>
        <w:rPr>
          <w:rFonts w:eastAsia="黑体"/>
          <w:sz w:val="28"/>
          <w:szCs w:val="28"/>
        </w:rPr>
      </w:pPr>
      <w:r w:rsidRPr="00CC2D7C">
        <w:rPr>
          <w:rFonts w:eastAsia="黑体"/>
          <w:sz w:val="28"/>
          <w:szCs w:val="28"/>
        </w:rPr>
        <w:lastRenderedPageBreak/>
        <w:t>附录</w:t>
      </w:r>
      <w:bookmarkEnd w:id="101"/>
      <w:bookmarkEnd w:id="102"/>
      <w:bookmarkEnd w:id="103"/>
      <w:bookmarkEnd w:id="104"/>
      <w:bookmarkEnd w:id="105"/>
      <w:r w:rsidRPr="00CC2D7C">
        <w:rPr>
          <w:rFonts w:eastAsia="黑体" w:hint="eastAsia"/>
          <w:sz w:val="28"/>
          <w:szCs w:val="28"/>
        </w:rPr>
        <w:t>B</w:t>
      </w:r>
    </w:p>
    <w:p w14:paraId="44F430D8" w14:textId="1A02596F" w:rsidR="00277E95" w:rsidRPr="00CC2D7C" w:rsidRDefault="00642AB3" w:rsidP="00277E95">
      <w:pPr>
        <w:spacing w:line="360" w:lineRule="auto"/>
        <w:jc w:val="center"/>
        <w:rPr>
          <w:rFonts w:eastAsia="黑体"/>
          <w:sz w:val="32"/>
          <w:szCs w:val="32"/>
        </w:rPr>
      </w:pPr>
      <w:r w:rsidRPr="00CC2D7C">
        <w:rPr>
          <w:rFonts w:eastAsia="黑体" w:hint="eastAsia"/>
          <w:sz w:val="32"/>
          <w:szCs w:val="32"/>
        </w:rPr>
        <w:t>校准</w:t>
      </w:r>
      <w:r w:rsidR="00277E95" w:rsidRPr="00CC2D7C">
        <w:rPr>
          <w:rFonts w:eastAsia="黑体" w:hint="eastAsia"/>
          <w:sz w:val="32"/>
          <w:szCs w:val="32"/>
        </w:rPr>
        <w:t>原始记录格式</w:t>
      </w:r>
    </w:p>
    <w:tbl>
      <w:tblPr>
        <w:tblW w:w="935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2263"/>
        <w:gridCol w:w="993"/>
        <w:gridCol w:w="870"/>
        <w:gridCol w:w="689"/>
        <w:gridCol w:w="567"/>
        <w:gridCol w:w="709"/>
        <w:gridCol w:w="143"/>
        <w:gridCol w:w="1132"/>
        <w:gridCol w:w="303"/>
        <w:gridCol w:w="406"/>
        <w:gridCol w:w="1276"/>
      </w:tblGrid>
      <w:tr w:rsidR="00277E95" w:rsidRPr="00CC2D7C" w14:paraId="4084906D" w14:textId="77777777" w:rsidTr="00031532">
        <w:trPr>
          <w:trHeight w:hRule="exact" w:val="340"/>
        </w:trPr>
        <w:tc>
          <w:tcPr>
            <w:tcW w:w="3256" w:type="dxa"/>
            <w:gridSpan w:val="2"/>
          </w:tcPr>
          <w:p w14:paraId="6702A0AA" w14:textId="77777777" w:rsidR="00277E95" w:rsidRPr="003C5BE6" w:rsidRDefault="00277E95" w:rsidP="00031532">
            <w:pPr>
              <w:spacing w:before="56" w:line="221" w:lineRule="auto"/>
              <w:ind w:left="540"/>
              <w:rPr>
                <w:rFonts w:ascii="宋体" w:hAnsi="宋体" w:cs="宋体" w:hint="eastAsia"/>
                <w:b/>
                <w:bCs/>
                <w:szCs w:val="21"/>
              </w:rPr>
            </w:pPr>
            <w:r w:rsidRPr="003C5BE6">
              <w:rPr>
                <w:rFonts w:ascii="宋体" w:hAnsi="宋体" w:cs="宋体"/>
                <w:b/>
                <w:bCs/>
                <w:spacing w:val="-2"/>
                <w:szCs w:val="21"/>
              </w:rPr>
              <w:t>委托单位</w:t>
            </w:r>
          </w:p>
        </w:tc>
        <w:tc>
          <w:tcPr>
            <w:tcW w:w="2126" w:type="dxa"/>
            <w:gridSpan w:val="3"/>
          </w:tcPr>
          <w:p w14:paraId="6ADA7D8F" w14:textId="77777777" w:rsidR="00277E95" w:rsidRPr="00CC2D7C" w:rsidRDefault="00277E95" w:rsidP="00031532">
            <w:pPr>
              <w:rPr>
                <w:rFonts w:ascii="宋体" w:hAnsi="宋体" w:hint="eastAsia"/>
                <w:szCs w:val="21"/>
              </w:rPr>
            </w:pPr>
          </w:p>
        </w:tc>
        <w:tc>
          <w:tcPr>
            <w:tcW w:w="1984" w:type="dxa"/>
            <w:gridSpan w:val="3"/>
          </w:tcPr>
          <w:p w14:paraId="5B0FD50D" w14:textId="77777777" w:rsidR="00277E95" w:rsidRPr="003C5BE6" w:rsidRDefault="00277E95" w:rsidP="003C5BE6">
            <w:pPr>
              <w:spacing w:before="55" w:line="221" w:lineRule="auto"/>
              <w:jc w:val="center"/>
              <w:rPr>
                <w:rFonts w:ascii="宋体" w:hAnsi="宋体" w:cs="宋体" w:hint="eastAsia"/>
                <w:b/>
                <w:bCs/>
                <w:szCs w:val="21"/>
              </w:rPr>
            </w:pPr>
            <w:r w:rsidRPr="003C5BE6">
              <w:rPr>
                <w:rFonts w:ascii="宋体" w:hAnsi="宋体" w:cs="宋体" w:hint="eastAsia"/>
                <w:b/>
                <w:bCs/>
                <w:spacing w:val="-2"/>
                <w:szCs w:val="21"/>
              </w:rPr>
              <w:t>证书</w:t>
            </w:r>
            <w:r w:rsidRPr="003C5BE6">
              <w:rPr>
                <w:rFonts w:ascii="宋体" w:hAnsi="宋体" w:cs="宋体"/>
                <w:b/>
                <w:bCs/>
                <w:spacing w:val="-2"/>
                <w:szCs w:val="21"/>
              </w:rPr>
              <w:t>编号</w:t>
            </w:r>
          </w:p>
        </w:tc>
        <w:tc>
          <w:tcPr>
            <w:tcW w:w="1985" w:type="dxa"/>
            <w:gridSpan w:val="3"/>
          </w:tcPr>
          <w:p w14:paraId="096D488A" w14:textId="77777777" w:rsidR="00277E95" w:rsidRPr="00CC2D7C" w:rsidRDefault="00277E95" w:rsidP="00031532">
            <w:pPr>
              <w:rPr>
                <w:rFonts w:ascii="宋体" w:hAnsi="宋体" w:hint="eastAsia"/>
                <w:szCs w:val="21"/>
              </w:rPr>
            </w:pPr>
          </w:p>
        </w:tc>
      </w:tr>
      <w:tr w:rsidR="00277E95" w:rsidRPr="00CC2D7C" w14:paraId="0BFA4E1A" w14:textId="77777777" w:rsidTr="00031532">
        <w:trPr>
          <w:trHeight w:hRule="exact" w:val="340"/>
        </w:trPr>
        <w:tc>
          <w:tcPr>
            <w:tcW w:w="3256" w:type="dxa"/>
            <w:gridSpan w:val="2"/>
          </w:tcPr>
          <w:p w14:paraId="38A58B93" w14:textId="77777777" w:rsidR="00277E95" w:rsidRPr="003C5BE6" w:rsidRDefault="00277E95" w:rsidP="00031532">
            <w:pPr>
              <w:spacing w:before="50" w:line="221" w:lineRule="auto"/>
              <w:ind w:left="331"/>
              <w:rPr>
                <w:rFonts w:ascii="宋体" w:hAnsi="宋体" w:cs="宋体" w:hint="eastAsia"/>
                <w:b/>
                <w:bCs/>
                <w:szCs w:val="21"/>
              </w:rPr>
            </w:pPr>
            <w:r w:rsidRPr="003C5BE6">
              <w:rPr>
                <w:rFonts w:ascii="宋体" w:hAnsi="宋体" w:cs="宋体"/>
                <w:b/>
                <w:bCs/>
                <w:spacing w:val="-1"/>
                <w:szCs w:val="21"/>
              </w:rPr>
              <w:t>委托单位地址</w:t>
            </w:r>
          </w:p>
        </w:tc>
        <w:tc>
          <w:tcPr>
            <w:tcW w:w="6095" w:type="dxa"/>
            <w:gridSpan w:val="9"/>
          </w:tcPr>
          <w:p w14:paraId="41E86869" w14:textId="77777777" w:rsidR="00277E95" w:rsidRPr="00CC2D7C" w:rsidRDefault="00277E95" w:rsidP="00031532">
            <w:pPr>
              <w:rPr>
                <w:rFonts w:ascii="宋体" w:hAnsi="宋体" w:hint="eastAsia"/>
                <w:szCs w:val="21"/>
              </w:rPr>
            </w:pPr>
          </w:p>
        </w:tc>
      </w:tr>
      <w:tr w:rsidR="00277E95" w:rsidRPr="00CC2D7C" w14:paraId="39C29F23" w14:textId="77777777" w:rsidTr="00031532">
        <w:trPr>
          <w:trHeight w:hRule="exact" w:val="340"/>
        </w:trPr>
        <w:tc>
          <w:tcPr>
            <w:tcW w:w="3256" w:type="dxa"/>
            <w:gridSpan w:val="2"/>
          </w:tcPr>
          <w:p w14:paraId="1C92F9A3" w14:textId="77777777" w:rsidR="00277E95" w:rsidRPr="003C5BE6" w:rsidRDefault="00277E95" w:rsidP="00031532">
            <w:pPr>
              <w:spacing w:before="50" w:line="222" w:lineRule="auto"/>
              <w:ind w:left="541"/>
              <w:rPr>
                <w:rFonts w:ascii="宋体" w:hAnsi="宋体" w:cs="宋体" w:hint="eastAsia"/>
                <w:b/>
                <w:bCs/>
                <w:szCs w:val="21"/>
              </w:rPr>
            </w:pPr>
            <w:r w:rsidRPr="003C5BE6">
              <w:rPr>
                <w:rFonts w:ascii="宋体" w:hAnsi="宋体" w:cs="宋体"/>
                <w:b/>
                <w:bCs/>
                <w:spacing w:val="-2"/>
                <w:szCs w:val="21"/>
              </w:rPr>
              <w:t>器具名称</w:t>
            </w:r>
          </w:p>
        </w:tc>
        <w:tc>
          <w:tcPr>
            <w:tcW w:w="2126" w:type="dxa"/>
            <w:gridSpan w:val="3"/>
          </w:tcPr>
          <w:p w14:paraId="4D7FB2EA" w14:textId="77777777" w:rsidR="00277E95" w:rsidRPr="00CC2D7C" w:rsidRDefault="00277E95" w:rsidP="00031532">
            <w:pPr>
              <w:rPr>
                <w:rFonts w:ascii="宋体" w:hAnsi="宋体" w:hint="eastAsia"/>
                <w:szCs w:val="21"/>
              </w:rPr>
            </w:pPr>
          </w:p>
        </w:tc>
        <w:tc>
          <w:tcPr>
            <w:tcW w:w="1984" w:type="dxa"/>
            <w:gridSpan w:val="3"/>
          </w:tcPr>
          <w:p w14:paraId="36FF8689" w14:textId="77777777" w:rsidR="00277E95" w:rsidRPr="003C5BE6" w:rsidRDefault="00277E95" w:rsidP="003C5BE6">
            <w:pPr>
              <w:spacing w:before="49" w:line="221" w:lineRule="auto"/>
              <w:jc w:val="center"/>
              <w:rPr>
                <w:rFonts w:ascii="宋体" w:hAnsi="宋体" w:cs="宋体" w:hint="eastAsia"/>
                <w:b/>
                <w:bCs/>
                <w:szCs w:val="21"/>
              </w:rPr>
            </w:pPr>
            <w:r w:rsidRPr="003C5BE6">
              <w:rPr>
                <w:rFonts w:ascii="宋体" w:hAnsi="宋体" w:cs="宋体"/>
                <w:b/>
                <w:bCs/>
                <w:spacing w:val="-3"/>
                <w:szCs w:val="21"/>
              </w:rPr>
              <w:t>型号规格</w:t>
            </w:r>
          </w:p>
        </w:tc>
        <w:tc>
          <w:tcPr>
            <w:tcW w:w="1985" w:type="dxa"/>
            <w:gridSpan w:val="3"/>
          </w:tcPr>
          <w:p w14:paraId="03D91336" w14:textId="77777777" w:rsidR="00277E95" w:rsidRPr="00CC2D7C" w:rsidRDefault="00277E95" w:rsidP="00031532">
            <w:pPr>
              <w:rPr>
                <w:rFonts w:ascii="宋体" w:hAnsi="宋体" w:hint="eastAsia"/>
                <w:szCs w:val="21"/>
              </w:rPr>
            </w:pPr>
          </w:p>
        </w:tc>
      </w:tr>
      <w:tr w:rsidR="00277E95" w:rsidRPr="00CC2D7C" w14:paraId="68A455E4" w14:textId="77777777" w:rsidTr="00031532">
        <w:trPr>
          <w:trHeight w:hRule="exact" w:val="340"/>
        </w:trPr>
        <w:tc>
          <w:tcPr>
            <w:tcW w:w="3256" w:type="dxa"/>
            <w:gridSpan w:val="2"/>
          </w:tcPr>
          <w:p w14:paraId="7A5FD51B" w14:textId="77777777" w:rsidR="00277E95" w:rsidRPr="003C5BE6" w:rsidRDefault="00277E95" w:rsidP="00031532">
            <w:pPr>
              <w:spacing w:before="50" w:line="221" w:lineRule="auto"/>
              <w:ind w:left="559"/>
              <w:rPr>
                <w:rFonts w:ascii="宋体" w:hAnsi="宋体" w:cs="宋体" w:hint="eastAsia"/>
                <w:b/>
                <w:bCs/>
                <w:szCs w:val="21"/>
              </w:rPr>
            </w:pPr>
            <w:r w:rsidRPr="003C5BE6">
              <w:rPr>
                <w:rFonts w:ascii="宋体" w:hAnsi="宋体" w:cs="宋体"/>
                <w:b/>
                <w:bCs/>
                <w:spacing w:val="-6"/>
                <w:szCs w:val="21"/>
              </w:rPr>
              <w:t>出厂编号</w:t>
            </w:r>
          </w:p>
        </w:tc>
        <w:tc>
          <w:tcPr>
            <w:tcW w:w="2126" w:type="dxa"/>
            <w:gridSpan w:val="3"/>
          </w:tcPr>
          <w:p w14:paraId="497F7361" w14:textId="77777777" w:rsidR="00277E95" w:rsidRPr="00CC2D7C" w:rsidRDefault="00277E95" w:rsidP="00031532">
            <w:pPr>
              <w:rPr>
                <w:rFonts w:ascii="宋体" w:hAnsi="宋体" w:hint="eastAsia"/>
                <w:szCs w:val="21"/>
              </w:rPr>
            </w:pPr>
          </w:p>
        </w:tc>
        <w:tc>
          <w:tcPr>
            <w:tcW w:w="1984" w:type="dxa"/>
            <w:gridSpan w:val="3"/>
          </w:tcPr>
          <w:p w14:paraId="397A32C5" w14:textId="77777777" w:rsidR="00277E95" w:rsidRPr="003C5BE6" w:rsidRDefault="00277E95" w:rsidP="003C5BE6">
            <w:pPr>
              <w:spacing w:before="51" w:line="221" w:lineRule="auto"/>
              <w:jc w:val="center"/>
              <w:rPr>
                <w:rFonts w:ascii="宋体" w:hAnsi="宋体" w:cs="宋体" w:hint="eastAsia"/>
                <w:b/>
                <w:bCs/>
                <w:szCs w:val="21"/>
              </w:rPr>
            </w:pPr>
            <w:r w:rsidRPr="003C5BE6">
              <w:rPr>
                <w:rFonts w:ascii="宋体" w:hAnsi="宋体" w:cs="宋体"/>
                <w:b/>
                <w:bCs/>
                <w:spacing w:val="-2"/>
                <w:szCs w:val="21"/>
              </w:rPr>
              <w:t>制造厂商</w:t>
            </w:r>
          </w:p>
        </w:tc>
        <w:tc>
          <w:tcPr>
            <w:tcW w:w="1985" w:type="dxa"/>
            <w:gridSpan w:val="3"/>
          </w:tcPr>
          <w:p w14:paraId="1FFA83F0" w14:textId="77777777" w:rsidR="00277E95" w:rsidRPr="00CC2D7C" w:rsidRDefault="00277E95" w:rsidP="00031532">
            <w:pPr>
              <w:rPr>
                <w:rFonts w:ascii="宋体" w:hAnsi="宋体" w:hint="eastAsia"/>
                <w:szCs w:val="21"/>
              </w:rPr>
            </w:pPr>
          </w:p>
        </w:tc>
      </w:tr>
      <w:tr w:rsidR="00277E95" w:rsidRPr="00CC2D7C" w14:paraId="59356796" w14:textId="77777777" w:rsidTr="00031532">
        <w:trPr>
          <w:trHeight w:hRule="exact" w:val="340"/>
        </w:trPr>
        <w:tc>
          <w:tcPr>
            <w:tcW w:w="3256" w:type="dxa"/>
            <w:gridSpan w:val="2"/>
          </w:tcPr>
          <w:p w14:paraId="03800584" w14:textId="77777777" w:rsidR="00277E95" w:rsidRPr="003C5BE6" w:rsidRDefault="00277E95" w:rsidP="00031532">
            <w:pPr>
              <w:spacing w:before="48" w:line="221" w:lineRule="auto"/>
              <w:ind w:left="542"/>
              <w:rPr>
                <w:rFonts w:ascii="宋体" w:hAnsi="宋体" w:cs="宋体" w:hint="eastAsia"/>
                <w:b/>
                <w:bCs/>
                <w:szCs w:val="21"/>
              </w:rPr>
            </w:pPr>
            <w:r w:rsidRPr="003C5BE6">
              <w:rPr>
                <w:rFonts w:ascii="宋体" w:hAnsi="宋体" w:cs="宋体"/>
                <w:b/>
                <w:bCs/>
                <w:spacing w:val="-2"/>
                <w:szCs w:val="21"/>
              </w:rPr>
              <w:t>校准地点</w:t>
            </w:r>
          </w:p>
        </w:tc>
        <w:tc>
          <w:tcPr>
            <w:tcW w:w="2126" w:type="dxa"/>
            <w:gridSpan w:val="3"/>
          </w:tcPr>
          <w:p w14:paraId="61604BD4" w14:textId="77777777" w:rsidR="00277E95" w:rsidRPr="00CC2D7C" w:rsidRDefault="00277E95" w:rsidP="00031532">
            <w:pPr>
              <w:rPr>
                <w:rFonts w:ascii="宋体" w:hAnsi="宋体" w:hint="eastAsia"/>
                <w:szCs w:val="21"/>
              </w:rPr>
            </w:pPr>
          </w:p>
        </w:tc>
        <w:tc>
          <w:tcPr>
            <w:tcW w:w="709" w:type="dxa"/>
          </w:tcPr>
          <w:p w14:paraId="4649EAAB" w14:textId="77777777" w:rsidR="00277E95" w:rsidRPr="003C5BE6" w:rsidRDefault="00277E95" w:rsidP="00B96DA7">
            <w:pPr>
              <w:spacing w:before="48" w:line="221" w:lineRule="auto"/>
              <w:jc w:val="center"/>
              <w:rPr>
                <w:rFonts w:ascii="宋体" w:hAnsi="宋体" w:cs="宋体" w:hint="eastAsia"/>
                <w:b/>
                <w:bCs/>
                <w:szCs w:val="21"/>
              </w:rPr>
            </w:pPr>
            <w:r w:rsidRPr="003C5BE6">
              <w:rPr>
                <w:rFonts w:ascii="宋体" w:hAnsi="宋体" w:cs="宋体"/>
                <w:b/>
                <w:bCs/>
                <w:spacing w:val="-2"/>
                <w:szCs w:val="21"/>
              </w:rPr>
              <w:t>温度</w:t>
            </w:r>
          </w:p>
        </w:tc>
        <w:tc>
          <w:tcPr>
            <w:tcW w:w="1275" w:type="dxa"/>
            <w:gridSpan w:val="2"/>
          </w:tcPr>
          <w:p w14:paraId="1CBC761E" w14:textId="77777777" w:rsidR="00277E95" w:rsidRPr="00CC2D7C" w:rsidRDefault="00277E95" w:rsidP="00031532">
            <w:pPr>
              <w:rPr>
                <w:rFonts w:ascii="宋体" w:hAnsi="宋体" w:hint="eastAsia"/>
                <w:szCs w:val="21"/>
              </w:rPr>
            </w:pPr>
          </w:p>
        </w:tc>
        <w:tc>
          <w:tcPr>
            <w:tcW w:w="709" w:type="dxa"/>
            <w:gridSpan w:val="2"/>
          </w:tcPr>
          <w:p w14:paraId="050C2821" w14:textId="77777777" w:rsidR="00277E95" w:rsidRPr="003C5BE6" w:rsidRDefault="00277E95" w:rsidP="00B96DA7">
            <w:pPr>
              <w:spacing w:before="48" w:line="221" w:lineRule="auto"/>
              <w:jc w:val="center"/>
              <w:rPr>
                <w:rFonts w:ascii="宋体" w:hAnsi="宋体" w:cs="宋体" w:hint="eastAsia"/>
                <w:b/>
                <w:bCs/>
                <w:szCs w:val="21"/>
              </w:rPr>
            </w:pPr>
            <w:r w:rsidRPr="003C5BE6">
              <w:rPr>
                <w:rFonts w:ascii="宋体" w:hAnsi="宋体" w:cs="宋体" w:hint="eastAsia"/>
                <w:b/>
                <w:bCs/>
                <w:spacing w:val="-2"/>
                <w:szCs w:val="21"/>
              </w:rPr>
              <w:t>压力</w:t>
            </w:r>
          </w:p>
        </w:tc>
        <w:tc>
          <w:tcPr>
            <w:tcW w:w="1276" w:type="dxa"/>
          </w:tcPr>
          <w:p w14:paraId="3E6C3B8D" w14:textId="77777777" w:rsidR="00277E95" w:rsidRPr="00CC2D7C" w:rsidRDefault="00277E95" w:rsidP="00031532">
            <w:pPr>
              <w:rPr>
                <w:rFonts w:ascii="宋体" w:hAnsi="宋体" w:hint="eastAsia"/>
                <w:szCs w:val="21"/>
              </w:rPr>
            </w:pPr>
          </w:p>
        </w:tc>
      </w:tr>
      <w:tr w:rsidR="00277E95" w:rsidRPr="00CC2D7C" w14:paraId="7F6445E7" w14:textId="77777777" w:rsidTr="00031532">
        <w:trPr>
          <w:trHeight w:hRule="exact" w:val="340"/>
        </w:trPr>
        <w:tc>
          <w:tcPr>
            <w:tcW w:w="3256" w:type="dxa"/>
            <w:gridSpan w:val="2"/>
          </w:tcPr>
          <w:p w14:paraId="70D3DDC0" w14:textId="77777777" w:rsidR="00277E95" w:rsidRPr="003C5BE6" w:rsidRDefault="00277E95" w:rsidP="00031532">
            <w:pPr>
              <w:spacing w:before="47" w:line="221" w:lineRule="auto"/>
              <w:ind w:left="542"/>
              <w:rPr>
                <w:rFonts w:ascii="宋体" w:hAnsi="宋体" w:cs="宋体" w:hint="eastAsia"/>
                <w:b/>
                <w:bCs/>
                <w:szCs w:val="21"/>
              </w:rPr>
            </w:pPr>
            <w:r w:rsidRPr="003C5BE6">
              <w:rPr>
                <w:rFonts w:ascii="宋体" w:hAnsi="宋体" w:cs="宋体"/>
                <w:b/>
                <w:bCs/>
                <w:spacing w:val="-2"/>
                <w:szCs w:val="21"/>
              </w:rPr>
              <w:t>校准日期</w:t>
            </w:r>
          </w:p>
        </w:tc>
        <w:tc>
          <w:tcPr>
            <w:tcW w:w="2126" w:type="dxa"/>
            <w:gridSpan w:val="3"/>
          </w:tcPr>
          <w:p w14:paraId="0AEEFD0C" w14:textId="77777777" w:rsidR="00277E95" w:rsidRPr="00CC2D7C" w:rsidRDefault="00277E95" w:rsidP="00031532">
            <w:pPr>
              <w:rPr>
                <w:rFonts w:ascii="宋体" w:hAnsi="宋体" w:hint="eastAsia"/>
                <w:szCs w:val="21"/>
              </w:rPr>
            </w:pPr>
          </w:p>
        </w:tc>
        <w:tc>
          <w:tcPr>
            <w:tcW w:w="1984" w:type="dxa"/>
            <w:gridSpan w:val="3"/>
          </w:tcPr>
          <w:p w14:paraId="0D6E773A" w14:textId="77777777" w:rsidR="00277E95" w:rsidRPr="003C5BE6" w:rsidRDefault="00277E95" w:rsidP="00D31454">
            <w:pPr>
              <w:spacing w:before="46" w:line="220" w:lineRule="auto"/>
              <w:jc w:val="center"/>
              <w:rPr>
                <w:rFonts w:ascii="宋体" w:hAnsi="宋体" w:cs="宋体" w:hint="eastAsia"/>
                <w:b/>
                <w:bCs/>
                <w:szCs w:val="21"/>
              </w:rPr>
            </w:pPr>
            <w:r w:rsidRPr="003C5BE6">
              <w:rPr>
                <w:rFonts w:ascii="宋体" w:hAnsi="宋体" w:cs="宋体"/>
                <w:b/>
                <w:bCs/>
                <w:spacing w:val="-2"/>
                <w:szCs w:val="21"/>
              </w:rPr>
              <w:t>校准依据</w:t>
            </w:r>
          </w:p>
        </w:tc>
        <w:tc>
          <w:tcPr>
            <w:tcW w:w="1985" w:type="dxa"/>
            <w:gridSpan w:val="3"/>
          </w:tcPr>
          <w:p w14:paraId="61E09295" w14:textId="77777777" w:rsidR="00277E95" w:rsidRPr="00CC2D7C" w:rsidRDefault="00277E95" w:rsidP="00031532">
            <w:pPr>
              <w:rPr>
                <w:rFonts w:ascii="宋体" w:hAnsi="宋体" w:hint="eastAsia"/>
                <w:szCs w:val="21"/>
              </w:rPr>
            </w:pPr>
          </w:p>
        </w:tc>
      </w:tr>
      <w:tr w:rsidR="00D31454" w:rsidRPr="00CC2D7C" w14:paraId="5B0AB971" w14:textId="77777777" w:rsidTr="00031532">
        <w:trPr>
          <w:trHeight w:hRule="exact" w:val="340"/>
        </w:trPr>
        <w:tc>
          <w:tcPr>
            <w:tcW w:w="3256" w:type="dxa"/>
            <w:gridSpan w:val="2"/>
          </w:tcPr>
          <w:p w14:paraId="083EBDD9" w14:textId="137F7AE7" w:rsidR="00D31454" w:rsidRPr="003C5BE6" w:rsidRDefault="00D31454" w:rsidP="00031532">
            <w:pPr>
              <w:spacing w:before="47" w:line="221" w:lineRule="auto"/>
              <w:ind w:left="542"/>
              <w:rPr>
                <w:rFonts w:ascii="宋体" w:hAnsi="宋体" w:cs="宋体" w:hint="eastAsia"/>
                <w:b/>
                <w:bCs/>
                <w:spacing w:val="-2"/>
                <w:szCs w:val="21"/>
              </w:rPr>
            </w:pPr>
            <w:r w:rsidRPr="003C5BE6">
              <w:rPr>
                <w:rFonts w:ascii="宋体" w:hAnsi="宋体" w:cs="宋体"/>
                <w:b/>
                <w:bCs/>
                <w:spacing w:val="-2"/>
                <w:szCs w:val="21"/>
              </w:rPr>
              <w:t>校准软件/算法名称</w:t>
            </w:r>
          </w:p>
        </w:tc>
        <w:tc>
          <w:tcPr>
            <w:tcW w:w="2126" w:type="dxa"/>
            <w:gridSpan w:val="3"/>
          </w:tcPr>
          <w:p w14:paraId="6A05E2CE" w14:textId="77777777" w:rsidR="00D31454" w:rsidRPr="00CC2D7C" w:rsidRDefault="00D31454" w:rsidP="00031532">
            <w:pPr>
              <w:rPr>
                <w:rFonts w:ascii="宋体" w:hAnsi="宋体" w:hint="eastAsia"/>
                <w:szCs w:val="21"/>
              </w:rPr>
            </w:pPr>
          </w:p>
        </w:tc>
        <w:tc>
          <w:tcPr>
            <w:tcW w:w="1984" w:type="dxa"/>
            <w:gridSpan w:val="3"/>
          </w:tcPr>
          <w:p w14:paraId="7EDAF9C6" w14:textId="0ED2D215" w:rsidR="00D31454" w:rsidRPr="003C5BE6" w:rsidRDefault="00D31454" w:rsidP="00D31454">
            <w:pPr>
              <w:spacing w:before="46" w:line="220" w:lineRule="auto"/>
              <w:jc w:val="center"/>
              <w:rPr>
                <w:rFonts w:ascii="宋体" w:hAnsi="宋体" w:cs="宋体" w:hint="eastAsia"/>
                <w:b/>
                <w:bCs/>
                <w:spacing w:val="-2"/>
                <w:szCs w:val="21"/>
              </w:rPr>
            </w:pPr>
            <w:r w:rsidRPr="003C5BE6">
              <w:rPr>
                <w:rFonts w:ascii="宋体" w:hAnsi="宋体" w:cs="宋体"/>
                <w:b/>
                <w:bCs/>
                <w:spacing w:val="-2"/>
                <w:szCs w:val="21"/>
              </w:rPr>
              <w:t>版本号</w:t>
            </w:r>
          </w:p>
        </w:tc>
        <w:tc>
          <w:tcPr>
            <w:tcW w:w="1985" w:type="dxa"/>
            <w:gridSpan w:val="3"/>
          </w:tcPr>
          <w:p w14:paraId="31AD2900" w14:textId="77777777" w:rsidR="00D31454" w:rsidRPr="00CC2D7C" w:rsidRDefault="00D31454" w:rsidP="00031532">
            <w:pPr>
              <w:rPr>
                <w:rFonts w:ascii="宋体" w:hAnsi="宋体" w:hint="eastAsia"/>
                <w:szCs w:val="21"/>
              </w:rPr>
            </w:pPr>
          </w:p>
        </w:tc>
      </w:tr>
      <w:tr w:rsidR="00637057" w:rsidRPr="00CC2D7C" w14:paraId="1E85E2A5" w14:textId="77777777" w:rsidTr="00637057">
        <w:trPr>
          <w:trHeight w:val="378"/>
        </w:trPr>
        <w:tc>
          <w:tcPr>
            <w:tcW w:w="3256" w:type="dxa"/>
            <w:gridSpan w:val="2"/>
            <w:vMerge w:val="restart"/>
          </w:tcPr>
          <w:p w14:paraId="24DAE8A9" w14:textId="77777777" w:rsidR="00637057" w:rsidRPr="00CC2D7C" w:rsidRDefault="00637057" w:rsidP="00031532">
            <w:pPr>
              <w:spacing w:before="45" w:line="220" w:lineRule="auto"/>
              <w:ind w:left="117"/>
              <w:rPr>
                <w:rFonts w:ascii="宋体" w:hAnsi="宋体" w:cs="宋体" w:hint="eastAsia"/>
                <w:spacing w:val="-1"/>
                <w:szCs w:val="21"/>
              </w:rPr>
            </w:pPr>
          </w:p>
          <w:p w14:paraId="42696E6A" w14:textId="4C1063F4" w:rsidR="00637057" w:rsidRPr="003C5BE6" w:rsidRDefault="00637057" w:rsidP="00031532">
            <w:pPr>
              <w:spacing w:before="45" w:line="220" w:lineRule="auto"/>
              <w:ind w:left="117"/>
              <w:rPr>
                <w:rFonts w:ascii="宋体" w:hAnsi="宋体" w:cs="宋体" w:hint="eastAsia"/>
                <w:b/>
                <w:bCs/>
                <w:spacing w:val="-1"/>
                <w:szCs w:val="21"/>
              </w:rPr>
            </w:pPr>
            <w:r w:rsidRPr="003C5BE6">
              <w:rPr>
                <w:rFonts w:ascii="宋体" w:hAnsi="宋体" w:cs="宋体"/>
                <w:b/>
                <w:bCs/>
                <w:spacing w:val="-1"/>
                <w:szCs w:val="21"/>
              </w:rPr>
              <w:t>本次校准所使用的数据参考基准</w:t>
            </w:r>
          </w:p>
          <w:p w14:paraId="799EBA41" w14:textId="77777777" w:rsidR="00637057" w:rsidRPr="00CC2D7C" w:rsidRDefault="00637057" w:rsidP="00031532">
            <w:pPr>
              <w:spacing w:before="45" w:line="220" w:lineRule="auto"/>
              <w:ind w:left="117"/>
              <w:rPr>
                <w:rFonts w:ascii="宋体" w:hAnsi="宋体" w:cs="宋体" w:hint="eastAsia"/>
                <w:spacing w:val="-1"/>
                <w:szCs w:val="21"/>
              </w:rPr>
            </w:pPr>
          </w:p>
        </w:tc>
        <w:tc>
          <w:tcPr>
            <w:tcW w:w="2978" w:type="dxa"/>
            <w:gridSpan w:val="5"/>
          </w:tcPr>
          <w:p w14:paraId="595C48EC" w14:textId="4418C4BE" w:rsidR="00637057" w:rsidRPr="00CC2D7C" w:rsidRDefault="00637057" w:rsidP="00031532">
            <w:pPr>
              <w:spacing w:before="45" w:line="220" w:lineRule="auto"/>
              <w:ind w:left="117"/>
              <w:rPr>
                <w:rFonts w:ascii="宋体" w:hAnsi="宋体" w:cs="宋体" w:hint="eastAsia"/>
                <w:spacing w:val="-1"/>
                <w:szCs w:val="21"/>
              </w:rPr>
            </w:pPr>
            <w:r w:rsidRPr="00CC2D7C">
              <w:rPr>
                <w:rFonts w:ascii="宋体" w:hAnsi="宋体" w:cs="宋体"/>
                <w:spacing w:val="-1"/>
                <w:szCs w:val="21"/>
              </w:rPr>
              <w:t>前置实体校准证书编号</w:t>
            </w:r>
          </w:p>
        </w:tc>
        <w:tc>
          <w:tcPr>
            <w:tcW w:w="3117" w:type="dxa"/>
            <w:gridSpan w:val="4"/>
          </w:tcPr>
          <w:p w14:paraId="26AB8E7C" w14:textId="65A99F51" w:rsidR="00637057" w:rsidRPr="00CC2D7C" w:rsidRDefault="00637057" w:rsidP="00031532">
            <w:pPr>
              <w:spacing w:before="45" w:line="220" w:lineRule="auto"/>
              <w:ind w:left="117"/>
              <w:rPr>
                <w:rFonts w:ascii="宋体" w:hAnsi="宋体" w:cs="宋体" w:hint="eastAsia"/>
                <w:spacing w:val="-1"/>
                <w:szCs w:val="21"/>
              </w:rPr>
            </w:pPr>
            <w:r w:rsidRPr="00CC2D7C">
              <w:rPr>
                <w:rFonts w:ascii="宋体" w:hAnsi="宋体" w:cs="宋体"/>
                <w:spacing w:val="-1"/>
                <w:szCs w:val="21"/>
              </w:rPr>
              <w:t>[编号]</w:t>
            </w:r>
          </w:p>
        </w:tc>
      </w:tr>
      <w:tr w:rsidR="00637057" w:rsidRPr="00CC2D7C" w14:paraId="424F5D91" w14:textId="77777777" w:rsidTr="00637057">
        <w:trPr>
          <w:trHeight w:val="376"/>
        </w:trPr>
        <w:tc>
          <w:tcPr>
            <w:tcW w:w="3256" w:type="dxa"/>
            <w:gridSpan w:val="2"/>
            <w:vMerge/>
          </w:tcPr>
          <w:p w14:paraId="08CF616F" w14:textId="77777777" w:rsidR="00637057" w:rsidRPr="00CC2D7C" w:rsidRDefault="00637057" w:rsidP="00031532">
            <w:pPr>
              <w:spacing w:before="45" w:line="220" w:lineRule="auto"/>
              <w:ind w:left="117"/>
              <w:rPr>
                <w:rFonts w:ascii="宋体" w:hAnsi="宋体" w:cs="宋体" w:hint="eastAsia"/>
                <w:spacing w:val="-1"/>
                <w:szCs w:val="21"/>
              </w:rPr>
            </w:pPr>
          </w:p>
        </w:tc>
        <w:tc>
          <w:tcPr>
            <w:tcW w:w="2978" w:type="dxa"/>
            <w:gridSpan w:val="5"/>
          </w:tcPr>
          <w:p w14:paraId="16D99B6B" w14:textId="7D5187CB" w:rsidR="00637057" w:rsidRPr="00CC2D7C" w:rsidRDefault="00637057" w:rsidP="00031532">
            <w:pPr>
              <w:spacing w:before="45" w:line="220" w:lineRule="auto"/>
              <w:ind w:left="117"/>
              <w:rPr>
                <w:rFonts w:ascii="宋体" w:hAnsi="宋体" w:cs="宋体" w:hint="eastAsia"/>
                <w:spacing w:val="-1"/>
                <w:szCs w:val="21"/>
              </w:rPr>
            </w:pPr>
            <w:r w:rsidRPr="00CC2D7C">
              <w:rPr>
                <w:rFonts w:ascii="宋体" w:hAnsi="宋体" w:cs="宋体"/>
                <w:spacing w:val="-1"/>
                <w:szCs w:val="21"/>
              </w:rPr>
              <w:t>基准有效期至</w:t>
            </w:r>
          </w:p>
        </w:tc>
        <w:tc>
          <w:tcPr>
            <w:tcW w:w="3117" w:type="dxa"/>
            <w:gridSpan w:val="4"/>
          </w:tcPr>
          <w:p w14:paraId="5EF6EF83" w14:textId="469B24B1" w:rsidR="00637057" w:rsidRPr="00CC2D7C" w:rsidRDefault="00637057" w:rsidP="00637057">
            <w:pPr>
              <w:spacing w:before="45" w:line="220" w:lineRule="auto"/>
              <w:ind w:left="117"/>
              <w:rPr>
                <w:rFonts w:ascii="宋体" w:hAnsi="宋体" w:cs="宋体" w:hint="eastAsia"/>
                <w:spacing w:val="-1"/>
                <w:szCs w:val="21"/>
              </w:rPr>
            </w:pPr>
            <w:r w:rsidRPr="00CC2D7C">
              <w:rPr>
                <w:rFonts w:ascii="宋体" w:hAnsi="宋体" w:cs="宋体" w:hint="eastAsia"/>
                <w:spacing w:val="-1"/>
                <w:szCs w:val="21"/>
              </w:rPr>
              <w:t>[日期]</w:t>
            </w:r>
          </w:p>
        </w:tc>
      </w:tr>
      <w:tr w:rsidR="00637057" w:rsidRPr="00CC2D7C" w14:paraId="20A1E528" w14:textId="77777777" w:rsidTr="00637057">
        <w:trPr>
          <w:trHeight w:val="376"/>
        </w:trPr>
        <w:tc>
          <w:tcPr>
            <w:tcW w:w="3256" w:type="dxa"/>
            <w:gridSpan w:val="2"/>
            <w:vMerge/>
          </w:tcPr>
          <w:p w14:paraId="087B86BC" w14:textId="77777777" w:rsidR="00637057" w:rsidRPr="00CC2D7C" w:rsidRDefault="00637057" w:rsidP="00031532">
            <w:pPr>
              <w:spacing w:before="45" w:line="220" w:lineRule="auto"/>
              <w:ind w:left="117"/>
              <w:rPr>
                <w:rFonts w:ascii="宋体" w:hAnsi="宋体" w:cs="宋体" w:hint="eastAsia"/>
                <w:spacing w:val="-1"/>
                <w:szCs w:val="21"/>
              </w:rPr>
            </w:pPr>
          </w:p>
        </w:tc>
        <w:tc>
          <w:tcPr>
            <w:tcW w:w="2978" w:type="dxa"/>
            <w:gridSpan w:val="5"/>
          </w:tcPr>
          <w:p w14:paraId="05EC91D3" w14:textId="0C2F6986" w:rsidR="00637057" w:rsidRPr="00CC2D7C" w:rsidRDefault="00637057" w:rsidP="00031532">
            <w:pPr>
              <w:spacing w:before="45" w:line="220" w:lineRule="auto"/>
              <w:ind w:left="117"/>
              <w:rPr>
                <w:rFonts w:ascii="宋体" w:hAnsi="宋体" w:cs="宋体" w:hint="eastAsia"/>
                <w:spacing w:val="-1"/>
                <w:szCs w:val="21"/>
              </w:rPr>
            </w:pPr>
            <w:r w:rsidRPr="00CC2D7C">
              <w:rPr>
                <w:rFonts w:ascii="宋体" w:hAnsi="宋体" w:cs="宋体"/>
                <w:spacing w:val="-1"/>
                <w:szCs w:val="21"/>
              </w:rPr>
              <w:t>基准原始数据存档编号</w:t>
            </w:r>
          </w:p>
        </w:tc>
        <w:tc>
          <w:tcPr>
            <w:tcW w:w="3117" w:type="dxa"/>
            <w:gridSpan w:val="4"/>
          </w:tcPr>
          <w:p w14:paraId="79C54981" w14:textId="34973BFD" w:rsidR="00637057" w:rsidRPr="00CC2D7C" w:rsidRDefault="00637057" w:rsidP="00637057">
            <w:pPr>
              <w:spacing w:before="45" w:line="220" w:lineRule="auto"/>
              <w:ind w:left="117"/>
              <w:rPr>
                <w:rFonts w:ascii="宋体" w:hAnsi="宋体" w:cs="宋体" w:hint="eastAsia"/>
                <w:spacing w:val="-1"/>
                <w:szCs w:val="21"/>
              </w:rPr>
            </w:pPr>
            <w:r w:rsidRPr="00CC2D7C">
              <w:rPr>
                <w:rFonts w:ascii="宋体" w:hAnsi="宋体" w:cs="宋体" w:hint="eastAsia"/>
                <w:spacing w:val="-1"/>
                <w:szCs w:val="21"/>
              </w:rPr>
              <w:t>[编号]</w:t>
            </w:r>
          </w:p>
        </w:tc>
      </w:tr>
      <w:tr w:rsidR="00277E95" w:rsidRPr="00CC2D7C" w14:paraId="77D1F072" w14:textId="77777777" w:rsidTr="00031532">
        <w:trPr>
          <w:trHeight w:hRule="exact" w:val="503"/>
        </w:trPr>
        <w:tc>
          <w:tcPr>
            <w:tcW w:w="2263" w:type="dxa"/>
            <w:vAlign w:val="center"/>
          </w:tcPr>
          <w:p w14:paraId="45B65929" w14:textId="77777777" w:rsidR="00277E95" w:rsidRPr="00CC2D7C" w:rsidRDefault="00277E95" w:rsidP="00031532">
            <w:pPr>
              <w:jc w:val="center"/>
              <w:rPr>
                <w:rFonts w:ascii="宋体" w:hAnsi="宋体" w:cs="宋体" w:hint="eastAsia"/>
                <w:spacing w:val="-1"/>
                <w:szCs w:val="21"/>
              </w:rPr>
            </w:pPr>
            <w:r w:rsidRPr="00CC2D7C">
              <w:rPr>
                <w:rFonts w:ascii="宋体" w:hAnsi="宋体" w:cs="宋体" w:hint="eastAsia"/>
                <w:spacing w:val="-1"/>
                <w:szCs w:val="21"/>
              </w:rPr>
              <w:t>模型</w:t>
            </w:r>
            <w:r w:rsidRPr="00CC2D7C">
              <w:rPr>
                <w:rFonts w:ascii="宋体" w:hAnsi="宋体" w:cs="宋体"/>
                <w:spacing w:val="-1"/>
                <w:szCs w:val="21"/>
              </w:rPr>
              <w:t>名称</w:t>
            </w:r>
          </w:p>
        </w:tc>
        <w:tc>
          <w:tcPr>
            <w:tcW w:w="1863" w:type="dxa"/>
            <w:gridSpan w:val="2"/>
            <w:vAlign w:val="center"/>
          </w:tcPr>
          <w:p w14:paraId="7F8742CC" w14:textId="77777777" w:rsidR="00277E95" w:rsidRPr="00CC2D7C" w:rsidRDefault="00277E95" w:rsidP="00031532">
            <w:pPr>
              <w:jc w:val="center"/>
              <w:rPr>
                <w:rFonts w:ascii="宋体" w:hAnsi="宋体" w:cs="宋体" w:hint="eastAsia"/>
                <w:spacing w:val="-1"/>
                <w:szCs w:val="21"/>
              </w:rPr>
            </w:pPr>
            <w:r w:rsidRPr="00CC2D7C">
              <w:rPr>
                <w:rFonts w:ascii="宋体" w:hAnsi="宋体" w:cs="宋体" w:hint="eastAsia"/>
                <w:spacing w:val="-1"/>
                <w:szCs w:val="21"/>
              </w:rPr>
              <w:t>参考周期</w:t>
            </w:r>
          </w:p>
        </w:tc>
        <w:tc>
          <w:tcPr>
            <w:tcW w:w="3240" w:type="dxa"/>
            <w:gridSpan w:val="5"/>
            <w:vAlign w:val="center"/>
          </w:tcPr>
          <w:p w14:paraId="031A8233" w14:textId="77777777" w:rsidR="00277E95" w:rsidRPr="00CC2D7C" w:rsidRDefault="00277E95" w:rsidP="00031532">
            <w:pPr>
              <w:jc w:val="center"/>
              <w:rPr>
                <w:rFonts w:ascii="宋体" w:hAnsi="宋体" w:cs="宋体" w:hint="eastAsia"/>
                <w:spacing w:val="-1"/>
                <w:szCs w:val="21"/>
              </w:rPr>
            </w:pPr>
            <w:r w:rsidRPr="00CC2D7C">
              <w:rPr>
                <w:rFonts w:hint="eastAsia"/>
                <w:szCs w:val="21"/>
              </w:rPr>
              <w:t>数据量</w:t>
            </w:r>
          </w:p>
        </w:tc>
        <w:tc>
          <w:tcPr>
            <w:tcW w:w="1985" w:type="dxa"/>
            <w:gridSpan w:val="3"/>
            <w:vAlign w:val="center"/>
          </w:tcPr>
          <w:p w14:paraId="2B019C32" w14:textId="77777777" w:rsidR="00277E95" w:rsidRPr="00CC2D7C" w:rsidRDefault="00277E95" w:rsidP="00031532">
            <w:pPr>
              <w:jc w:val="center"/>
              <w:rPr>
                <w:rFonts w:ascii="宋体" w:hAnsi="宋体" w:cs="宋体" w:hint="eastAsia"/>
                <w:spacing w:val="-1"/>
                <w:szCs w:val="21"/>
              </w:rPr>
            </w:pPr>
            <w:r w:rsidRPr="00CC2D7C">
              <w:rPr>
                <w:rFonts w:ascii="宋体" w:hAnsi="宋体" w:cs="宋体" w:hint="eastAsia"/>
                <w:spacing w:val="-1"/>
                <w:szCs w:val="21"/>
              </w:rPr>
              <w:t>数据来源</w:t>
            </w:r>
          </w:p>
        </w:tc>
      </w:tr>
      <w:tr w:rsidR="00277E95" w:rsidRPr="00CC2D7C" w14:paraId="220875B5" w14:textId="77777777" w:rsidTr="00031532">
        <w:trPr>
          <w:trHeight w:hRule="exact" w:val="441"/>
        </w:trPr>
        <w:tc>
          <w:tcPr>
            <w:tcW w:w="2263" w:type="dxa"/>
          </w:tcPr>
          <w:p w14:paraId="4C0244CB" w14:textId="77777777" w:rsidR="00277E95" w:rsidRPr="00CC2D7C" w:rsidRDefault="00277E95" w:rsidP="00031532">
            <w:pPr>
              <w:rPr>
                <w:rFonts w:ascii="宋体" w:hAnsi="宋体" w:hint="eastAsia"/>
                <w:szCs w:val="21"/>
              </w:rPr>
            </w:pPr>
            <w:r w:rsidRPr="00CC2D7C">
              <w:rPr>
                <w:rFonts w:ascii="宋体" w:hAnsi="宋体"/>
                <w:szCs w:val="21"/>
              </w:rPr>
              <w:t>零点稳定性参考基准</w:t>
            </w:r>
          </w:p>
        </w:tc>
        <w:tc>
          <w:tcPr>
            <w:tcW w:w="1863" w:type="dxa"/>
            <w:gridSpan w:val="2"/>
          </w:tcPr>
          <w:p w14:paraId="0E15F17F" w14:textId="77777777" w:rsidR="00277E95" w:rsidRPr="00CC2D7C" w:rsidRDefault="00277E95" w:rsidP="00031532">
            <w:pPr>
              <w:rPr>
                <w:rFonts w:ascii="宋体" w:hAnsi="宋体" w:hint="eastAsia"/>
                <w:szCs w:val="21"/>
              </w:rPr>
            </w:pPr>
            <w:r w:rsidRPr="00CC2D7C">
              <w:rPr>
                <w:rFonts w:ascii="宋体" w:hAnsi="宋体" w:hint="eastAsia"/>
                <w:szCs w:val="21"/>
              </w:rPr>
              <w:t>第  个周期热备用</w:t>
            </w:r>
          </w:p>
        </w:tc>
        <w:tc>
          <w:tcPr>
            <w:tcW w:w="3240" w:type="dxa"/>
            <w:gridSpan w:val="5"/>
          </w:tcPr>
          <w:p w14:paraId="7ADE4F21" w14:textId="77777777" w:rsidR="00277E95" w:rsidRPr="00CC2D7C" w:rsidRDefault="00277E95" w:rsidP="00031532">
            <w:pPr>
              <w:rPr>
                <w:rFonts w:ascii="宋体" w:hAnsi="宋体" w:hint="eastAsia"/>
                <w:szCs w:val="21"/>
              </w:rPr>
            </w:pPr>
          </w:p>
        </w:tc>
        <w:tc>
          <w:tcPr>
            <w:tcW w:w="1985" w:type="dxa"/>
            <w:gridSpan w:val="3"/>
          </w:tcPr>
          <w:p w14:paraId="3D8E9575" w14:textId="77777777" w:rsidR="00277E95" w:rsidRPr="00CC2D7C" w:rsidRDefault="00277E95" w:rsidP="00031532">
            <w:pPr>
              <w:rPr>
                <w:rFonts w:ascii="宋体" w:hAnsi="宋体" w:hint="eastAsia"/>
                <w:szCs w:val="21"/>
              </w:rPr>
            </w:pPr>
          </w:p>
        </w:tc>
      </w:tr>
      <w:tr w:rsidR="00277E95" w:rsidRPr="00CC2D7C" w14:paraId="44CE9C80" w14:textId="77777777" w:rsidTr="00031532">
        <w:trPr>
          <w:trHeight w:hRule="exact" w:val="419"/>
        </w:trPr>
        <w:tc>
          <w:tcPr>
            <w:tcW w:w="2263" w:type="dxa"/>
          </w:tcPr>
          <w:p w14:paraId="3998702E" w14:textId="77777777" w:rsidR="00277E95" w:rsidRPr="00CC2D7C" w:rsidRDefault="00277E95" w:rsidP="00031532">
            <w:pPr>
              <w:rPr>
                <w:rFonts w:ascii="宋体" w:hAnsi="宋体" w:hint="eastAsia"/>
                <w:szCs w:val="21"/>
              </w:rPr>
            </w:pPr>
            <w:r w:rsidRPr="00CC2D7C">
              <w:rPr>
                <w:rFonts w:ascii="宋体" w:hAnsi="宋体"/>
                <w:szCs w:val="21"/>
              </w:rPr>
              <w:t>灵敏度稳定性参考曲线</w:t>
            </w:r>
          </w:p>
        </w:tc>
        <w:tc>
          <w:tcPr>
            <w:tcW w:w="1863" w:type="dxa"/>
            <w:gridSpan w:val="2"/>
          </w:tcPr>
          <w:p w14:paraId="28145CDE" w14:textId="77777777" w:rsidR="00277E95" w:rsidRPr="00CC2D7C" w:rsidRDefault="00277E95" w:rsidP="00031532">
            <w:pPr>
              <w:rPr>
                <w:rFonts w:ascii="宋体" w:hAnsi="宋体" w:hint="eastAsia"/>
                <w:szCs w:val="21"/>
              </w:rPr>
            </w:pPr>
            <w:r w:rsidRPr="00CC2D7C">
              <w:rPr>
                <w:rFonts w:ascii="宋体" w:hAnsi="宋体" w:hint="eastAsia"/>
                <w:szCs w:val="21"/>
              </w:rPr>
              <w:t>第  个周期升降温</w:t>
            </w:r>
          </w:p>
        </w:tc>
        <w:tc>
          <w:tcPr>
            <w:tcW w:w="3240" w:type="dxa"/>
            <w:gridSpan w:val="5"/>
          </w:tcPr>
          <w:p w14:paraId="303B876B" w14:textId="77777777" w:rsidR="00277E95" w:rsidRPr="00CC2D7C" w:rsidRDefault="00277E95" w:rsidP="00031532">
            <w:pPr>
              <w:rPr>
                <w:rFonts w:ascii="宋体" w:hAnsi="宋体" w:hint="eastAsia"/>
                <w:szCs w:val="21"/>
              </w:rPr>
            </w:pPr>
          </w:p>
        </w:tc>
        <w:tc>
          <w:tcPr>
            <w:tcW w:w="1985" w:type="dxa"/>
            <w:gridSpan w:val="3"/>
          </w:tcPr>
          <w:p w14:paraId="76C6D462" w14:textId="77777777" w:rsidR="00277E95" w:rsidRPr="00CC2D7C" w:rsidRDefault="00277E95" w:rsidP="00031532">
            <w:pPr>
              <w:rPr>
                <w:rFonts w:ascii="宋体" w:hAnsi="宋体" w:hint="eastAsia"/>
                <w:szCs w:val="21"/>
              </w:rPr>
            </w:pPr>
          </w:p>
        </w:tc>
      </w:tr>
      <w:tr w:rsidR="00277E95" w:rsidRPr="00CC2D7C" w14:paraId="2C062B9F" w14:textId="77777777" w:rsidTr="00031532">
        <w:trPr>
          <w:trHeight w:hRule="exact" w:val="340"/>
        </w:trPr>
        <w:tc>
          <w:tcPr>
            <w:tcW w:w="9351" w:type="dxa"/>
            <w:gridSpan w:val="11"/>
          </w:tcPr>
          <w:p w14:paraId="4556BFBA" w14:textId="77777777" w:rsidR="00277E95" w:rsidRPr="003C5BE6" w:rsidRDefault="00277E95" w:rsidP="00637057">
            <w:pPr>
              <w:spacing w:before="38" w:line="221" w:lineRule="auto"/>
              <w:ind w:left="117"/>
              <w:jc w:val="center"/>
              <w:rPr>
                <w:rFonts w:ascii="宋体" w:hAnsi="宋体" w:cs="宋体" w:hint="eastAsia"/>
                <w:b/>
                <w:bCs/>
                <w:szCs w:val="21"/>
              </w:rPr>
            </w:pPr>
            <w:r w:rsidRPr="003C5BE6">
              <w:rPr>
                <w:rFonts w:ascii="宋体" w:hAnsi="宋体" w:cs="宋体"/>
                <w:b/>
                <w:bCs/>
                <w:spacing w:val="-2"/>
                <w:szCs w:val="21"/>
              </w:rPr>
              <w:t>校准项目</w:t>
            </w:r>
            <w:r w:rsidRPr="003C5BE6">
              <w:rPr>
                <w:rFonts w:ascii="宋体" w:hAnsi="宋体" w:cs="宋体" w:hint="eastAsia"/>
                <w:b/>
                <w:bCs/>
                <w:spacing w:val="-2"/>
                <w:szCs w:val="21"/>
              </w:rPr>
              <w:t>及结果记录</w:t>
            </w:r>
          </w:p>
        </w:tc>
      </w:tr>
      <w:tr w:rsidR="00277E95" w:rsidRPr="00CC2D7C" w14:paraId="40D7C142" w14:textId="77777777" w:rsidTr="00031532">
        <w:trPr>
          <w:trHeight w:hRule="exact" w:val="318"/>
        </w:trPr>
        <w:tc>
          <w:tcPr>
            <w:tcW w:w="2263" w:type="dxa"/>
          </w:tcPr>
          <w:p w14:paraId="03C43F91" w14:textId="77777777" w:rsidR="00277E95" w:rsidRPr="003C5BE6" w:rsidRDefault="00277E95" w:rsidP="00031532">
            <w:pPr>
              <w:jc w:val="center"/>
              <w:rPr>
                <w:rFonts w:ascii="宋体" w:hAnsi="宋体" w:hint="eastAsia"/>
                <w:b/>
                <w:bCs/>
                <w:szCs w:val="21"/>
              </w:rPr>
            </w:pPr>
            <w:r w:rsidRPr="003C5BE6">
              <w:rPr>
                <w:rFonts w:ascii="宋体" w:hAnsi="宋体" w:cs="宋体" w:hint="eastAsia"/>
                <w:b/>
                <w:bCs/>
                <w:spacing w:val="-3"/>
                <w:szCs w:val="21"/>
              </w:rPr>
              <w:t>校准项目</w:t>
            </w:r>
          </w:p>
        </w:tc>
        <w:tc>
          <w:tcPr>
            <w:tcW w:w="2552" w:type="dxa"/>
            <w:gridSpan w:val="3"/>
          </w:tcPr>
          <w:p w14:paraId="1AC7581F" w14:textId="77777777" w:rsidR="00277E95" w:rsidRPr="003C5BE6" w:rsidRDefault="00277E95" w:rsidP="00031532">
            <w:pPr>
              <w:rPr>
                <w:rFonts w:ascii="宋体" w:hAnsi="宋体" w:hint="eastAsia"/>
                <w:b/>
                <w:bCs/>
                <w:szCs w:val="21"/>
              </w:rPr>
            </w:pPr>
            <w:r w:rsidRPr="003C5BE6">
              <w:rPr>
                <w:rFonts w:ascii="宋体" w:hAnsi="宋体" w:hint="eastAsia"/>
                <w:b/>
                <w:bCs/>
                <w:szCs w:val="21"/>
              </w:rPr>
              <w:t>数据时段/描述</w:t>
            </w:r>
          </w:p>
          <w:p w14:paraId="6C8C6ACF" w14:textId="77777777" w:rsidR="00277E95" w:rsidRPr="003C5BE6" w:rsidRDefault="00277E95" w:rsidP="00031532">
            <w:pPr>
              <w:rPr>
                <w:rFonts w:ascii="宋体" w:hAnsi="宋体" w:hint="eastAsia"/>
                <w:b/>
                <w:bCs/>
                <w:szCs w:val="21"/>
              </w:rPr>
            </w:pPr>
            <w:r w:rsidRPr="003C5BE6">
              <w:rPr>
                <w:rFonts w:ascii="宋体" w:hAnsi="宋体" w:cs="宋体" w:hint="eastAsia"/>
                <w:b/>
                <w:bCs/>
                <w:spacing w:val="-4"/>
                <w:szCs w:val="21"/>
              </w:rPr>
              <w:t>平均值</w:t>
            </w:r>
          </w:p>
          <w:p w14:paraId="61EA8753" w14:textId="77777777" w:rsidR="00277E95" w:rsidRPr="003C5BE6" w:rsidRDefault="00277E95" w:rsidP="00031532">
            <w:pPr>
              <w:rPr>
                <w:rFonts w:ascii="宋体" w:hAnsi="宋体" w:hint="eastAsia"/>
                <w:b/>
                <w:bCs/>
                <w:szCs w:val="21"/>
              </w:rPr>
            </w:pPr>
            <w:r w:rsidRPr="003C5BE6">
              <w:rPr>
                <w:rFonts w:ascii="宋体" w:hAnsi="宋体" w:hint="eastAsia"/>
                <w:b/>
                <w:bCs/>
                <w:szCs w:val="21"/>
              </w:rPr>
              <w:t>偏差</w:t>
            </w:r>
          </w:p>
          <w:p w14:paraId="7D566C5E" w14:textId="77777777" w:rsidR="00277E95" w:rsidRPr="003C5BE6" w:rsidRDefault="00277E95" w:rsidP="00031532">
            <w:pPr>
              <w:rPr>
                <w:rFonts w:ascii="宋体" w:hAnsi="宋体" w:hint="eastAsia"/>
                <w:b/>
                <w:bCs/>
                <w:szCs w:val="21"/>
              </w:rPr>
            </w:pPr>
            <w:r w:rsidRPr="003C5BE6">
              <w:rPr>
                <w:rFonts w:ascii="宋体" w:hAnsi="宋体" w:hint="eastAsia"/>
                <w:b/>
                <w:bCs/>
                <w:szCs w:val="21"/>
              </w:rPr>
              <w:t>测量范围</w:t>
            </w:r>
          </w:p>
        </w:tc>
        <w:tc>
          <w:tcPr>
            <w:tcW w:w="2854" w:type="dxa"/>
            <w:gridSpan w:val="5"/>
          </w:tcPr>
          <w:p w14:paraId="77883D98" w14:textId="77777777" w:rsidR="00277E95" w:rsidRPr="003C5BE6" w:rsidRDefault="00277E95" w:rsidP="00031532">
            <w:pPr>
              <w:rPr>
                <w:rFonts w:ascii="宋体" w:hAnsi="宋体" w:hint="eastAsia"/>
                <w:b/>
                <w:bCs/>
                <w:szCs w:val="21"/>
              </w:rPr>
            </w:pPr>
            <w:r w:rsidRPr="003C5BE6">
              <w:rPr>
                <w:rFonts w:ascii="宋体" w:hAnsi="宋体" w:cs="宋体" w:hint="eastAsia"/>
                <w:b/>
                <w:bCs/>
                <w:spacing w:val="-4"/>
                <w:szCs w:val="21"/>
              </w:rPr>
              <w:t>计算过程简述</w:t>
            </w:r>
          </w:p>
          <w:p w14:paraId="40AFDC57" w14:textId="77777777" w:rsidR="00277E95" w:rsidRPr="003C5BE6" w:rsidRDefault="00277E95" w:rsidP="00031532">
            <w:pPr>
              <w:rPr>
                <w:rFonts w:ascii="宋体" w:hAnsi="宋体" w:hint="eastAsia"/>
                <w:b/>
                <w:bCs/>
                <w:szCs w:val="21"/>
              </w:rPr>
            </w:pPr>
            <w:r w:rsidRPr="003C5BE6">
              <w:rPr>
                <w:rFonts w:ascii="宋体" w:hAnsi="宋体" w:hint="eastAsia"/>
                <w:b/>
                <w:bCs/>
                <w:szCs w:val="21"/>
              </w:rPr>
              <w:t>偏差</w:t>
            </w:r>
          </w:p>
          <w:p w14:paraId="35A4D3A4" w14:textId="77777777" w:rsidR="00277E95" w:rsidRPr="003C5BE6" w:rsidRDefault="00277E95" w:rsidP="00031532">
            <w:pPr>
              <w:rPr>
                <w:rFonts w:ascii="宋体" w:hAnsi="宋体" w:hint="eastAsia"/>
                <w:b/>
                <w:bCs/>
                <w:szCs w:val="21"/>
              </w:rPr>
            </w:pPr>
            <w:r w:rsidRPr="003C5BE6">
              <w:rPr>
                <w:rFonts w:ascii="宋体" w:hAnsi="宋体" w:hint="eastAsia"/>
                <w:b/>
                <w:bCs/>
                <w:szCs w:val="21"/>
              </w:rPr>
              <w:t>测量范围</w:t>
            </w:r>
          </w:p>
        </w:tc>
        <w:tc>
          <w:tcPr>
            <w:tcW w:w="1682" w:type="dxa"/>
            <w:gridSpan w:val="2"/>
          </w:tcPr>
          <w:p w14:paraId="0F5812D9" w14:textId="77777777" w:rsidR="00277E95" w:rsidRPr="003C5BE6" w:rsidRDefault="00277E95" w:rsidP="00031532">
            <w:pPr>
              <w:rPr>
                <w:rFonts w:ascii="宋体" w:hAnsi="宋体" w:hint="eastAsia"/>
                <w:b/>
                <w:bCs/>
                <w:szCs w:val="21"/>
              </w:rPr>
            </w:pPr>
            <w:r w:rsidRPr="003C5BE6">
              <w:rPr>
                <w:rFonts w:ascii="宋体" w:hAnsi="宋体" w:cs="宋体" w:hint="eastAsia"/>
                <w:b/>
                <w:bCs/>
                <w:spacing w:val="-4"/>
                <w:szCs w:val="21"/>
              </w:rPr>
              <w:t>计算结果</w:t>
            </w:r>
          </w:p>
        </w:tc>
      </w:tr>
      <w:tr w:rsidR="00277E95" w:rsidRPr="00CC2D7C" w14:paraId="7AADAFCB" w14:textId="77777777" w:rsidTr="00031532">
        <w:trPr>
          <w:trHeight w:hRule="exact" w:val="607"/>
        </w:trPr>
        <w:tc>
          <w:tcPr>
            <w:tcW w:w="2263" w:type="dxa"/>
            <w:vAlign w:val="center"/>
          </w:tcPr>
          <w:p w14:paraId="301DE42F" w14:textId="4506007F" w:rsidR="00277E95" w:rsidRPr="00CC2D7C" w:rsidRDefault="00277E95" w:rsidP="00031532">
            <w:pPr>
              <w:jc w:val="center"/>
              <w:rPr>
                <w:rFonts w:ascii="宋体" w:hAnsi="宋体" w:hint="eastAsia"/>
                <w:szCs w:val="21"/>
              </w:rPr>
            </w:pPr>
            <w:bookmarkStart w:id="108" w:name="_Hlk211849571"/>
            <w:r w:rsidRPr="00CC2D7C">
              <w:rPr>
                <w:rFonts w:ascii="宋体" w:hAnsi="宋体" w:cs="宋体" w:hint="eastAsia"/>
                <w:spacing w:val="-4"/>
                <w:szCs w:val="21"/>
              </w:rPr>
              <w:t>零点</w:t>
            </w:r>
            <w:r w:rsidR="0000413F" w:rsidRPr="00CC2D7C">
              <w:rPr>
                <w:rFonts w:ascii="宋体" w:hAnsi="宋体" w:cs="宋体" w:hint="eastAsia"/>
                <w:spacing w:val="-4"/>
                <w:szCs w:val="21"/>
              </w:rPr>
              <w:t>误差</w:t>
            </w:r>
          </w:p>
        </w:tc>
        <w:tc>
          <w:tcPr>
            <w:tcW w:w="2552" w:type="dxa"/>
            <w:gridSpan w:val="3"/>
            <w:vAlign w:val="center"/>
          </w:tcPr>
          <w:p w14:paraId="05C7A570" w14:textId="77777777" w:rsidR="00277E95" w:rsidRPr="00CC2D7C" w:rsidRDefault="00277E95" w:rsidP="00031532">
            <w:pPr>
              <w:rPr>
                <w:rFonts w:ascii="宋体" w:hAnsi="宋体" w:hint="eastAsia"/>
                <w:szCs w:val="21"/>
              </w:rPr>
            </w:pPr>
            <w:r w:rsidRPr="00CC2D7C">
              <w:rPr>
                <w:rFonts w:ascii="宋体" w:hAnsi="宋体" w:hint="eastAsia"/>
                <w:szCs w:val="21"/>
              </w:rPr>
              <w:t>当前周期稳态段均值</w:t>
            </w:r>
          </w:p>
          <w:p w14:paraId="57225C4E" w14:textId="77777777" w:rsidR="00277E95" w:rsidRPr="00CC2D7C" w:rsidRDefault="00277E95" w:rsidP="00031532">
            <w:pPr>
              <w:rPr>
                <w:rFonts w:ascii="宋体" w:hAnsi="宋体" w:hint="eastAsia"/>
                <w:szCs w:val="21"/>
              </w:rPr>
            </w:pPr>
            <w:r w:rsidRPr="00CC2D7C">
              <w:rPr>
                <w:rFonts w:ascii="宋体" w:hAnsi="宋体" w:hint="eastAsia"/>
                <w:szCs w:val="21"/>
              </w:rPr>
              <w:t>参考基准稳态段均值</w:t>
            </w:r>
          </w:p>
        </w:tc>
        <w:tc>
          <w:tcPr>
            <w:tcW w:w="2854" w:type="dxa"/>
            <w:gridSpan w:val="5"/>
            <w:vAlign w:val="center"/>
          </w:tcPr>
          <w:p w14:paraId="5C3BF307" w14:textId="77777777" w:rsidR="00277E95" w:rsidRPr="00CC2D7C" w:rsidRDefault="00277E95" w:rsidP="00031532">
            <w:pPr>
              <w:rPr>
                <w:rFonts w:ascii="宋体" w:hAnsi="宋体" w:hint="eastAsia"/>
                <w:szCs w:val="21"/>
              </w:rPr>
            </w:pPr>
            <w:r w:rsidRPr="00CC2D7C">
              <w:rPr>
                <w:rFonts w:ascii="宋体" w:hAnsi="宋体" w:hint="eastAsia"/>
                <w:szCs w:val="21"/>
              </w:rPr>
              <w:t>偏差=当前值-参考值</w:t>
            </w:r>
          </w:p>
        </w:tc>
        <w:tc>
          <w:tcPr>
            <w:tcW w:w="1682" w:type="dxa"/>
            <w:gridSpan w:val="2"/>
            <w:vAlign w:val="center"/>
          </w:tcPr>
          <w:p w14:paraId="02E73375" w14:textId="77777777" w:rsidR="00277E95" w:rsidRPr="00CC2D7C" w:rsidRDefault="00277E95" w:rsidP="00031532">
            <w:pPr>
              <w:jc w:val="right"/>
              <w:rPr>
                <w:rFonts w:ascii="宋体" w:hAnsi="宋体" w:hint="eastAsia"/>
                <w:szCs w:val="21"/>
              </w:rPr>
            </w:pPr>
          </w:p>
        </w:tc>
      </w:tr>
      <w:tr w:rsidR="00277E95" w:rsidRPr="00CC2D7C" w14:paraId="0DAD4913" w14:textId="77777777" w:rsidTr="00031532">
        <w:trPr>
          <w:trHeight w:hRule="exact" w:val="624"/>
        </w:trPr>
        <w:tc>
          <w:tcPr>
            <w:tcW w:w="2263" w:type="dxa"/>
            <w:vAlign w:val="center"/>
          </w:tcPr>
          <w:p w14:paraId="743E09F6" w14:textId="51A47F32" w:rsidR="00277E95" w:rsidRPr="00CC2D7C" w:rsidRDefault="00277E95" w:rsidP="00031532">
            <w:pPr>
              <w:jc w:val="center"/>
              <w:rPr>
                <w:rFonts w:ascii="宋体" w:hAnsi="宋体" w:hint="eastAsia"/>
                <w:szCs w:val="21"/>
              </w:rPr>
            </w:pPr>
            <w:r w:rsidRPr="00CC2D7C">
              <w:rPr>
                <w:rFonts w:ascii="宋体" w:hAnsi="宋体" w:cs="宋体" w:hint="eastAsia"/>
                <w:spacing w:val="-4"/>
                <w:szCs w:val="21"/>
              </w:rPr>
              <w:t>灵敏度</w:t>
            </w:r>
            <w:r w:rsidR="0000413F" w:rsidRPr="00CC2D7C">
              <w:rPr>
                <w:rFonts w:ascii="宋体" w:hAnsi="宋体" w:cs="宋体" w:hint="eastAsia"/>
                <w:spacing w:val="-4"/>
                <w:szCs w:val="21"/>
              </w:rPr>
              <w:t>变化量</w:t>
            </w:r>
          </w:p>
        </w:tc>
        <w:tc>
          <w:tcPr>
            <w:tcW w:w="2552" w:type="dxa"/>
            <w:gridSpan w:val="3"/>
            <w:vAlign w:val="center"/>
          </w:tcPr>
          <w:p w14:paraId="0B112605" w14:textId="77777777" w:rsidR="00277E95" w:rsidRPr="00CC2D7C" w:rsidRDefault="00277E95" w:rsidP="00031532">
            <w:pPr>
              <w:rPr>
                <w:rFonts w:ascii="宋体" w:hAnsi="宋体" w:hint="eastAsia"/>
                <w:szCs w:val="21"/>
              </w:rPr>
            </w:pPr>
            <w:r w:rsidRPr="00CC2D7C">
              <w:rPr>
                <w:rFonts w:ascii="宋体" w:hAnsi="宋体" w:hint="eastAsia"/>
                <w:szCs w:val="21"/>
              </w:rPr>
              <w:t>当前周期升/降温段曲线</w:t>
            </w:r>
          </w:p>
          <w:p w14:paraId="2BEC46D7" w14:textId="77777777" w:rsidR="00277E95" w:rsidRPr="00CC2D7C" w:rsidRDefault="00277E95" w:rsidP="00031532">
            <w:pPr>
              <w:rPr>
                <w:rFonts w:ascii="宋体" w:hAnsi="宋体" w:hint="eastAsia"/>
                <w:szCs w:val="21"/>
              </w:rPr>
            </w:pPr>
            <w:r w:rsidRPr="00CC2D7C">
              <w:rPr>
                <w:rFonts w:ascii="宋体" w:hAnsi="宋体" w:hint="eastAsia"/>
                <w:szCs w:val="21"/>
              </w:rPr>
              <w:t>参考周期升/降温段曲线</w:t>
            </w:r>
          </w:p>
        </w:tc>
        <w:tc>
          <w:tcPr>
            <w:tcW w:w="2854" w:type="dxa"/>
            <w:gridSpan w:val="5"/>
            <w:vAlign w:val="center"/>
          </w:tcPr>
          <w:p w14:paraId="2266625A" w14:textId="15BB5FCA" w:rsidR="00277E95" w:rsidRPr="00CC2D7C" w:rsidRDefault="00277E95" w:rsidP="00031532">
            <w:pPr>
              <w:rPr>
                <w:rFonts w:ascii="宋体" w:hAnsi="宋体" w:hint="eastAsia"/>
                <w:szCs w:val="21"/>
              </w:rPr>
            </w:pPr>
            <w:r w:rsidRPr="00CC2D7C">
              <w:rPr>
                <w:rFonts w:ascii="宋体" w:hAnsi="宋体" w:hint="eastAsia"/>
                <w:szCs w:val="21"/>
              </w:rPr>
              <w:t>两</w:t>
            </w:r>
            <w:r w:rsidR="0077320E">
              <w:rPr>
                <w:rFonts w:ascii="宋体" w:hAnsi="宋体" w:hint="eastAsia"/>
                <w:szCs w:val="21"/>
              </w:rPr>
              <w:t>条</w:t>
            </w:r>
            <w:r w:rsidRPr="00CC2D7C">
              <w:rPr>
                <w:rFonts w:ascii="宋体" w:hAnsi="宋体" w:hint="eastAsia"/>
                <w:szCs w:val="21"/>
              </w:rPr>
              <w:t>曲线DTW距离计算</w:t>
            </w:r>
          </w:p>
        </w:tc>
        <w:tc>
          <w:tcPr>
            <w:tcW w:w="1682" w:type="dxa"/>
            <w:gridSpan w:val="2"/>
            <w:vAlign w:val="center"/>
          </w:tcPr>
          <w:p w14:paraId="4CD7CBAB" w14:textId="77777777" w:rsidR="00277E95" w:rsidRPr="00CC2D7C" w:rsidRDefault="00277E95" w:rsidP="00031532">
            <w:pPr>
              <w:rPr>
                <w:rFonts w:ascii="宋体" w:hAnsi="宋体" w:hint="eastAsia"/>
                <w:szCs w:val="21"/>
              </w:rPr>
            </w:pPr>
          </w:p>
        </w:tc>
      </w:tr>
      <w:tr w:rsidR="0000413F" w:rsidRPr="00CC2D7C" w14:paraId="39D6611E" w14:textId="77777777" w:rsidTr="00031532">
        <w:trPr>
          <w:trHeight w:hRule="exact" w:val="624"/>
        </w:trPr>
        <w:tc>
          <w:tcPr>
            <w:tcW w:w="2263" w:type="dxa"/>
            <w:vAlign w:val="center"/>
          </w:tcPr>
          <w:p w14:paraId="3E2A2102" w14:textId="7331E969" w:rsidR="0000413F" w:rsidRPr="00CC2D7C" w:rsidRDefault="0000413F" w:rsidP="00031532">
            <w:pPr>
              <w:jc w:val="center"/>
              <w:rPr>
                <w:rFonts w:ascii="宋体" w:hAnsi="宋体" w:hint="eastAsia"/>
                <w:szCs w:val="21"/>
              </w:rPr>
            </w:pPr>
            <w:bookmarkStart w:id="109" w:name="_Hlk208390785"/>
            <w:r w:rsidRPr="00CC2D7C">
              <w:rPr>
                <w:rFonts w:ascii="宋体" w:hAnsi="宋体" w:cs="宋体" w:hint="eastAsia"/>
                <w:spacing w:val="-4"/>
                <w:szCs w:val="21"/>
              </w:rPr>
              <w:t>重复性</w:t>
            </w:r>
          </w:p>
        </w:tc>
        <w:tc>
          <w:tcPr>
            <w:tcW w:w="2552" w:type="dxa"/>
            <w:gridSpan w:val="3"/>
            <w:vAlign w:val="center"/>
          </w:tcPr>
          <w:p w14:paraId="7141103B" w14:textId="77777777" w:rsidR="0000413F" w:rsidRPr="00CC2D7C" w:rsidRDefault="0000413F" w:rsidP="00031532">
            <w:pPr>
              <w:rPr>
                <w:rFonts w:ascii="宋体" w:hAnsi="宋体" w:hint="eastAsia"/>
                <w:szCs w:val="21"/>
              </w:rPr>
            </w:pPr>
            <w:r w:rsidRPr="00CC2D7C">
              <w:rPr>
                <w:rFonts w:ascii="宋体" w:hAnsi="宋体" w:hint="eastAsia"/>
                <w:szCs w:val="21"/>
              </w:rPr>
              <w:t>连续稳态数据</w:t>
            </w:r>
          </w:p>
        </w:tc>
        <w:tc>
          <w:tcPr>
            <w:tcW w:w="2854" w:type="dxa"/>
            <w:gridSpan w:val="5"/>
            <w:vAlign w:val="center"/>
          </w:tcPr>
          <w:p w14:paraId="6818A4B6" w14:textId="77777777" w:rsidR="0000413F" w:rsidRPr="00CC2D7C" w:rsidRDefault="0000413F" w:rsidP="00031532">
            <w:pPr>
              <w:rPr>
                <w:rFonts w:ascii="宋体" w:hAnsi="宋体" w:hint="eastAsia"/>
                <w:szCs w:val="21"/>
              </w:rPr>
            </w:pPr>
            <w:r w:rsidRPr="00CC2D7C">
              <w:rPr>
                <w:rFonts w:ascii="宋体" w:hAnsi="宋体" w:hint="eastAsia"/>
                <w:szCs w:val="21"/>
              </w:rPr>
              <w:t>计算标准差</w:t>
            </w:r>
          </w:p>
        </w:tc>
        <w:tc>
          <w:tcPr>
            <w:tcW w:w="1682" w:type="dxa"/>
            <w:gridSpan w:val="2"/>
            <w:vAlign w:val="center"/>
          </w:tcPr>
          <w:p w14:paraId="1473CEEF" w14:textId="77777777" w:rsidR="0000413F" w:rsidRPr="00CC2D7C" w:rsidRDefault="0000413F" w:rsidP="00031532">
            <w:pPr>
              <w:jc w:val="right"/>
              <w:rPr>
                <w:rFonts w:ascii="宋体" w:hAnsi="宋体" w:hint="eastAsia"/>
                <w:szCs w:val="21"/>
              </w:rPr>
            </w:pPr>
          </w:p>
        </w:tc>
      </w:tr>
      <w:tr w:rsidR="0000413F" w:rsidRPr="00CC2D7C" w14:paraId="7CCDE2C6" w14:textId="77777777" w:rsidTr="00031532">
        <w:trPr>
          <w:trHeight w:hRule="exact" w:val="624"/>
        </w:trPr>
        <w:tc>
          <w:tcPr>
            <w:tcW w:w="2263" w:type="dxa"/>
            <w:vAlign w:val="center"/>
          </w:tcPr>
          <w:p w14:paraId="7058A1E0" w14:textId="2EB50442" w:rsidR="0000413F" w:rsidRPr="00CC2D7C" w:rsidRDefault="0000413F" w:rsidP="00031532">
            <w:pPr>
              <w:jc w:val="center"/>
              <w:rPr>
                <w:rFonts w:ascii="宋体" w:hAnsi="宋体" w:hint="eastAsia"/>
                <w:szCs w:val="21"/>
              </w:rPr>
            </w:pPr>
            <w:r w:rsidRPr="00CC2D7C">
              <w:rPr>
                <w:rFonts w:ascii="宋体" w:hAnsi="宋体" w:cs="宋体" w:hint="eastAsia"/>
                <w:spacing w:val="-4"/>
                <w:szCs w:val="21"/>
              </w:rPr>
              <w:t>稳定性</w:t>
            </w:r>
          </w:p>
        </w:tc>
        <w:tc>
          <w:tcPr>
            <w:tcW w:w="2552" w:type="dxa"/>
            <w:gridSpan w:val="3"/>
            <w:vAlign w:val="center"/>
          </w:tcPr>
          <w:p w14:paraId="1346F062" w14:textId="77777777" w:rsidR="0000413F" w:rsidRPr="00CC2D7C" w:rsidRDefault="0000413F" w:rsidP="00031532">
            <w:pPr>
              <w:rPr>
                <w:rFonts w:ascii="宋体" w:hAnsi="宋体" w:hint="eastAsia"/>
                <w:szCs w:val="21"/>
              </w:rPr>
            </w:pPr>
            <w:r w:rsidRPr="00CC2D7C">
              <w:rPr>
                <w:rFonts w:ascii="宋体" w:hAnsi="宋体" w:hint="eastAsia"/>
                <w:szCs w:val="21"/>
              </w:rPr>
              <w:t>有间隔的稳态子段数据</w:t>
            </w:r>
          </w:p>
        </w:tc>
        <w:tc>
          <w:tcPr>
            <w:tcW w:w="2854" w:type="dxa"/>
            <w:gridSpan w:val="5"/>
            <w:vAlign w:val="center"/>
          </w:tcPr>
          <w:p w14:paraId="2380A98F" w14:textId="77777777" w:rsidR="0000413F" w:rsidRPr="00CC2D7C" w:rsidRDefault="0000413F" w:rsidP="00031532">
            <w:pPr>
              <w:rPr>
                <w:rFonts w:ascii="宋体" w:hAnsi="宋体" w:hint="eastAsia"/>
                <w:szCs w:val="21"/>
              </w:rPr>
            </w:pPr>
            <w:r w:rsidRPr="00CC2D7C">
              <w:rPr>
                <w:rFonts w:ascii="宋体" w:hAnsi="宋体" w:hint="eastAsia"/>
                <w:szCs w:val="21"/>
              </w:rPr>
              <w:t>基于分段平均值计算标准差</w:t>
            </w:r>
          </w:p>
        </w:tc>
        <w:tc>
          <w:tcPr>
            <w:tcW w:w="1682" w:type="dxa"/>
            <w:gridSpan w:val="2"/>
            <w:vAlign w:val="center"/>
          </w:tcPr>
          <w:p w14:paraId="19F59124" w14:textId="77777777" w:rsidR="0000413F" w:rsidRPr="00CC2D7C" w:rsidRDefault="0000413F" w:rsidP="00031532">
            <w:pPr>
              <w:jc w:val="right"/>
              <w:rPr>
                <w:rFonts w:ascii="宋体" w:hAnsi="宋体" w:hint="eastAsia"/>
                <w:szCs w:val="21"/>
              </w:rPr>
            </w:pPr>
          </w:p>
        </w:tc>
      </w:tr>
      <w:bookmarkEnd w:id="108"/>
      <w:bookmarkEnd w:id="109"/>
      <w:tr w:rsidR="00277E95" w:rsidRPr="00CC2D7C" w14:paraId="7D87ED6D" w14:textId="77777777" w:rsidTr="00031532">
        <w:trPr>
          <w:trHeight w:hRule="exact" w:val="318"/>
        </w:trPr>
        <w:tc>
          <w:tcPr>
            <w:tcW w:w="9351" w:type="dxa"/>
            <w:gridSpan w:val="11"/>
          </w:tcPr>
          <w:p w14:paraId="1E4FFC1F" w14:textId="77777777" w:rsidR="00277E95" w:rsidRPr="003C5BE6" w:rsidRDefault="00277E95" w:rsidP="003C5BE6">
            <w:pPr>
              <w:jc w:val="center"/>
              <w:rPr>
                <w:rFonts w:ascii="宋体" w:hAnsi="宋体" w:hint="eastAsia"/>
                <w:b/>
                <w:bCs/>
                <w:szCs w:val="21"/>
              </w:rPr>
            </w:pPr>
            <w:r w:rsidRPr="003C5BE6">
              <w:rPr>
                <w:rFonts w:ascii="宋体" w:hAnsi="宋体" w:cs="宋体" w:hint="eastAsia"/>
                <w:b/>
                <w:bCs/>
                <w:spacing w:val="-4"/>
                <w:szCs w:val="21"/>
              </w:rPr>
              <w:t>不确定度评定</w:t>
            </w:r>
          </w:p>
        </w:tc>
      </w:tr>
      <w:tr w:rsidR="00277E95" w:rsidRPr="00CC2D7C" w14:paraId="54DC8295" w14:textId="77777777" w:rsidTr="00031532">
        <w:trPr>
          <w:trHeight w:hRule="exact" w:val="318"/>
        </w:trPr>
        <w:tc>
          <w:tcPr>
            <w:tcW w:w="2263" w:type="dxa"/>
          </w:tcPr>
          <w:p w14:paraId="62AC6954" w14:textId="77777777" w:rsidR="00277E95" w:rsidRPr="003C5BE6" w:rsidRDefault="00277E95" w:rsidP="00031532">
            <w:pPr>
              <w:jc w:val="center"/>
              <w:rPr>
                <w:rFonts w:ascii="宋体" w:hAnsi="宋体" w:hint="eastAsia"/>
                <w:b/>
                <w:bCs/>
                <w:szCs w:val="21"/>
              </w:rPr>
            </w:pPr>
            <w:r w:rsidRPr="003C5BE6">
              <w:rPr>
                <w:rFonts w:ascii="宋体" w:hAnsi="宋体" w:cs="宋体" w:hint="eastAsia"/>
                <w:b/>
                <w:bCs/>
                <w:spacing w:val="-4"/>
                <w:szCs w:val="21"/>
              </w:rPr>
              <w:t>项目</w:t>
            </w:r>
          </w:p>
        </w:tc>
        <w:tc>
          <w:tcPr>
            <w:tcW w:w="3828" w:type="dxa"/>
            <w:gridSpan w:val="5"/>
          </w:tcPr>
          <w:p w14:paraId="0B51A9BD" w14:textId="77777777" w:rsidR="00277E95" w:rsidRPr="003C5BE6" w:rsidRDefault="00277E95" w:rsidP="00031532">
            <w:pPr>
              <w:rPr>
                <w:rFonts w:ascii="宋体" w:hAnsi="宋体" w:hint="eastAsia"/>
                <w:b/>
                <w:bCs/>
                <w:szCs w:val="21"/>
              </w:rPr>
            </w:pPr>
            <w:r w:rsidRPr="003C5BE6">
              <w:rPr>
                <w:rFonts w:ascii="宋体" w:hAnsi="宋体" w:hint="eastAsia"/>
                <w:b/>
                <w:bCs/>
                <w:szCs w:val="21"/>
              </w:rPr>
              <w:t>不确定度分量</w:t>
            </w:r>
          </w:p>
        </w:tc>
        <w:tc>
          <w:tcPr>
            <w:tcW w:w="3260" w:type="dxa"/>
            <w:gridSpan w:val="5"/>
          </w:tcPr>
          <w:p w14:paraId="56E9728D" w14:textId="515167F0" w:rsidR="00277E95" w:rsidRPr="003C5BE6" w:rsidRDefault="00265920" w:rsidP="00031532">
            <w:pPr>
              <w:rPr>
                <w:rFonts w:ascii="宋体" w:hAnsi="宋体" w:hint="eastAsia"/>
                <w:b/>
                <w:bCs/>
                <w:szCs w:val="21"/>
              </w:rPr>
            </w:pPr>
            <w:r w:rsidRPr="003C5BE6">
              <w:rPr>
                <w:rFonts w:ascii="宋体" w:hAnsi="宋体" w:hint="eastAsia"/>
                <w:b/>
                <w:bCs/>
                <w:szCs w:val="21"/>
              </w:rPr>
              <w:t>扩展不确定度</w:t>
            </w:r>
            <w:r w:rsidR="00277E95" w:rsidRPr="003C5BE6">
              <w:rPr>
                <w:rFonts w:ascii="宋体" w:hAnsi="宋体" w:hint="eastAsia"/>
                <w:b/>
                <w:bCs/>
                <w:i/>
                <w:iCs/>
                <w:szCs w:val="21"/>
              </w:rPr>
              <w:t>U</w:t>
            </w:r>
            <w:r w:rsidR="00277E95" w:rsidRPr="003C5BE6">
              <w:rPr>
                <w:rFonts w:ascii="宋体" w:hAnsi="宋体" w:hint="eastAsia"/>
                <w:b/>
                <w:bCs/>
                <w:szCs w:val="21"/>
              </w:rPr>
              <w:t>（k=2）</w:t>
            </w:r>
          </w:p>
        </w:tc>
      </w:tr>
      <w:tr w:rsidR="00277E95" w:rsidRPr="00CC2D7C" w14:paraId="7277B824" w14:textId="77777777" w:rsidTr="00031532">
        <w:trPr>
          <w:trHeight w:hRule="exact" w:val="318"/>
        </w:trPr>
        <w:tc>
          <w:tcPr>
            <w:tcW w:w="2263" w:type="dxa"/>
            <w:vAlign w:val="center"/>
          </w:tcPr>
          <w:p w14:paraId="2A8A7588" w14:textId="0F183E31" w:rsidR="00277E95" w:rsidRPr="00CC2D7C" w:rsidRDefault="00277E95" w:rsidP="00031532">
            <w:pPr>
              <w:jc w:val="center"/>
              <w:rPr>
                <w:rFonts w:ascii="宋体" w:hAnsi="宋体" w:cs="宋体" w:hint="eastAsia"/>
                <w:spacing w:val="-4"/>
                <w:szCs w:val="21"/>
              </w:rPr>
            </w:pPr>
            <w:r w:rsidRPr="00CC2D7C">
              <w:rPr>
                <w:rFonts w:ascii="宋体" w:hAnsi="宋体" w:cs="宋体" w:hint="eastAsia"/>
                <w:spacing w:val="-4"/>
                <w:szCs w:val="21"/>
              </w:rPr>
              <w:t>零点</w:t>
            </w:r>
            <w:r w:rsidR="0000413F" w:rsidRPr="00CC2D7C">
              <w:rPr>
                <w:rFonts w:ascii="宋体" w:hAnsi="宋体" w:cs="宋体" w:hint="eastAsia"/>
                <w:spacing w:val="-4"/>
                <w:szCs w:val="21"/>
              </w:rPr>
              <w:t>误差</w:t>
            </w:r>
          </w:p>
        </w:tc>
        <w:tc>
          <w:tcPr>
            <w:tcW w:w="3828" w:type="dxa"/>
            <w:gridSpan w:val="5"/>
          </w:tcPr>
          <w:p w14:paraId="1CCBAF5C" w14:textId="77777777" w:rsidR="00277E95" w:rsidRPr="00CC2D7C" w:rsidRDefault="00277E95" w:rsidP="00031532">
            <w:pPr>
              <w:rPr>
                <w:rFonts w:ascii="宋体" w:hAnsi="宋体" w:hint="eastAsia"/>
                <w:szCs w:val="21"/>
              </w:rPr>
            </w:pPr>
          </w:p>
        </w:tc>
        <w:tc>
          <w:tcPr>
            <w:tcW w:w="3260" w:type="dxa"/>
            <w:gridSpan w:val="5"/>
          </w:tcPr>
          <w:p w14:paraId="4D1324CD" w14:textId="77777777" w:rsidR="00277E95" w:rsidRPr="00CC2D7C" w:rsidRDefault="00277E95" w:rsidP="00031532">
            <w:pPr>
              <w:rPr>
                <w:rFonts w:ascii="宋体" w:hAnsi="宋体" w:hint="eastAsia"/>
                <w:szCs w:val="21"/>
              </w:rPr>
            </w:pPr>
          </w:p>
        </w:tc>
      </w:tr>
      <w:tr w:rsidR="00277E95" w:rsidRPr="00CC2D7C" w14:paraId="53785FB3" w14:textId="77777777" w:rsidTr="00031532">
        <w:trPr>
          <w:trHeight w:hRule="exact" w:val="318"/>
        </w:trPr>
        <w:tc>
          <w:tcPr>
            <w:tcW w:w="2263" w:type="dxa"/>
            <w:vAlign w:val="center"/>
          </w:tcPr>
          <w:p w14:paraId="75E03DF4" w14:textId="37207479" w:rsidR="00277E95" w:rsidRPr="00CC2D7C" w:rsidRDefault="00277E95" w:rsidP="00031532">
            <w:pPr>
              <w:jc w:val="center"/>
              <w:rPr>
                <w:rFonts w:ascii="宋体" w:hAnsi="宋体" w:cs="宋体" w:hint="eastAsia"/>
                <w:spacing w:val="-4"/>
                <w:szCs w:val="21"/>
              </w:rPr>
            </w:pPr>
            <w:r w:rsidRPr="00CC2D7C">
              <w:rPr>
                <w:rFonts w:ascii="宋体" w:hAnsi="宋体" w:cs="宋体" w:hint="eastAsia"/>
                <w:spacing w:val="-4"/>
                <w:szCs w:val="21"/>
              </w:rPr>
              <w:t>灵敏度</w:t>
            </w:r>
            <w:r w:rsidR="0000413F" w:rsidRPr="00CC2D7C">
              <w:rPr>
                <w:rFonts w:ascii="宋体" w:hAnsi="宋体" w:cs="宋体" w:hint="eastAsia"/>
                <w:spacing w:val="-4"/>
                <w:szCs w:val="21"/>
              </w:rPr>
              <w:t>变化量</w:t>
            </w:r>
          </w:p>
        </w:tc>
        <w:tc>
          <w:tcPr>
            <w:tcW w:w="3828" w:type="dxa"/>
            <w:gridSpan w:val="5"/>
          </w:tcPr>
          <w:p w14:paraId="36B5A3AA" w14:textId="77777777" w:rsidR="00277E95" w:rsidRPr="00CC2D7C" w:rsidRDefault="00277E95" w:rsidP="00031532">
            <w:pPr>
              <w:rPr>
                <w:rFonts w:ascii="宋体" w:hAnsi="宋体" w:hint="eastAsia"/>
                <w:szCs w:val="21"/>
              </w:rPr>
            </w:pPr>
          </w:p>
        </w:tc>
        <w:tc>
          <w:tcPr>
            <w:tcW w:w="3260" w:type="dxa"/>
            <w:gridSpan w:val="5"/>
          </w:tcPr>
          <w:p w14:paraId="71548B7E" w14:textId="77777777" w:rsidR="00277E95" w:rsidRPr="00CC2D7C" w:rsidRDefault="00277E95" w:rsidP="00031532">
            <w:pPr>
              <w:rPr>
                <w:rFonts w:ascii="宋体" w:hAnsi="宋体" w:hint="eastAsia"/>
                <w:szCs w:val="21"/>
              </w:rPr>
            </w:pPr>
          </w:p>
        </w:tc>
      </w:tr>
      <w:tr w:rsidR="00277E95" w:rsidRPr="00CC2D7C" w14:paraId="56CA63EE" w14:textId="77777777" w:rsidTr="00031532">
        <w:trPr>
          <w:trHeight w:hRule="exact" w:val="318"/>
        </w:trPr>
        <w:tc>
          <w:tcPr>
            <w:tcW w:w="2263" w:type="dxa"/>
            <w:vAlign w:val="center"/>
          </w:tcPr>
          <w:p w14:paraId="4BFC4AD7" w14:textId="2C2E3EBF" w:rsidR="00277E95" w:rsidRPr="00CC2D7C" w:rsidRDefault="00B96DA7" w:rsidP="00031532">
            <w:pPr>
              <w:jc w:val="center"/>
              <w:rPr>
                <w:rFonts w:ascii="宋体" w:hAnsi="宋体" w:cs="宋体" w:hint="eastAsia"/>
                <w:spacing w:val="-4"/>
                <w:szCs w:val="21"/>
              </w:rPr>
            </w:pPr>
            <w:r w:rsidRPr="00CC2D7C">
              <w:rPr>
                <w:rFonts w:ascii="宋体" w:hAnsi="宋体" w:cs="宋体" w:hint="eastAsia"/>
                <w:spacing w:val="-4"/>
                <w:szCs w:val="21"/>
              </w:rPr>
              <w:t>重复性</w:t>
            </w:r>
          </w:p>
        </w:tc>
        <w:tc>
          <w:tcPr>
            <w:tcW w:w="3828" w:type="dxa"/>
            <w:gridSpan w:val="5"/>
          </w:tcPr>
          <w:p w14:paraId="28CFFAC4" w14:textId="77777777" w:rsidR="00277E95" w:rsidRPr="00CC2D7C" w:rsidRDefault="00277E95" w:rsidP="00031532">
            <w:pPr>
              <w:rPr>
                <w:rFonts w:ascii="宋体" w:hAnsi="宋体" w:hint="eastAsia"/>
                <w:szCs w:val="21"/>
              </w:rPr>
            </w:pPr>
          </w:p>
        </w:tc>
        <w:tc>
          <w:tcPr>
            <w:tcW w:w="3260" w:type="dxa"/>
            <w:gridSpan w:val="5"/>
          </w:tcPr>
          <w:p w14:paraId="4DD3F0D1" w14:textId="77777777" w:rsidR="00277E95" w:rsidRPr="00CC2D7C" w:rsidRDefault="00277E95" w:rsidP="00031532">
            <w:pPr>
              <w:rPr>
                <w:rFonts w:ascii="宋体" w:hAnsi="宋体" w:hint="eastAsia"/>
                <w:szCs w:val="21"/>
              </w:rPr>
            </w:pPr>
          </w:p>
        </w:tc>
      </w:tr>
      <w:tr w:rsidR="00277E95" w:rsidRPr="00CC2D7C" w14:paraId="7370C8EE" w14:textId="77777777" w:rsidTr="00031532">
        <w:trPr>
          <w:trHeight w:hRule="exact" w:val="318"/>
        </w:trPr>
        <w:tc>
          <w:tcPr>
            <w:tcW w:w="2263" w:type="dxa"/>
            <w:vAlign w:val="center"/>
          </w:tcPr>
          <w:p w14:paraId="2D6891C8" w14:textId="43FEEBF2" w:rsidR="00277E95" w:rsidRPr="00CC2D7C" w:rsidRDefault="00B96DA7" w:rsidP="00031532">
            <w:pPr>
              <w:jc w:val="center"/>
              <w:rPr>
                <w:rFonts w:ascii="宋体" w:hAnsi="宋体" w:cs="宋体" w:hint="eastAsia"/>
                <w:spacing w:val="-4"/>
                <w:szCs w:val="21"/>
              </w:rPr>
            </w:pPr>
            <w:r w:rsidRPr="00CC2D7C">
              <w:rPr>
                <w:rFonts w:ascii="宋体" w:hAnsi="宋体" w:cs="宋体" w:hint="eastAsia"/>
                <w:spacing w:val="-4"/>
                <w:szCs w:val="21"/>
              </w:rPr>
              <w:t>稳定性</w:t>
            </w:r>
          </w:p>
        </w:tc>
        <w:tc>
          <w:tcPr>
            <w:tcW w:w="3828" w:type="dxa"/>
            <w:gridSpan w:val="5"/>
          </w:tcPr>
          <w:p w14:paraId="1FAD63D9" w14:textId="77777777" w:rsidR="00277E95" w:rsidRPr="00CC2D7C" w:rsidRDefault="00277E95" w:rsidP="00031532">
            <w:pPr>
              <w:rPr>
                <w:rFonts w:ascii="宋体" w:hAnsi="宋体" w:hint="eastAsia"/>
                <w:szCs w:val="21"/>
              </w:rPr>
            </w:pPr>
          </w:p>
        </w:tc>
        <w:tc>
          <w:tcPr>
            <w:tcW w:w="3260" w:type="dxa"/>
            <w:gridSpan w:val="5"/>
          </w:tcPr>
          <w:p w14:paraId="59DC4C87" w14:textId="77777777" w:rsidR="00277E95" w:rsidRPr="00CC2D7C" w:rsidRDefault="00277E95" w:rsidP="00031532">
            <w:pPr>
              <w:rPr>
                <w:rFonts w:ascii="宋体" w:hAnsi="宋体" w:hint="eastAsia"/>
                <w:szCs w:val="21"/>
              </w:rPr>
            </w:pPr>
          </w:p>
        </w:tc>
      </w:tr>
    </w:tbl>
    <w:p w14:paraId="48D95642" w14:textId="77777777" w:rsidR="00277E95" w:rsidRPr="00CC2D7C" w:rsidRDefault="00277E95" w:rsidP="00277E95">
      <w:pPr>
        <w:spacing w:line="360" w:lineRule="auto"/>
        <w:rPr>
          <w:sz w:val="24"/>
        </w:rPr>
      </w:pPr>
    </w:p>
    <w:p w14:paraId="4289AA5D" w14:textId="0AE11810" w:rsidR="000D76DC" w:rsidRPr="00CC2D7C" w:rsidRDefault="000D76DC" w:rsidP="00277E95">
      <w:pPr>
        <w:spacing w:line="360" w:lineRule="auto"/>
        <w:rPr>
          <w:sz w:val="24"/>
        </w:rPr>
      </w:pPr>
      <w:r w:rsidRPr="00CC2D7C">
        <w:rPr>
          <w:rFonts w:asciiTheme="minorEastAsia" w:eastAsiaTheme="minorEastAsia" w:hAnsiTheme="minorEastAsia" w:hint="eastAsia"/>
          <w:sz w:val="24"/>
        </w:rPr>
        <w:t>校准员：</w:t>
      </w:r>
      <w:r w:rsidRPr="00CC2D7C">
        <w:rPr>
          <w:rFonts w:asciiTheme="minorEastAsia" w:eastAsiaTheme="minorEastAsia" w:hAnsiTheme="minorEastAsia" w:hint="eastAsia"/>
          <w:sz w:val="24"/>
          <w:u w:val="single"/>
        </w:rPr>
        <w:t xml:space="preserve">             </w:t>
      </w:r>
      <w:r w:rsidRPr="00CC2D7C">
        <w:rPr>
          <w:rFonts w:asciiTheme="minorEastAsia" w:eastAsiaTheme="minorEastAsia" w:hAnsiTheme="minorEastAsia" w:hint="eastAsia"/>
          <w:sz w:val="24"/>
        </w:rPr>
        <w:t xml:space="preserve">                     核验员</w:t>
      </w:r>
      <w:r w:rsidRPr="00CC2D7C">
        <w:rPr>
          <w:rFonts w:asciiTheme="minorEastAsia" w:eastAsiaTheme="minorEastAsia" w:hAnsiTheme="minorEastAsia" w:hint="eastAsia"/>
          <w:sz w:val="24"/>
          <w:u w:val="single"/>
        </w:rPr>
        <w:t xml:space="preserve">             </w:t>
      </w:r>
    </w:p>
    <w:p w14:paraId="31B41C8C" w14:textId="77777777" w:rsidR="00277E95" w:rsidRPr="00CC2D7C" w:rsidRDefault="00277E95" w:rsidP="00277E95">
      <w:pPr>
        <w:widowControl/>
        <w:jc w:val="left"/>
        <w:rPr>
          <w:sz w:val="24"/>
        </w:rPr>
      </w:pPr>
      <w:r w:rsidRPr="00CC2D7C">
        <w:rPr>
          <w:sz w:val="24"/>
        </w:rPr>
        <w:br w:type="page"/>
      </w:r>
    </w:p>
    <w:p w14:paraId="65B7E366" w14:textId="0678EE51" w:rsidR="00277E95" w:rsidRPr="00CC2D7C" w:rsidRDefault="00277E95" w:rsidP="00277E95">
      <w:pPr>
        <w:tabs>
          <w:tab w:val="left" w:pos="540"/>
        </w:tabs>
        <w:spacing w:line="360" w:lineRule="auto"/>
        <w:jc w:val="left"/>
        <w:outlineLvl w:val="0"/>
        <w:rPr>
          <w:rFonts w:eastAsia="黑体"/>
          <w:sz w:val="28"/>
          <w:szCs w:val="28"/>
        </w:rPr>
      </w:pPr>
      <w:bookmarkStart w:id="110" w:name="_Toc129945681"/>
      <w:bookmarkStart w:id="111" w:name="_Toc507146415"/>
      <w:bookmarkStart w:id="112" w:name="_Toc208301706"/>
      <w:bookmarkStart w:id="113" w:name="_Toc209050212"/>
      <w:r w:rsidRPr="00CC2D7C">
        <w:rPr>
          <w:rFonts w:eastAsia="黑体"/>
          <w:sz w:val="28"/>
          <w:szCs w:val="28"/>
        </w:rPr>
        <w:lastRenderedPageBreak/>
        <w:t>附录</w:t>
      </w:r>
      <w:bookmarkEnd w:id="110"/>
      <w:bookmarkEnd w:id="111"/>
      <w:bookmarkEnd w:id="112"/>
      <w:bookmarkEnd w:id="113"/>
      <w:r w:rsidR="00890099" w:rsidRPr="00CC2D7C">
        <w:rPr>
          <w:rFonts w:eastAsia="黑体" w:hint="eastAsia"/>
          <w:sz w:val="28"/>
          <w:szCs w:val="28"/>
        </w:rPr>
        <w:t>C</w:t>
      </w:r>
    </w:p>
    <w:p w14:paraId="5A9BB744" w14:textId="09DF1784" w:rsidR="00277E95" w:rsidRPr="00CC2D7C" w:rsidRDefault="00277E95" w:rsidP="00277E95">
      <w:pPr>
        <w:spacing w:line="360" w:lineRule="auto"/>
        <w:jc w:val="center"/>
        <w:rPr>
          <w:rFonts w:eastAsia="黑体"/>
          <w:sz w:val="32"/>
          <w:szCs w:val="32"/>
        </w:rPr>
      </w:pPr>
      <w:r w:rsidRPr="00CC2D7C">
        <w:rPr>
          <w:rFonts w:eastAsia="黑体" w:hint="eastAsia"/>
          <w:sz w:val="32"/>
          <w:szCs w:val="32"/>
        </w:rPr>
        <w:t>校准证书内页格式</w:t>
      </w:r>
    </w:p>
    <w:p w14:paraId="494B2781" w14:textId="77777777" w:rsidR="00277E95" w:rsidRPr="00CC2D7C" w:rsidRDefault="00277E95" w:rsidP="00277E95">
      <w:pPr>
        <w:widowControl/>
        <w:wordWrap w:val="0"/>
        <w:jc w:val="right"/>
        <w:rPr>
          <w:rFonts w:asciiTheme="minorEastAsia" w:eastAsiaTheme="minorEastAsia" w:hAnsiTheme="minorEastAsia" w:hint="eastAsia"/>
          <w:szCs w:val="21"/>
        </w:rPr>
      </w:pPr>
      <w:r w:rsidRPr="00CC2D7C">
        <w:rPr>
          <w:rFonts w:asciiTheme="minorEastAsia" w:eastAsiaTheme="minorEastAsia" w:hAnsiTheme="minorEastAsia" w:hint="eastAsia"/>
          <w:szCs w:val="21"/>
        </w:rPr>
        <w:t xml:space="preserve">证书编号：           </w:t>
      </w:r>
    </w:p>
    <w:tbl>
      <w:tblPr>
        <w:tblStyle w:val="aff1"/>
        <w:tblW w:w="0" w:type="auto"/>
        <w:jc w:val="center"/>
        <w:tblLayout w:type="fixed"/>
        <w:tblLook w:val="04A0" w:firstRow="1" w:lastRow="0" w:firstColumn="1" w:lastColumn="0" w:noHBand="0" w:noVBand="1"/>
      </w:tblPr>
      <w:tblGrid>
        <w:gridCol w:w="1838"/>
        <w:gridCol w:w="4536"/>
        <w:gridCol w:w="2686"/>
      </w:tblGrid>
      <w:tr w:rsidR="00277E95" w:rsidRPr="00CC2D7C" w14:paraId="5854DFBB" w14:textId="77777777" w:rsidTr="00503CBA">
        <w:trPr>
          <w:jc w:val="center"/>
        </w:trPr>
        <w:tc>
          <w:tcPr>
            <w:tcW w:w="1838" w:type="dxa"/>
            <w:vAlign w:val="center"/>
          </w:tcPr>
          <w:p w14:paraId="63374A6A" w14:textId="77777777" w:rsidR="00277E95" w:rsidRPr="00CC2D7C" w:rsidRDefault="00277E95" w:rsidP="00031532">
            <w:pPr>
              <w:widowControl/>
              <w:jc w:val="center"/>
              <w:rPr>
                <w:rFonts w:asciiTheme="minorEastAsia" w:eastAsiaTheme="minorEastAsia" w:hAnsiTheme="minorEastAsia" w:hint="eastAsia"/>
                <w:szCs w:val="21"/>
              </w:rPr>
            </w:pPr>
            <w:r w:rsidRPr="00CC2D7C">
              <w:rPr>
                <w:rFonts w:asciiTheme="minorEastAsia" w:eastAsiaTheme="minorEastAsia" w:hAnsiTheme="minorEastAsia" w:hint="eastAsia"/>
                <w:szCs w:val="21"/>
              </w:rPr>
              <w:t>校准环境条件</w:t>
            </w:r>
          </w:p>
        </w:tc>
        <w:tc>
          <w:tcPr>
            <w:tcW w:w="4536" w:type="dxa"/>
            <w:vAlign w:val="center"/>
          </w:tcPr>
          <w:p w14:paraId="5B2EBA72" w14:textId="77777777" w:rsidR="00277E95" w:rsidRPr="00CC2D7C" w:rsidRDefault="00277E95" w:rsidP="00031532">
            <w:pPr>
              <w:widowControl/>
              <w:jc w:val="left"/>
              <w:rPr>
                <w:rFonts w:asciiTheme="minorEastAsia" w:eastAsiaTheme="minorEastAsia" w:hAnsiTheme="minorEastAsia" w:hint="eastAsia"/>
                <w:szCs w:val="21"/>
              </w:rPr>
            </w:pPr>
            <w:r w:rsidRPr="00CC2D7C">
              <w:rPr>
                <w:rFonts w:asciiTheme="minorEastAsia" w:eastAsiaTheme="minorEastAsia" w:hAnsiTheme="minorEastAsia" w:hint="eastAsia"/>
                <w:szCs w:val="21"/>
              </w:rPr>
              <w:t>温    度:</w:t>
            </w:r>
            <w:r w:rsidRPr="00CC2D7C">
              <w:rPr>
                <w:rFonts w:asciiTheme="minorEastAsia" w:eastAsiaTheme="minorEastAsia" w:hAnsiTheme="minorEastAsia" w:hint="eastAsia"/>
                <w:szCs w:val="21"/>
                <w:u w:val="single"/>
              </w:rPr>
              <w:t xml:space="preserve">           </w:t>
            </w:r>
            <w:r w:rsidRPr="00CC2D7C">
              <w:rPr>
                <w:rFonts w:asciiTheme="minorEastAsia" w:eastAsiaTheme="minorEastAsia" w:hAnsiTheme="minorEastAsia" w:hint="eastAsia"/>
                <w:szCs w:val="21"/>
              </w:rPr>
              <w:t>℃</w:t>
            </w:r>
          </w:p>
          <w:p w14:paraId="7862572B" w14:textId="77777777" w:rsidR="00277E95" w:rsidRPr="00CC2D7C" w:rsidRDefault="00277E95" w:rsidP="00031532">
            <w:pPr>
              <w:widowControl/>
              <w:jc w:val="left"/>
              <w:rPr>
                <w:rFonts w:asciiTheme="minorEastAsia" w:eastAsiaTheme="minorEastAsia" w:hAnsiTheme="minorEastAsia" w:hint="eastAsia"/>
                <w:szCs w:val="21"/>
              </w:rPr>
            </w:pPr>
            <w:r w:rsidRPr="00CC2D7C">
              <w:rPr>
                <w:rFonts w:asciiTheme="minorEastAsia" w:eastAsiaTheme="minorEastAsia" w:hAnsiTheme="minorEastAsia" w:hint="eastAsia"/>
                <w:szCs w:val="21"/>
              </w:rPr>
              <w:t>压    力：</w:t>
            </w:r>
            <w:r w:rsidRPr="00CC2D7C">
              <w:rPr>
                <w:rFonts w:asciiTheme="minorEastAsia" w:eastAsiaTheme="minorEastAsia" w:hAnsiTheme="minorEastAsia" w:hint="eastAsia"/>
                <w:szCs w:val="21"/>
                <w:u w:val="single"/>
              </w:rPr>
              <w:t xml:space="preserve">           </w:t>
            </w:r>
            <w:r w:rsidRPr="00CC2D7C">
              <w:rPr>
                <w:rFonts w:asciiTheme="minorEastAsia" w:eastAsiaTheme="minorEastAsia" w:hAnsiTheme="minorEastAsia" w:hint="eastAsia"/>
                <w:szCs w:val="21"/>
              </w:rPr>
              <w:t>M</w:t>
            </w:r>
            <w:r w:rsidR="00265920" w:rsidRPr="00CC2D7C">
              <w:rPr>
                <w:rFonts w:asciiTheme="minorEastAsia" w:eastAsiaTheme="minorEastAsia" w:hAnsiTheme="minorEastAsia" w:hint="eastAsia"/>
                <w:szCs w:val="21"/>
              </w:rPr>
              <w:t>P</w:t>
            </w:r>
            <w:r w:rsidRPr="00CC2D7C">
              <w:rPr>
                <w:rFonts w:asciiTheme="minorEastAsia" w:eastAsiaTheme="minorEastAsia" w:hAnsiTheme="minorEastAsia" w:hint="eastAsia"/>
                <w:szCs w:val="21"/>
              </w:rPr>
              <w:t>a</w:t>
            </w:r>
          </w:p>
          <w:p w14:paraId="2AB37D82" w14:textId="171BC1DD" w:rsidR="00503CBA" w:rsidRPr="00CC2D7C" w:rsidRDefault="00503CBA" w:rsidP="00031532">
            <w:pPr>
              <w:widowControl/>
              <w:jc w:val="left"/>
              <w:rPr>
                <w:rFonts w:asciiTheme="minorEastAsia" w:eastAsiaTheme="minorEastAsia" w:hAnsiTheme="minorEastAsia" w:hint="eastAsia"/>
                <w:szCs w:val="21"/>
              </w:rPr>
            </w:pPr>
            <w:r w:rsidRPr="00CC2D7C">
              <w:rPr>
                <w:rFonts w:asciiTheme="minorEastAsia" w:eastAsiaTheme="minorEastAsia" w:hAnsiTheme="minorEastAsia"/>
                <w:szCs w:val="21"/>
              </w:rPr>
              <w:t>校准工况：</w:t>
            </w:r>
            <w:r w:rsidRPr="00CC2D7C">
              <w:rPr>
                <w:rFonts w:asciiTheme="minorEastAsia" w:eastAsiaTheme="minorEastAsia" w:hAnsiTheme="minorEastAsia" w:hint="eastAsia"/>
                <w:szCs w:val="21"/>
                <w:u w:val="single"/>
              </w:rPr>
              <w:t xml:space="preserve">           </w:t>
            </w:r>
            <w:r w:rsidRPr="00CC2D7C">
              <w:rPr>
                <w:rFonts w:asciiTheme="minorEastAsia" w:eastAsiaTheme="minorEastAsia" w:hAnsiTheme="minorEastAsia" w:hint="eastAsia"/>
                <w:szCs w:val="21"/>
              </w:rPr>
              <w:t>(</w:t>
            </w:r>
            <w:r w:rsidRPr="00CC2D7C">
              <w:rPr>
                <w:rFonts w:asciiTheme="minorEastAsia" w:eastAsiaTheme="minorEastAsia" w:hAnsiTheme="minorEastAsia"/>
                <w:szCs w:val="21"/>
              </w:rPr>
              <w:t>稳态/升温段/降温段</w:t>
            </w:r>
            <w:r w:rsidRPr="00CC2D7C">
              <w:rPr>
                <w:rFonts w:asciiTheme="minorEastAsia" w:eastAsiaTheme="minorEastAsia" w:hAnsiTheme="minorEastAsia" w:hint="eastAsia"/>
                <w:szCs w:val="21"/>
              </w:rPr>
              <w:t>)</w:t>
            </w:r>
          </w:p>
        </w:tc>
        <w:tc>
          <w:tcPr>
            <w:tcW w:w="2686" w:type="dxa"/>
            <w:vAlign w:val="center"/>
          </w:tcPr>
          <w:p w14:paraId="42E2B2C0" w14:textId="77777777" w:rsidR="00277E95" w:rsidRPr="00CC2D7C" w:rsidRDefault="00277E95" w:rsidP="00031532">
            <w:pPr>
              <w:widowControl/>
              <w:jc w:val="left"/>
              <w:rPr>
                <w:rFonts w:asciiTheme="minorEastAsia" w:eastAsiaTheme="minorEastAsia" w:hAnsiTheme="minorEastAsia" w:hint="eastAsia"/>
                <w:szCs w:val="21"/>
                <w:u w:val="single"/>
              </w:rPr>
            </w:pPr>
            <w:r w:rsidRPr="00CC2D7C">
              <w:rPr>
                <w:rFonts w:asciiTheme="minorEastAsia" w:eastAsiaTheme="minorEastAsia" w:hAnsiTheme="minorEastAsia" w:hint="eastAsia"/>
                <w:szCs w:val="21"/>
              </w:rPr>
              <w:t>地    点：</w:t>
            </w:r>
            <w:r w:rsidRPr="00CC2D7C">
              <w:rPr>
                <w:rFonts w:asciiTheme="minorEastAsia" w:eastAsiaTheme="minorEastAsia" w:hAnsiTheme="minorEastAsia" w:hint="eastAsia"/>
                <w:szCs w:val="21"/>
                <w:u w:val="single"/>
              </w:rPr>
              <w:t xml:space="preserve">           </w:t>
            </w:r>
          </w:p>
          <w:p w14:paraId="0DF05761" w14:textId="77777777" w:rsidR="00277E95" w:rsidRPr="00CC2D7C" w:rsidRDefault="00277E95" w:rsidP="00031532">
            <w:pPr>
              <w:widowControl/>
              <w:jc w:val="left"/>
              <w:rPr>
                <w:rFonts w:asciiTheme="minorEastAsia" w:eastAsiaTheme="minorEastAsia" w:hAnsiTheme="minorEastAsia" w:hint="eastAsia"/>
                <w:szCs w:val="21"/>
              </w:rPr>
            </w:pPr>
            <w:r w:rsidRPr="00CC2D7C">
              <w:rPr>
                <w:rFonts w:asciiTheme="minorEastAsia" w:eastAsiaTheme="minorEastAsia" w:hAnsiTheme="minorEastAsia" w:hint="eastAsia"/>
                <w:szCs w:val="21"/>
              </w:rPr>
              <w:t>其    他：</w:t>
            </w:r>
            <w:r w:rsidRPr="00CC2D7C">
              <w:rPr>
                <w:rFonts w:asciiTheme="minorEastAsia" w:eastAsiaTheme="minorEastAsia" w:hAnsiTheme="minorEastAsia" w:hint="eastAsia"/>
                <w:szCs w:val="21"/>
                <w:u w:val="single"/>
              </w:rPr>
              <w:t xml:space="preserve">           </w:t>
            </w:r>
          </w:p>
        </w:tc>
      </w:tr>
      <w:tr w:rsidR="00277E95" w:rsidRPr="00CC2D7C" w14:paraId="1FFD10A9" w14:textId="77777777" w:rsidTr="00031532">
        <w:trPr>
          <w:jc w:val="center"/>
        </w:trPr>
        <w:tc>
          <w:tcPr>
            <w:tcW w:w="1838" w:type="dxa"/>
            <w:vAlign w:val="center"/>
          </w:tcPr>
          <w:p w14:paraId="4B17EB50" w14:textId="77777777" w:rsidR="00277E95" w:rsidRPr="00CC2D7C" w:rsidRDefault="00277E95" w:rsidP="00031532">
            <w:pPr>
              <w:widowControl/>
              <w:jc w:val="center"/>
              <w:rPr>
                <w:rFonts w:asciiTheme="minorEastAsia" w:eastAsiaTheme="minorEastAsia" w:hAnsiTheme="minorEastAsia" w:hint="eastAsia"/>
                <w:szCs w:val="21"/>
              </w:rPr>
            </w:pPr>
            <w:r w:rsidRPr="00CC2D7C">
              <w:rPr>
                <w:rFonts w:asciiTheme="minorEastAsia" w:eastAsiaTheme="minorEastAsia" w:hAnsiTheme="minorEastAsia" w:hint="eastAsia"/>
                <w:szCs w:val="21"/>
              </w:rPr>
              <w:t>序号</w:t>
            </w:r>
          </w:p>
        </w:tc>
        <w:tc>
          <w:tcPr>
            <w:tcW w:w="4536" w:type="dxa"/>
            <w:vAlign w:val="center"/>
          </w:tcPr>
          <w:p w14:paraId="6FAB48DB" w14:textId="77777777" w:rsidR="00277E95" w:rsidRPr="00CC2D7C" w:rsidRDefault="00277E95" w:rsidP="00031532">
            <w:pPr>
              <w:widowControl/>
              <w:jc w:val="center"/>
              <w:rPr>
                <w:rFonts w:asciiTheme="minorEastAsia" w:eastAsiaTheme="minorEastAsia" w:hAnsiTheme="minorEastAsia" w:hint="eastAsia"/>
                <w:szCs w:val="21"/>
              </w:rPr>
            </w:pPr>
            <w:r w:rsidRPr="00CC2D7C">
              <w:rPr>
                <w:rFonts w:asciiTheme="minorEastAsia" w:eastAsiaTheme="minorEastAsia" w:hAnsiTheme="minorEastAsia" w:hint="eastAsia"/>
                <w:szCs w:val="21"/>
              </w:rPr>
              <w:t>校准项目</w:t>
            </w:r>
          </w:p>
        </w:tc>
        <w:tc>
          <w:tcPr>
            <w:tcW w:w="2686" w:type="dxa"/>
            <w:vAlign w:val="center"/>
          </w:tcPr>
          <w:p w14:paraId="1916EFE0" w14:textId="77777777" w:rsidR="00277E95" w:rsidRPr="00CC2D7C" w:rsidRDefault="00277E95" w:rsidP="00031532">
            <w:pPr>
              <w:widowControl/>
              <w:jc w:val="center"/>
              <w:rPr>
                <w:rFonts w:asciiTheme="minorEastAsia" w:eastAsiaTheme="minorEastAsia" w:hAnsiTheme="minorEastAsia" w:hint="eastAsia"/>
                <w:szCs w:val="21"/>
              </w:rPr>
            </w:pPr>
            <w:r w:rsidRPr="00CC2D7C">
              <w:rPr>
                <w:rFonts w:asciiTheme="minorEastAsia" w:eastAsiaTheme="minorEastAsia" w:hAnsiTheme="minorEastAsia" w:hint="eastAsia"/>
                <w:szCs w:val="21"/>
              </w:rPr>
              <w:t>校准结果</w:t>
            </w:r>
          </w:p>
        </w:tc>
      </w:tr>
      <w:tr w:rsidR="0000413F" w:rsidRPr="00CC2D7C" w14:paraId="6E7CBA40" w14:textId="77777777" w:rsidTr="00031532">
        <w:trPr>
          <w:jc w:val="center"/>
        </w:trPr>
        <w:tc>
          <w:tcPr>
            <w:tcW w:w="1838" w:type="dxa"/>
            <w:vAlign w:val="center"/>
          </w:tcPr>
          <w:p w14:paraId="4A74E448" w14:textId="77777777" w:rsidR="0000413F" w:rsidRPr="00CC2D7C" w:rsidRDefault="0000413F" w:rsidP="0000413F">
            <w:pPr>
              <w:widowControl/>
              <w:jc w:val="center"/>
              <w:rPr>
                <w:rFonts w:asciiTheme="minorEastAsia" w:eastAsiaTheme="minorEastAsia" w:hAnsiTheme="minorEastAsia" w:hint="eastAsia"/>
                <w:szCs w:val="21"/>
              </w:rPr>
            </w:pPr>
            <w:r w:rsidRPr="00CC2D7C">
              <w:rPr>
                <w:rFonts w:asciiTheme="minorEastAsia" w:eastAsiaTheme="minorEastAsia" w:hAnsiTheme="minorEastAsia" w:hint="eastAsia"/>
                <w:szCs w:val="21"/>
              </w:rPr>
              <w:t>1</w:t>
            </w:r>
          </w:p>
        </w:tc>
        <w:tc>
          <w:tcPr>
            <w:tcW w:w="4536" w:type="dxa"/>
            <w:vAlign w:val="center"/>
          </w:tcPr>
          <w:p w14:paraId="0166838A" w14:textId="7D23DE74" w:rsidR="0000413F" w:rsidRPr="00CC2D7C" w:rsidRDefault="0000413F" w:rsidP="0000413F">
            <w:pPr>
              <w:widowControl/>
              <w:jc w:val="left"/>
              <w:rPr>
                <w:rFonts w:asciiTheme="minorEastAsia" w:eastAsiaTheme="minorEastAsia" w:hAnsiTheme="minorEastAsia" w:hint="eastAsia"/>
                <w:szCs w:val="21"/>
              </w:rPr>
            </w:pPr>
            <w:r w:rsidRPr="00CC2D7C">
              <w:rPr>
                <w:rFonts w:ascii="宋体" w:hAnsi="宋体" w:cs="宋体" w:hint="eastAsia"/>
                <w:spacing w:val="-4"/>
                <w:szCs w:val="21"/>
              </w:rPr>
              <w:t>零点误差</w:t>
            </w:r>
          </w:p>
        </w:tc>
        <w:tc>
          <w:tcPr>
            <w:tcW w:w="2686" w:type="dxa"/>
            <w:vAlign w:val="center"/>
          </w:tcPr>
          <w:p w14:paraId="54D0EF64" w14:textId="77777777" w:rsidR="0000413F" w:rsidRPr="00CC2D7C" w:rsidRDefault="0000413F" w:rsidP="0000413F">
            <w:pPr>
              <w:widowControl/>
              <w:jc w:val="right"/>
              <w:rPr>
                <w:rFonts w:eastAsia="黑体"/>
                <w:szCs w:val="21"/>
              </w:rPr>
            </w:pPr>
          </w:p>
        </w:tc>
      </w:tr>
      <w:tr w:rsidR="0000413F" w:rsidRPr="00CC2D7C" w14:paraId="0D2CE0DA" w14:textId="77777777" w:rsidTr="00031532">
        <w:trPr>
          <w:jc w:val="center"/>
        </w:trPr>
        <w:tc>
          <w:tcPr>
            <w:tcW w:w="1838" w:type="dxa"/>
            <w:vAlign w:val="center"/>
          </w:tcPr>
          <w:p w14:paraId="42021645" w14:textId="77777777" w:rsidR="0000413F" w:rsidRPr="00CC2D7C" w:rsidRDefault="0000413F" w:rsidP="0000413F">
            <w:pPr>
              <w:widowControl/>
              <w:jc w:val="center"/>
              <w:rPr>
                <w:rFonts w:asciiTheme="minorEastAsia" w:eastAsiaTheme="minorEastAsia" w:hAnsiTheme="minorEastAsia" w:hint="eastAsia"/>
                <w:szCs w:val="21"/>
              </w:rPr>
            </w:pPr>
            <w:r w:rsidRPr="00CC2D7C">
              <w:rPr>
                <w:rFonts w:asciiTheme="minorEastAsia" w:eastAsiaTheme="minorEastAsia" w:hAnsiTheme="minorEastAsia" w:hint="eastAsia"/>
                <w:szCs w:val="21"/>
              </w:rPr>
              <w:t>2</w:t>
            </w:r>
          </w:p>
        </w:tc>
        <w:tc>
          <w:tcPr>
            <w:tcW w:w="4536" w:type="dxa"/>
            <w:vAlign w:val="center"/>
          </w:tcPr>
          <w:p w14:paraId="651D39FE" w14:textId="54F5B2C4" w:rsidR="0000413F" w:rsidRPr="00CC2D7C" w:rsidRDefault="0000413F" w:rsidP="0000413F">
            <w:pPr>
              <w:widowControl/>
              <w:jc w:val="left"/>
              <w:rPr>
                <w:rFonts w:asciiTheme="minorEastAsia" w:eastAsiaTheme="minorEastAsia" w:hAnsiTheme="minorEastAsia" w:hint="eastAsia"/>
                <w:szCs w:val="21"/>
              </w:rPr>
            </w:pPr>
            <w:r w:rsidRPr="00CC2D7C">
              <w:rPr>
                <w:rFonts w:ascii="宋体" w:hAnsi="宋体" w:cs="宋体" w:hint="eastAsia"/>
                <w:spacing w:val="-4"/>
                <w:szCs w:val="21"/>
              </w:rPr>
              <w:t>灵敏度变化量</w:t>
            </w:r>
          </w:p>
        </w:tc>
        <w:tc>
          <w:tcPr>
            <w:tcW w:w="2686" w:type="dxa"/>
            <w:vAlign w:val="center"/>
          </w:tcPr>
          <w:p w14:paraId="2D46B8D0" w14:textId="77777777" w:rsidR="0000413F" w:rsidRPr="00CC2D7C" w:rsidRDefault="0000413F" w:rsidP="0000413F">
            <w:pPr>
              <w:widowControl/>
              <w:jc w:val="right"/>
              <w:rPr>
                <w:rFonts w:eastAsia="黑体"/>
                <w:szCs w:val="21"/>
              </w:rPr>
            </w:pPr>
          </w:p>
        </w:tc>
      </w:tr>
      <w:tr w:rsidR="0000413F" w:rsidRPr="00CC2D7C" w14:paraId="285033C3" w14:textId="77777777" w:rsidTr="00031532">
        <w:trPr>
          <w:jc w:val="center"/>
        </w:trPr>
        <w:tc>
          <w:tcPr>
            <w:tcW w:w="1838" w:type="dxa"/>
            <w:vAlign w:val="center"/>
          </w:tcPr>
          <w:p w14:paraId="0DBAC425" w14:textId="77777777" w:rsidR="0000413F" w:rsidRPr="00CC2D7C" w:rsidRDefault="0000413F" w:rsidP="0000413F">
            <w:pPr>
              <w:widowControl/>
              <w:jc w:val="center"/>
              <w:rPr>
                <w:rFonts w:asciiTheme="minorEastAsia" w:eastAsiaTheme="minorEastAsia" w:hAnsiTheme="minorEastAsia" w:hint="eastAsia"/>
                <w:szCs w:val="21"/>
              </w:rPr>
            </w:pPr>
            <w:r w:rsidRPr="00CC2D7C">
              <w:rPr>
                <w:rFonts w:asciiTheme="minorEastAsia" w:eastAsiaTheme="minorEastAsia" w:hAnsiTheme="minorEastAsia" w:hint="eastAsia"/>
                <w:szCs w:val="21"/>
              </w:rPr>
              <w:t>3</w:t>
            </w:r>
          </w:p>
        </w:tc>
        <w:tc>
          <w:tcPr>
            <w:tcW w:w="4536" w:type="dxa"/>
            <w:vAlign w:val="center"/>
          </w:tcPr>
          <w:p w14:paraId="510374B7" w14:textId="2924A105" w:rsidR="0000413F" w:rsidRPr="00CC2D7C" w:rsidRDefault="0000413F" w:rsidP="0000413F">
            <w:pPr>
              <w:widowControl/>
              <w:jc w:val="left"/>
              <w:rPr>
                <w:rFonts w:asciiTheme="minorEastAsia" w:eastAsiaTheme="minorEastAsia" w:hAnsiTheme="minorEastAsia" w:hint="eastAsia"/>
                <w:szCs w:val="21"/>
              </w:rPr>
            </w:pPr>
            <w:r w:rsidRPr="00CC2D7C">
              <w:rPr>
                <w:rFonts w:ascii="宋体" w:hAnsi="宋体" w:cs="宋体" w:hint="eastAsia"/>
                <w:spacing w:val="-4"/>
                <w:szCs w:val="21"/>
              </w:rPr>
              <w:t>重复性</w:t>
            </w:r>
          </w:p>
        </w:tc>
        <w:tc>
          <w:tcPr>
            <w:tcW w:w="2686" w:type="dxa"/>
            <w:vAlign w:val="center"/>
          </w:tcPr>
          <w:p w14:paraId="0CA16FF1" w14:textId="77777777" w:rsidR="0000413F" w:rsidRPr="00CC2D7C" w:rsidRDefault="0000413F" w:rsidP="0000413F">
            <w:pPr>
              <w:widowControl/>
              <w:jc w:val="right"/>
              <w:rPr>
                <w:rFonts w:eastAsia="黑体"/>
                <w:szCs w:val="21"/>
              </w:rPr>
            </w:pPr>
          </w:p>
        </w:tc>
      </w:tr>
      <w:tr w:rsidR="0000413F" w:rsidRPr="00CC2D7C" w14:paraId="649134E6" w14:textId="77777777" w:rsidTr="00031532">
        <w:trPr>
          <w:jc w:val="center"/>
        </w:trPr>
        <w:tc>
          <w:tcPr>
            <w:tcW w:w="1838" w:type="dxa"/>
            <w:vAlign w:val="center"/>
          </w:tcPr>
          <w:p w14:paraId="27DE970F" w14:textId="77777777" w:rsidR="0000413F" w:rsidRPr="00CC2D7C" w:rsidRDefault="0000413F" w:rsidP="0000413F">
            <w:pPr>
              <w:widowControl/>
              <w:jc w:val="center"/>
              <w:rPr>
                <w:rFonts w:asciiTheme="minorEastAsia" w:eastAsiaTheme="minorEastAsia" w:hAnsiTheme="minorEastAsia" w:hint="eastAsia"/>
                <w:szCs w:val="21"/>
              </w:rPr>
            </w:pPr>
            <w:r w:rsidRPr="00CC2D7C">
              <w:rPr>
                <w:rFonts w:asciiTheme="minorEastAsia" w:eastAsiaTheme="minorEastAsia" w:hAnsiTheme="minorEastAsia" w:hint="eastAsia"/>
                <w:szCs w:val="21"/>
              </w:rPr>
              <w:t>4</w:t>
            </w:r>
          </w:p>
        </w:tc>
        <w:tc>
          <w:tcPr>
            <w:tcW w:w="4536" w:type="dxa"/>
            <w:vAlign w:val="center"/>
          </w:tcPr>
          <w:p w14:paraId="2155DE69" w14:textId="6613BA43" w:rsidR="0000413F" w:rsidRPr="00CC2D7C" w:rsidRDefault="0000413F" w:rsidP="0000413F">
            <w:pPr>
              <w:widowControl/>
              <w:jc w:val="left"/>
              <w:rPr>
                <w:rFonts w:asciiTheme="minorEastAsia" w:eastAsiaTheme="minorEastAsia" w:hAnsiTheme="minorEastAsia" w:hint="eastAsia"/>
                <w:szCs w:val="21"/>
              </w:rPr>
            </w:pPr>
            <w:r w:rsidRPr="00CC2D7C">
              <w:rPr>
                <w:rFonts w:ascii="宋体" w:hAnsi="宋体" w:cs="宋体" w:hint="eastAsia"/>
                <w:spacing w:val="-4"/>
                <w:szCs w:val="21"/>
              </w:rPr>
              <w:t>稳定性</w:t>
            </w:r>
          </w:p>
        </w:tc>
        <w:tc>
          <w:tcPr>
            <w:tcW w:w="2686" w:type="dxa"/>
            <w:vAlign w:val="center"/>
          </w:tcPr>
          <w:p w14:paraId="76423251" w14:textId="77777777" w:rsidR="0000413F" w:rsidRPr="00CC2D7C" w:rsidRDefault="0000413F" w:rsidP="0000413F">
            <w:pPr>
              <w:widowControl/>
              <w:jc w:val="right"/>
              <w:rPr>
                <w:rFonts w:eastAsia="黑体"/>
                <w:szCs w:val="21"/>
              </w:rPr>
            </w:pPr>
          </w:p>
        </w:tc>
      </w:tr>
      <w:tr w:rsidR="00277E95" w:rsidRPr="00CC2D7C" w14:paraId="7B97BD3C" w14:textId="77777777" w:rsidTr="00031532">
        <w:trPr>
          <w:jc w:val="center"/>
        </w:trPr>
        <w:tc>
          <w:tcPr>
            <w:tcW w:w="9060" w:type="dxa"/>
            <w:gridSpan w:val="3"/>
            <w:vAlign w:val="center"/>
          </w:tcPr>
          <w:p w14:paraId="31A755EA" w14:textId="77777777" w:rsidR="00277E95" w:rsidRPr="00CC2D7C" w:rsidRDefault="00277E95" w:rsidP="00031532">
            <w:pPr>
              <w:widowControl/>
              <w:jc w:val="left"/>
              <w:rPr>
                <w:rFonts w:eastAsia="黑体"/>
                <w:szCs w:val="21"/>
              </w:rPr>
            </w:pPr>
            <w:r w:rsidRPr="00CC2D7C">
              <w:rPr>
                <w:rFonts w:asciiTheme="minorEastAsia" w:eastAsiaTheme="minorEastAsia" w:hAnsiTheme="minorEastAsia" w:hint="eastAsia"/>
                <w:szCs w:val="21"/>
              </w:rPr>
              <w:t xml:space="preserve">测量不确定度：         </w:t>
            </w:r>
            <w:r w:rsidRPr="00CC2D7C">
              <w:rPr>
                <w:rFonts w:asciiTheme="minorEastAsia" w:eastAsiaTheme="minorEastAsia" w:hAnsiTheme="minorEastAsia" w:hint="eastAsia"/>
                <w:i/>
                <w:iCs/>
                <w:szCs w:val="21"/>
              </w:rPr>
              <w:t>U</w:t>
            </w:r>
            <w:r w:rsidRPr="00CC2D7C">
              <w:rPr>
                <w:rFonts w:asciiTheme="minorEastAsia" w:eastAsiaTheme="minorEastAsia" w:hAnsiTheme="minorEastAsia" w:hint="eastAsia"/>
                <w:szCs w:val="21"/>
              </w:rPr>
              <w:t>=，           包含因子</w:t>
            </w:r>
            <w:r w:rsidRPr="00CC2D7C">
              <w:rPr>
                <w:rFonts w:asciiTheme="minorEastAsia" w:eastAsiaTheme="minorEastAsia" w:hAnsiTheme="minorEastAsia" w:hint="eastAsia"/>
                <w:i/>
                <w:iCs/>
                <w:szCs w:val="21"/>
              </w:rPr>
              <w:t>k</w:t>
            </w:r>
            <w:r w:rsidRPr="00CC2D7C">
              <w:rPr>
                <w:rFonts w:asciiTheme="minorEastAsia" w:eastAsiaTheme="minorEastAsia" w:hAnsiTheme="minorEastAsia" w:hint="eastAsia"/>
                <w:szCs w:val="21"/>
              </w:rPr>
              <w:t>=</w:t>
            </w:r>
          </w:p>
        </w:tc>
      </w:tr>
    </w:tbl>
    <w:p w14:paraId="07438EBA" w14:textId="77777777" w:rsidR="00277E95" w:rsidRPr="00CC2D7C" w:rsidRDefault="00277E95" w:rsidP="00277E95">
      <w:pPr>
        <w:widowControl/>
        <w:ind w:firstLineChars="300" w:firstLine="840"/>
        <w:jc w:val="left"/>
        <w:rPr>
          <w:rFonts w:asciiTheme="minorEastAsia" w:eastAsiaTheme="minorEastAsia" w:hAnsiTheme="minorEastAsia" w:hint="eastAsia"/>
          <w:sz w:val="28"/>
          <w:szCs w:val="28"/>
        </w:rPr>
      </w:pPr>
    </w:p>
    <w:p w14:paraId="45C726A6" w14:textId="77777777" w:rsidR="00277E95" w:rsidRPr="00CC2D7C" w:rsidRDefault="00277E95" w:rsidP="00277E95">
      <w:pPr>
        <w:widowControl/>
        <w:ind w:firstLineChars="300" w:firstLine="720"/>
        <w:jc w:val="left"/>
        <w:rPr>
          <w:rFonts w:asciiTheme="minorEastAsia" w:eastAsiaTheme="minorEastAsia" w:hAnsiTheme="minorEastAsia" w:hint="eastAsia"/>
          <w:sz w:val="24"/>
        </w:rPr>
      </w:pPr>
      <w:r w:rsidRPr="00CC2D7C">
        <w:rPr>
          <w:rFonts w:asciiTheme="minorEastAsia" w:eastAsiaTheme="minorEastAsia" w:hAnsiTheme="minorEastAsia" w:hint="eastAsia"/>
          <w:sz w:val="24"/>
        </w:rPr>
        <w:t>校准员：</w:t>
      </w:r>
      <w:r w:rsidRPr="00CC2D7C">
        <w:rPr>
          <w:rFonts w:asciiTheme="minorEastAsia" w:eastAsiaTheme="minorEastAsia" w:hAnsiTheme="minorEastAsia" w:hint="eastAsia"/>
          <w:sz w:val="24"/>
          <w:u w:val="single"/>
        </w:rPr>
        <w:t xml:space="preserve">             </w:t>
      </w:r>
      <w:r w:rsidRPr="00CC2D7C">
        <w:rPr>
          <w:rFonts w:asciiTheme="minorEastAsia" w:eastAsiaTheme="minorEastAsia" w:hAnsiTheme="minorEastAsia" w:hint="eastAsia"/>
          <w:sz w:val="24"/>
        </w:rPr>
        <w:t xml:space="preserve">            核验员</w:t>
      </w:r>
      <w:r w:rsidRPr="00CC2D7C">
        <w:rPr>
          <w:rFonts w:asciiTheme="minorEastAsia" w:eastAsiaTheme="minorEastAsia" w:hAnsiTheme="minorEastAsia" w:hint="eastAsia"/>
          <w:sz w:val="24"/>
          <w:u w:val="single"/>
        </w:rPr>
        <w:t xml:space="preserve">             </w:t>
      </w:r>
      <w:r w:rsidRPr="00CC2D7C">
        <w:rPr>
          <w:rFonts w:asciiTheme="minorEastAsia" w:eastAsiaTheme="minorEastAsia" w:hAnsiTheme="minorEastAsia" w:hint="eastAsia"/>
          <w:sz w:val="24"/>
        </w:rPr>
        <w:t xml:space="preserve">  </w:t>
      </w:r>
    </w:p>
    <w:p w14:paraId="0422872C" w14:textId="77777777" w:rsidR="00277E95" w:rsidRPr="00CC2D7C" w:rsidRDefault="00277E95" w:rsidP="00277E95">
      <w:pPr>
        <w:widowControl/>
        <w:ind w:firstLineChars="300" w:firstLine="840"/>
        <w:jc w:val="left"/>
        <w:rPr>
          <w:rFonts w:asciiTheme="minorEastAsia" w:eastAsiaTheme="minorEastAsia" w:hAnsiTheme="minorEastAsia" w:hint="eastAsia"/>
          <w:sz w:val="28"/>
          <w:szCs w:val="28"/>
        </w:rPr>
      </w:pPr>
    </w:p>
    <w:p w14:paraId="3BA866CC" w14:textId="39F2B52C" w:rsidR="00277E95" w:rsidRPr="00CC2D7C" w:rsidRDefault="00277E95" w:rsidP="00277E95">
      <w:pPr>
        <w:widowControl/>
        <w:ind w:firstLineChars="300" w:firstLine="840"/>
        <w:jc w:val="left"/>
        <w:rPr>
          <w:rFonts w:asciiTheme="minorEastAsia" w:eastAsiaTheme="minorEastAsia" w:hAnsiTheme="minorEastAsia" w:hint="eastAsia"/>
          <w:sz w:val="28"/>
          <w:szCs w:val="28"/>
        </w:rPr>
      </w:pPr>
    </w:p>
    <w:p w14:paraId="467C6259" w14:textId="77777777" w:rsidR="00277E95" w:rsidRPr="00CC2D7C" w:rsidRDefault="00277E95" w:rsidP="00277E95">
      <w:pPr>
        <w:widowControl/>
        <w:ind w:firstLineChars="300" w:firstLine="840"/>
        <w:jc w:val="left"/>
        <w:rPr>
          <w:rFonts w:asciiTheme="minorEastAsia" w:eastAsiaTheme="minorEastAsia" w:hAnsiTheme="minorEastAsia" w:hint="eastAsia"/>
          <w:sz w:val="28"/>
          <w:szCs w:val="28"/>
        </w:rPr>
      </w:pPr>
    </w:p>
    <w:p w14:paraId="2CD5B9B0" w14:textId="77777777" w:rsidR="00277E95" w:rsidRPr="00CC2D7C" w:rsidRDefault="00277E95" w:rsidP="00277E95">
      <w:pPr>
        <w:widowControl/>
        <w:ind w:firstLineChars="300" w:firstLine="840"/>
        <w:jc w:val="left"/>
        <w:rPr>
          <w:rFonts w:asciiTheme="minorEastAsia" w:eastAsiaTheme="minorEastAsia" w:hAnsiTheme="minorEastAsia" w:hint="eastAsia"/>
          <w:sz w:val="28"/>
          <w:szCs w:val="28"/>
        </w:rPr>
      </w:pPr>
      <w:r w:rsidRPr="00CC2D7C">
        <w:rPr>
          <w:rFonts w:eastAsia="黑体"/>
          <w:sz w:val="28"/>
          <w:szCs w:val="28"/>
        </w:rPr>
        <w:br w:type="page"/>
      </w:r>
    </w:p>
    <w:p w14:paraId="1E41681C" w14:textId="31FE5D00" w:rsidR="00277E95" w:rsidRPr="00CC2D7C" w:rsidRDefault="00277E95" w:rsidP="00277E95">
      <w:pPr>
        <w:tabs>
          <w:tab w:val="left" w:pos="540"/>
        </w:tabs>
        <w:spacing w:line="360" w:lineRule="auto"/>
        <w:jc w:val="left"/>
        <w:outlineLvl w:val="0"/>
        <w:rPr>
          <w:rFonts w:eastAsia="黑体"/>
          <w:sz w:val="28"/>
          <w:szCs w:val="28"/>
        </w:rPr>
      </w:pPr>
      <w:bookmarkStart w:id="114" w:name="_Toc208301707"/>
      <w:bookmarkStart w:id="115" w:name="_Toc209050213"/>
      <w:r w:rsidRPr="00CC2D7C">
        <w:rPr>
          <w:rFonts w:eastAsia="黑体"/>
          <w:sz w:val="28"/>
          <w:szCs w:val="28"/>
        </w:rPr>
        <w:lastRenderedPageBreak/>
        <w:t>附录</w:t>
      </w:r>
      <w:bookmarkEnd w:id="114"/>
      <w:bookmarkEnd w:id="115"/>
      <w:r w:rsidR="00890099" w:rsidRPr="00CC2D7C">
        <w:rPr>
          <w:rFonts w:eastAsia="黑体" w:hint="eastAsia"/>
          <w:sz w:val="28"/>
          <w:szCs w:val="28"/>
        </w:rPr>
        <w:t>D</w:t>
      </w:r>
    </w:p>
    <w:p w14:paraId="4E43C579" w14:textId="68E5836C" w:rsidR="00277E95" w:rsidRPr="00CC2D7C" w:rsidRDefault="00277E95" w:rsidP="00277E95">
      <w:pPr>
        <w:spacing w:line="360" w:lineRule="auto"/>
        <w:jc w:val="center"/>
        <w:rPr>
          <w:sz w:val="24"/>
        </w:rPr>
      </w:pPr>
      <w:bookmarkStart w:id="116" w:name="OLE_LINK4"/>
      <w:bookmarkStart w:id="117" w:name="OLE_LINK6"/>
      <w:r w:rsidRPr="00CC2D7C">
        <w:rPr>
          <w:rFonts w:eastAsia="黑体" w:hint="eastAsia"/>
          <w:sz w:val="32"/>
          <w:szCs w:val="32"/>
        </w:rPr>
        <w:t>核电设备支架间隙</w:t>
      </w:r>
      <w:r w:rsidR="00094568" w:rsidRPr="00CC2D7C">
        <w:rPr>
          <w:rFonts w:eastAsia="黑体" w:hint="eastAsia"/>
          <w:sz w:val="32"/>
          <w:szCs w:val="32"/>
        </w:rPr>
        <w:t>在线</w:t>
      </w:r>
      <w:r w:rsidRPr="00CC2D7C">
        <w:rPr>
          <w:rFonts w:eastAsia="黑体" w:hint="eastAsia"/>
          <w:sz w:val="32"/>
          <w:szCs w:val="32"/>
        </w:rPr>
        <w:t>测量器具测量不确定度评定</w:t>
      </w:r>
      <w:bookmarkEnd w:id="116"/>
      <w:r w:rsidRPr="00CC2D7C">
        <w:rPr>
          <w:rFonts w:eastAsia="黑体" w:hint="eastAsia"/>
          <w:sz w:val="32"/>
          <w:szCs w:val="32"/>
        </w:rPr>
        <w:t>示例</w:t>
      </w:r>
    </w:p>
    <w:bookmarkEnd w:id="117"/>
    <w:p w14:paraId="18FBA1DB" w14:textId="2DAB1BA6" w:rsidR="00277E95" w:rsidRPr="00CC2D7C" w:rsidRDefault="00542992" w:rsidP="00277E95">
      <w:pPr>
        <w:pStyle w:val="1f0"/>
        <w:rPr>
          <w:rFonts w:ascii="Times New Roman" w:eastAsia="黑体" w:hAnsi="Times New Roman"/>
          <w:b/>
          <w:bCs/>
        </w:rPr>
      </w:pPr>
      <w:r w:rsidRPr="00CC2D7C">
        <w:rPr>
          <w:rFonts w:ascii="Times New Roman" w:eastAsia="黑体" w:hAnsi="Times New Roman" w:hint="eastAsia"/>
          <w:b/>
          <w:bCs/>
        </w:rPr>
        <w:t>D</w:t>
      </w:r>
      <w:r w:rsidR="00277E95" w:rsidRPr="00CC2D7C">
        <w:rPr>
          <w:rFonts w:ascii="Times New Roman" w:eastAsia="黑体" w:hAnsi="Times New Roman"/>
          <w:b/>
          <w:bCs/>
        </w:rPr>
        <w:t xml:space="preserve">.1 </w:t>
      </w:r>
      <w:r w:rsidR="00277E95" w:rsidRPr="00CC2D7C">
        <w:rPr>
          <w:rFonts w:ascii="Times New Roman" w:eastAsia="黑体" w:hAnsi="Times New Roman"/>
          <w:b/>
          <w:bCs/>
        </w:rPr>
        <w:t>概述</w:t>
      </w:r>
    </w:p>
    <w:p w14:paraId="087CFB72" w14:textId="3ED60042" w:rsidR="00277E95" w:rsidRPr="00CC2D7C" w:rsidRDefault="00277E95" w:rsidP="00277E95">
      <w:pPr>
        <w:pStyle w:val="1f0"/>
        <w:ind w:firstLineChars="200" w:firstLine="480"/>
        <w:rPr>
          <w:rFonts w:ascii="Times New Roman" w:hAnsi="Times New Roman"/>
        </w:rPr>
      </w:pPr>
      <w:r w:rsidRPr="00CC2D7C">
        <w:rPr>
          <w:rFonts w:ascii="Times New Roman" w:hAnsi="Times New Roman"/>
        </w:rPr>
        <w:t>本附录提供了核电设备支架间隙测量器具原位校准项目中，主要计量特性的测量不确定度评定示例。本规范所述校准方法基于运行数据与</w:t>
      </w:r>
      <w:r w:rsidR="00651B03" w:rsidRPr="00CC2D7C">
        <w:rPr>
          <w:rFonts w:ascii="Times New Roman" w:hAnsi="Times New Roman" w:hint="eastAsia"/>
        </w:rPr>
        <w:t>数据参考基准</w:t>
      </w:r>
      <w:r w:rsidRPr="00CC2D7C">
        <w:rPr>
          <w:rFonts w:ascii="Times New Roman" w:hAnsi="Times New Roman"/>
        </w:rPr>
        <w:t>，其不确定度评定需结合经典测量不确定度评定方法（</w:t>
      </w:r>
      <w:r w:rsidRPr="00CC2D7C">
        <w:rPr>
          <w:rFonts w:ascii="Times New Roman" w:hAnsi="Times New Roman"/>
        </w:rPr>
        <w:t>GUM</w:t>
      </w:r>
      <w:r w:rsidRPr="00CC2D7C">
        <w:rPr>
          <w:rFonts w:ascii="Times New Roman" w:hAnsi="Times New Roman"/>
        </w:rPr>
        <w:t>法）与基于数据统计特性的分析方法。</w:t>
      </w:r>
    </w:p>
    <w:p w14:paraId="3DC6F053" w14:textId="49A57008" w:rsidR="00277E95" w:rsidRPr="00CC2D7C" w:rsidRDefault="00277E95" w:rsidP="00277E95">
      <w:pPr>
        <w:pStyle w:val="1f0"/>
        <w:ind w:firstLineChars="200" w:firstLine="480"/>
        <w:rPr>
          <w:rFonts w:ascii="Times New Roman" w:hAnsi="Times New Roman"/>
        </w:rPr>
      </w:pPr>
      <w:r w:rsidRPr="00CC2D7C">
        <w:rPr>
          <w:rFonts w:ascii="Times New Roman" w:hAnsi="Times New Roman"/>
        </w:rPr>
        <w:t>本附录以第</w:t>
      </w:r>
      <w:r w:rsidRPr="00CC2D7C">
        <w:rPr>
          <w:rFonts w:ascii="Times New Roman" w:hAnsi="Times New Roman"/>
        </w:rPr>
        <w:t>7.</w:t>
      </w:r>
      <w:r w:rsidR="00EE7001" w:rsidRPr="00CC2D7C">
        <w:rPr>
          <w:rFonts w:ascii="Times New Roman" w:hAnsi="Times New Roman" w:hint="eastAsia"/>
        </w:rPr>
        <w:t>3.1</w:t>
      </w:r>
      <w:r w:rsidRPr="00CC2D7C">
        <w:rPr>
          <w:rFonts w:ascii="Times New Roman" w:hAnsi="Times New Roman"/>
        </w:rPr>
        <w:t>条</w:t>
      </w:r>
      <w:r w:rsidRPr="00CC2D7C">
        <w:rPr>
          <w:rFonts w:ascii="Times New Roman" w:hAnsi="Times New Roman" w:hint="eastAsia"/>
        </w:rPr>
        <w:t>“</w:t>
      </w:r>
      <w:r w:rsidRPr="00CC2D7C">
        <w:rPr>
          <w:rFonts w:ascii="Times New Roman" w:hAnsi="Times New Roman"/>
        </w:rPr>
        <w:t>零点</w:t>
      </w:r>
      <w:r w:rsidR="00EE7001" w:rsidRPr="00CC2D7C">
        <w:rPr>
          <w:rFonts w:ascii="Times New Roman" w:hAnsi="Times New Roman" w:hint="eastAsia"/>
        </w:rPr>
        <w:t>误差</w:t>
      </w:r>
      <w:r w:rsidRPr="00CC2D7C">
        <w:rPr>
          <w:rFonts w:ascii="Times New Roman" w:hAnsi="Times New Roman" w:hint="eastAsia"/>
        </w:rPr>
        <w:t>”</w:t>
      </w:r>
      <w:r w:rsidRPr="00CC2D7C">
        <w:rPr>
          <w:rFonts w:ascii="Times New Roman" w:hAnsi="Times New Roman"/>
        </w:rPr>
        <w:t>和第</w:t>
      </w:r>
      <w:r w:rsidRPr="00CC2D7C">
        <w:rPr>
          <w:rFonts w:ascii="Times New Roman" w:hAnsi="Times New Roman"/>
        </w:rPr>
        <w:t>7.3</w:t>
      </w:r>
      <w:r w:rsidR="005B5D8D" w:rsidRPr="00CC2D7C">
        <w:rPr>
          <w:rFonts w:ascii="Times New Roman" w:hAnsi="Times New Roman" w:hint="eastAsia"/>
        </w:rPr>
        <w:t>.</w:t>
      </w:r>
      <w:r w:rsidR="00AB452D" w:rsidRPr="00CC2D7C">
        <w:rPr>
          <w:rFonts w:ascii="Times New Roman" w:hAnsi="Times New Roman" w:hint="eastAsia"/>
        </w:rPr>
        <w:t>2</w:t>
      </w:r>
      <w:r w:rsidRPr="00CC2D7C">
        <w:rPr>
          <w:rFonts w:ascii="Times New Roman" w:hAnsi="Times New Roman"/>
        </w:rPr>
        <w:t>条</w:t>
      </w:r>
      <w:r w:rsidRPr="00CC2D7C">
        <w:rPr>
          <w:rFonts w:ascii="Times New Roman" w:hAnsi="Times New Roman" w:hint="eastAsia"/>
        </w:rPr>
        <w:t>“</w:t>
      </w:r>
      <w:r w:rsidRPr="00CC2D7C">
        <w:rPr>
          <w:rFonts w:ascii="Times New Roman" w:hAnsi="Times New Roman"/>
        </w:rPr>
        <w:t>灵敏度</w:t>
      </w:r>
      <w:r w:rsidR="00EE7001" w:rsidRPr="00CC2D7C">
        <w:rPr>
          <w:rFonts w:ascii="Times New Roman" w:hAnsi="Times New Roman" w:hint="eastAsia"/>
        </w:rPr>
        <w:t>变化量</w:t>
      </w:r>
      <w:r w:rsidRPr="00CC2D7C">
        <w:rPr>
          <w:rFonts w:ascii="Times New Roman" w:hAnsi="Times New Roman" w:hint="eastAsia"/>
        </w:rPr>
        <w:t>”</w:t>
      </w:r>
      <w:r w:rsidRPr="00CC2D7C">
        <w:rPr>
          <w:rFonts w:ascii="Times New Roman" w:hAnsi="Times New Roman"/>
        </w:rPr>
        <w:t>项目的校准为例，详细阐述其测量不确定度的评定过程、来源分析和计算方法。其他项目（如噪声水平、重复性）的不确定度评定可参照本示例的基本思路。</w:t>
      </w:r>
    </w:p>
    <w:p w14:paraId="13FE6491" w14:textId="582FD6FB" w:rsidR="00277E95" w:rsidRPr="00CC2D7C" w:rsidRDefault="00542992" w:rsidP="00277E95">
      <w:pPr>
        <w:pStyle w:val="1f0"/>
        <w:rPr>
          <w:rFonts w:ascii="Times New Roman" w:eastAsia="黑体" w:hAnsi="Times New Roman"/>
          <w:b/>
          <w:bCs/>
        </w:rPr>
      </w:pPr>
      <w:r w:rsidRPr="00CC2D7C">
        <w:rPr>
          <w:rFonts w:ascii="Times New Roman" w:eastAsia="黑体" w:hAnsi="Times New Roman" w:hint="eastAsia"/>
          <w:b/>
          <w:bCs/>
        </w:rPr>
        <w:t>D</w:t>
      </w:r>
      <w:r w:rsidR="00277E95" w:rsidRPr="00CC2D7C">
        <w:rPr>
          <w:rFonts w:ascii="Times New Roman" w:eastAsia="黑体" w:hAnsi="Times New Roman"/>
          <w:b/>
          <w:bCs/>
        </w:rPr>
        <w:t xml:space="preserve">.2 </w:t>
      </w:r>
      <w:r w:rsidR="0081694A" w:rsidRPr="00CC2D7C">
        <w:rPr>
          <w:rFonts w:ascii="Times New Roman" w:eastAsia="黑体" w:hAnsi="Times New Roman"/>
          <w:b/>
          <w:bCs/>
        </w:rPr>
        <w:t>零点误差</w:t>
      </w:r>
      <w:r w:rsidR="00277E95" w:rsidRPr="00CC2D7C">
        <w:rPr>
          <w:rFonts w:ascii="Times New Roman" w:eastAsia="黑体" w:hAnsi="Times New Roman"/>
          <w:b/>
          <w:bCs/>
        </w:rPr>
        <w:t>测量不确定度评定</w:t>
      </w:r>
    </w:p>
    <w:p w14:paraId="2164BBEF" w14:textId="418AB591" w:rsidR="00277E95" w:rsidRPr="00CC2D7C" w:rsidRDefault="00542992" w:rsidP="00277E95">
      <w:pPr>
        <w:pStyle w:val="1f0"/>
        <w:rPr>
          <w:rFonts w:ascii="Times New Roman" w:hAnsi="Times New Roman"/>
          <w:b/>
          <w:bCs/>
        </w:rPr>
      </w:pPr>
      <w:r w:rsidRPr="00CC2D7C">
        <w:rPr>
          <w:rFonts w:ascii="Times New Roman" w:hAnsi="Times New Roman" w:hint="eastAsia"/>
          <w:b/>
          <w:bCs/>
        </w:rPr>
        <w:t>D</w:t>
      </w:r>
      <w:r w:rsidR="00277E95" w:rsidRPr="00CC2D7C">
        <w:rPr>
          <w:rFonts w:ascii="Times New Roman" w:hAnsi="Times New Roman"/>
          <w:b/>
          <w:bCs/>
        </w:rPr>
        <w:t xml:space="preserve">.2.1 </w:t>
      </w:r>
      <w:r w:rsidR="00277E95" w:rsidRPr="00CC2D7C">
        <w:rPr>
          <w:rFonts w:ascii="Times New Roman" w:hAnsi="Times New Roman"/>
          <w:b/>
          <w:bCs/>
        </w:rPr>
        <w:t>测量模型</w:t>
      </w:r>
    </w:p>
    <w:p w14:paraId="5368D213" w14:textId="0BB16F7F" w:rsidR="00F83377" w:rsidRPr="00CC2D7C" w:rsidRDefault="0081694A" w:rsidP="00F83377">
      <w:pPr>
        <w:pStyle w:val="1f0"/>
        <w:ind w:firstLineChars="200" w:firstLine="480"/>
        <w:rPr>
          <w:rFonts w:ascii="Times New Roman" w:hAnsi="Times New Roman"/>
        </w:rPr>
      </w:pPr>
      <w:r w:rsidRPr="00CC2D7C">
        <w:rPr>
          <w:rFonts w:ascii="Times New Roman" w:hAnsi="Times New Roman"/>
        </w:rPr>
        <w:t>零点误差</w:t>
      </w:r>
      <w:r w:rsidR="00277E95" w:rsidRPr="00CC2D7C">
        <w:rPr>
          <w:rFonts w:ascii="Times New Roman" w:hAnsi="Times New Roman"/>
        </w:rPr>
        <w:t>的校准是通过</w:t>
      </w:r>
      <w:r w:rsidR="00063DEB" w:rsidRPr="00CC2D7C">
        <w:rPr>
          <w:rFonts w:ascii="Times New Roman" w:hAnsi="Times New Roman" w:hint="eastAsia"/>
        </w:rPr>
        <w:t>比较当前周期热备用工况下间隙算术平均值</w:t>
      </w:r>
      <m:oMath>
        <m:acc>
          <m:accPr>
            <m:chr m:val="̅"/>
            <m:ctrlPr>
              <w:rPr>
                <w:rFonts w:ascii="Cambria Math" w:hAnsi="Cambria Math"/>
              </w:rPr>
            </m:ctrlPr>
          </m:accPr>
          <m:e>
            <m:r>
              <w:rPr>
                <w:rFonts w:ascii="Cambria Math" w:hAnsi="Cambria Math" w:hint="eastAsia"/>
              </w:rPr>
              <m:t>L</m:t>
            </m:r>
          </m:e>
        </m:acc>
      </m:oMath>
      <w:r w:rsidR="00277E95" w:rsidRPr="00CC2D7C">
        <w:rPr>
          <w:rFonts w:ascii="Times New Roman" w:hAnsi="Times New Roman" w:hint="eastAsia"/>
        </w:rPr>
        <w:t>与参考基准</w:t>
      </w:r>
      <m:oMath>
        <m:sSub>
          <m:sSubPr>
            <m:ctrlPr>
              <w:rPr>
                <w:rFonts w:ascii="Cambria Math" w:hAnsi="Cambria Math"/>
              </w:rPr>
            </m:ctrlPr>
          </m:sSubPr>
          <m:e>
            <m:r>
              <w:rPr>
                <w:rFonts w:ascii="Cambria Math" w:hAnsi="Cambria Math" w:hint="eastAsia"/>
              </w:rPr>
              <m:t>L</m:t>
            </m:r>
          </m:e>
          <m:sub>
            <m:r>
              <w:rPr>
                <w:rFonts w:ascii="Cambria Math" w:hAnsi="Cambria Math" w:hint="eastAsia"/>
              </w:rPr>
              <m:t>ref</m:t>
            </m:r>
          </m:sub>
        </m:sSub>
      </m:oMath>
      <w:r w:rsidR="00F83377" w:rsidRPr="00CC2D7C">
        <w:rPr>
          <w:rFonts w:ascii="Times New Roman" w:hAnsi="Times New Roman" w:hint="eastAsia"/>
        </w:rPr>
        <w:t>的相对</w:t>
      </w:r>
      <w:r w:rsidR="00277E95" w:rsidRPr="00CC2D7C">
        <w:rPr>
          <w:rFonts w:ascii="Times New Roman" w:hAnsi="Times New Roman"/>
        </w:rPr>
        <w:t>偏差来实现的。</w:t>
      </w:r>
      <w:r w:rsidR="00F83377" w:rsidRPr="00CC2D7C">
        <w:rPr>
          <w:rFonts w:ascii="Times New Roman" w:hAnsi="Times New Roman"/>
        </w:rPr>
        <w:t>其测量模型为：</w:t>
      </w:r>
    </w:p>
    <w:p w14:paraId="1B71A4C0" w14:textId="5A51E7C1" w:rsidR="00F83377" w:rsidRPr="00CC2D7C" w:rsidRDefault="00F83377" w:rsidP="00F83377">
      <w:pPr>
        <w:spacing w:line="360" w:lineRule="auto"/>
        <w:jc w:val="right"/>
        <w:textAlignment w:val="center"/>
        <w:rPr>
          <w:sz w:val="24"/>
        </w:rPr>
      </w:pPr>
      <w:bookmarkStart w:id="118" w:name="OLE_LINK16"/>
      <m:oMathPara>
        <m:oMath>
          <m:r>
            <w:rPr>
              <w:rFonts w:ascii="Cambria Math" w:hAnsi="Cambria Math"/>
              <w:sz w:val="24"/>
            </w:rPr>
            <m:t>∆</m:t>
          </m:r>
          <m:r>
            <w:rPr>
              <w:rFonts w:ascii="Cambria Math" w:hAnsi="Cambria Math" w:hint="eastAsia"/>
              <w:sz w:val="24"/>
            </w:rPr>
            <m:t>L</m:t>
          </m:r>
          <m:r>
            <w:rPr>
              <w:rFonts w:ascii="Cambria Math" w:hAnsi="Cambria Math"/>
              <w:sz w:val="24"/>
            </w:rPr>
            <m:t>=</m:t>
          </m:r>
          <m:f>
            <m:fPr>
              <m:ctrlPr>
                <w:rPr>
                  <w:rFonts w:ascii="Cambria Math" w:hAnsi="Cambria Math"/>
                  <w:sz w:val="24"/>
                </w:rPr>
              </m:ctrlPr>
            </m:fPr>
            <m:num>
              <m:sSub>
                <m:sSubPr>
                  <m:ctrlPr>
                    <w:rPr>
                      <w:rFonts w:ascii="Cambria Math" w:hAnsi="Cambria Math"/>
                      <w:sz w:val="24"/>
                    </w:rPr>
                  </m:ctrlPr>
                </m:sSubPr>
                <m:e>
                  <m:acc>
                    <m:accPr>
                      <m:chr m:val="̅"/>
                      <m:ctrlPr>
                        <w:rPr>
                          <w:rFonts w:ascii="Cambria Math" w:hAnsi="Cambria Math"/>
                          <w:i/>
                          <w:sz w:val="24"/>
                        </w:rPr>
                      </m:ctrlPr>
                    </m:accPr>
                    <m:e>
                      <m:r>
                        <w:rPr>
                          <w:rFonts w:ascii="Cambria Math" w:hAnsi="Cambria Math" w:hint="eastAsia"/>
                          <w:sz w:val="24"/>
                        </w:rPr>
                        <m:t>L</m:t>
                      </m:r>
                    </m:e>
                  </m:acc>
                  <m:r>
                    <w:rPr>
                      <w:rFonts w:ascii="Cambria Math" w:hAnsi="Cambria Math"/>
                      <w:sz w:val="24"/>
                    </w:rPr>
                    <m:t>-</m:t>
                  </m:r>
                  <m:r>
                    <w:rPr>
                      <w:rFonts w:ascii="Cambria Math" w:hAnsi="Cambria Math" w:hint="eastAsia"/>
                      <w:sz w:val="24"/>
                    </w:rPr>
                    <m:t>L</m:t>
                  </m:r>
                  <m:ctrlPr>
                    <w:rPr>
                      <w:rFonts w:ascii="Cambria Math" w:hAnsi="Cambria Math"/>
                      <w:i/>
                      <w:sz w:val="24"/>
                    </w:rPr>
                  </m:ctrlPr>
                </m:e>
                <m:sub>
                  <m:r>
                    <w:rPr>
                      <w:rFonts w:ascii="Cambria Math" w:hAnsi="Cambria Math" w:hint="eastAsia"/>
                      <w:sz w:val="24"/>
                    </w:rPr>
                    <m:t>ref</m:t>
                  </m:r>
                </m:sub>
              </m:sSub>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r>
            <w:rPr>
              <w:rFonts w:ascii="Cambria Math" w:hAnsi="Cambria Math"/>
              <w:sz w:val="24"/>
            </w:rPr>
            <m:t>×100%</m:t>
          </m:r>
        </m:oMath>
      </m:oMathPara>
    </w:p>
    <w:bookmarkEnd w:id="118"/>
    <w:p w14:paraId="71CA0967" w14:textId="77777777" w:rsidR="00F83377" w:rsidRPr="00CC2D7C" w:rsidRDefault="00F83377" w:rsidP="00F83377">
      <w:pPr>
        <w:spacing w:line="360" w:lineRule="auto"/>
        <w:ind w:firstLineChars="200" w:firstLine="480"/>
        <w:textAlignment w:val="center"/>
        <w:rPr>
          <w:sz w:val="24"/>
        </w:rPr>
      </w:pPr>
      <w:r w:rsidRPr="00CC2D7C">
        <w:rPr>
          <w:rFonts w:hint="eastAsia"/>
          <w:sz w:val="24"/>
        </w:rPr>
        <w:t>式中：</w:t>
      </w:r>
    </w:p>
    <w:p w14:paraId="6ED7A256" w14:textId="77777777" w:rsidR="00F83377" w:rsidRPr="00CC2D7C" w:rsidRDefault="00F83377" w:rsidP="00F83377">
      <w:pPr>
        <w:spacing w:line="360" w:lineRule="auto"/>
        <w:ind w:firstLineChars="400" w:firstLine="960"/>
        <w:textAlignment w:val="center"/>
        <w:rPr>
          <w:sz w:val="24"/>
        </w:rPr>
      </w:pPr>
      <m:oMath>
        <m:r>
          <w:rPr>
            <w:rFonts w:ascii="Cambria Math" w:hAnsi="Cambria Math"/>
            <w:sz w:val="24"/>
          </w:rPr>
          <m:t>∆</m:t>
        </m:r>
        <m:r>
          <w:rPr>
            <w:rFonts w:ascii="Cambria Math" w:hAnsi="Cambria Math" w:hint="eastAsia"/>
            <w:sz w:val="24"/>
          </w:rPr>
          <m:t>L</m:t>
        </m:r>
      </m:oMath>
      <w:r w:rsidRPr="00CC2D7C">
        <w:rPr>
          <w:sz w:val="24"/>
        </w:rPr>
        <w:t>——</w:t>
      </w:r>
      <w:r w:rsidRPr="00CC2D7C">
        <w:rPr>
          <w:rFonts w:hint="eastAsia"/>
          <w:sz w:val="24"/>
        </w:rPr>
        <w:t>零点误差，</w:t>
      </w:r>
      <w:r w:rsidRPr="00CC2D7C">
        <w:rPr>
          <w:rFonts w:hint="eastAsia"/>
          <w:sz w:val="24"/>
        </w:rPr>
        <w:t>%FS</w:t>
      </w:r>
      <w:r w:rsidRPr="00CC2D7C">
        <w:rPr>
          <w:rFonts w:hint="eastAsia"/>
          <w:sz w:val="24"/>
        </w:rPr>
        <w:t>；</w:t>
      </w:r>
    </w:p>
    <w:p w14:paraId="617BA910" w14:textId="48D76038" w:rsidR="00F83377" w:rsidRPr="00CC2D7C" w:rsidRDefault="00000000" w:rsidP="00F83377">
      <w:pPr>
        <w:spacing w:line="360" w:lineRule="auto"/>
        <w:ind w:firstLineChars="400" w:firstLine="960"/>
        <w:textAlignment w:val="center"/>
        <w:rPr>
          <w:sz w:val="24"/>
        </w:rPr>
      </w:pPr>
      <m:oMath>
        <m:acc>
          <m:accPr>
            <m:chr m:val="̅"/>
            <m:ctrlPr>
              <w:rPr>
                <w:rFonts w:ascii="Cambria Math" w:hAnsi="Cambria Math"/>
                <w:i/>
                <w:sz w:val="24"/>
              </w:rPr>
            </m:ctrlPr>
          </m:accPr>
          <m:e>
            <m:r>
              <w:rPr>
                <w:rFonts w:ascii="Cambria Math" w:hAnsi="Cambria Math" w:hint="eastAsia"/>
                <w:sz w:val="24"/>
              </w:rPr>
              <m:t>L</m:t>
            </m:r>
          </m:e>
        </m:acc>
      </m:oMath>
      <w:r w:rsidR="00F83377" w:rsidRPr="00CC2D7C">
        <w:rPr>
          <w:sz w:val="24"/>
        </w:rPr>
        <w:t>——</w:t>
      </w:r>
      <w:r w:rsidR="00F83377" w:rsidRPr="00CC2D7C">
        <w:rPr>
          <w:rFonts w:hint="eastAsia"/>
          <w:sz w:val="24"/>
        </w:rPr>
        <w:t>校准周期内测量值的</w:t>
      </w:r>
      <w:r w:rsidR="0077320E">
        <w:rPr>
          <w:rFonts w:hint="eastAsia"/>
          <w:sz w:val="24"/>
        </w:rPr>
        <w:t>算术</w:t>
      </w:r>
      <w:r w:rsidR="00F83377" w:rsidRPr="00CC2D7C">
        <w:rPr>
          <w:rFonts w:hint="eastAsia"/>
          <w:sz w:val="24"/>
        </w:rPr>
        <w:t>平均值，</w:t>
      </w:r>
      <w:r w:rsidR="00F83377" w:rsidRPr="00CC2D7C">
        <w:rPr>
          <w:rFonts w:hint="eastAsia"/>
          <w:sz w:val="24"/>
        </w:rPr>
        <w:t>mm</w:t>
      </w:r>
      <w:r w:rsidR="00F83377" w:rsidRPr="00CC2D7C">
        <w:rPr>
          <w:rFonts w:hint="eastAsia"/>
          <w:sz w:val="24"/>
        </w:rPr>
        <w:t>；</w:t>
      </w:r>
    </w:p>
    <w:p w14:paraId="6011B356" w14:textId="6B644978" w:rsidR="00F83377" w:rsidRPr="00CC2D7C" w:rsidRDefault="00000000" w:rsidP="00F83377">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ref</m:t>
            </m:r>
          </m:sub>
        </m:sSub>
      </m:oMath>
      <w:r w:rsidR="00F83377" w:rsidRPr="00CC2D7C">
        <w:rPr>
          <w:sz w:val="24"/>
        </w:rPr>
        <w:t>——</w:t>
      </w:r>
      <w:r w:rsidR="00F83377" w:rsidRPr="00CC2D7C">
        <w:rPr>
          <w:rFonts w:hint="eastAsia"/>
          <w:sz w:val="24"/>
        </w:rPr>
        <w:t>参考周期内测量值的</w:t>
      </w:r>
      <w:r w:rsidR="0077320E">
        <w:rPr>
          <w:rFonts w:hint="eastAsia"/>
          <w:sz w:val="24"/>
        </w:rPr>
        <w:t>算术</w:t>
      </w:r>
      <w:r w:rsidR="00F83377" w:rsidRPr="00CC2D7C">
        <w:rPr>
          <w:rFonts w:hint="eastAsia"/>
          <w:sz w:val="24"/>
        </w:rPr>
        <w:t>平均值，</w:t>
      </w:r>
      <w:r w:rsidR="00F83377" w:rsidRPr="00CC2D7C">
        <w:rPr>
          <w:rFonts w:hint="eastAsia"/>
          <w:sz w:val="24"/>
        </w:rPr>
        <w:t>mm</w:t>
      </w:r>
      <w:r w:rsidR="00F83377" w:rsidRPr="00CC2D7C">
        <w:rPr>
          <w:rFonts w:hint="eastAsia"/>
          <w:sz w:val="24"/>
        </w:rPr>
        <w:t>；</w:t>
      </w:r>
    </w:p>
    <w:p w14:paraId="56F2613C" w14:textId="7AA763D6" w:rsidR="00277E95" w:rsidRPr="00CC2D7C" w:rsidRDefault="00000000" w:rsidP="00F83377">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00F83377" w:rsidRPr="00CC2D7C">
        <w:rPr>
          <w:sz w:val="24"/>
        </w:rPr>
        <w:t>——</w:t>
      </w:r>
      <w:r w:rsidR="00F83377" w:rsidRPr="00CC2D7C">
        <w:rPr>
          <w:rFonts w:hint="eastAsia"/>
          <w:sz w:val="24"/>
        </w:rPr>
        <w:t>满量程时测量器具的输出，</w:t>
      </w:r>
      <w:r w:rsidR="00F83377" w:rsidRPr="00CC2D7C">
        <w:rPr>
          <w:rFonts w:hint="eastAsia"/>
          <w:sz w:val="24"/>
        </w:rPr>
        <w:t>mm</w:t>
      </w:r>
      <w:r w:rsidR="00F83377" w:rsidRPr="00CC2D7C">
        <w:rPr>
          <w:rFonts w:hint="eastAsia"/>
          <w:sz w:val="24"/>
        </w:rPr>
        <w:t>。</w:t>
      </w:r>
    </w:p>
    <w:p w14:paraId="7A5BE453" w14:textId="5890B9D3" w:rsidR="002270B0" w:rsidRPr="002270B0" w:rsidRDefault="00063DEB" w:rsidP="002270B0">
      <w:pPr>
        <w:pStyle w:val="1f0"/>
        <w:ind w:firstLineChars="200" w:firstLine="480"/>
        <w:rPr>
          <w:rFonts w:hint="eastAsia"/>
        </w:rPr>
      </w:pPr>
      <w:r w:rsidRPr="00CC2D7C">
        <w:rPr>
          <w:rFonts w:ascii="Times New Roman" w:hAnsi="Times New Roman" w:hint="eastAsia"/>
        </w:rPr>
        <w:t>令差值</w:t>
      </w:r>
      <m:oMath>
        <m:r>
          <w:rPr>
            <w:rFonts w:ascii="Cambria Math" w:hAnsi="Cambria Math"/>
          </w:rPr>
          <m:t>d</m:t>
        </m:r>
        <m:r>
          <m:rPr>
            <m:sty m:val="p"/>
          </m:rPr>
          <w:rPr>
            <w:rFonts w:ascii="Cambria Math" w:hAnsi="Cambria Math"/>
          </w:rPr>
          <m:t>=</m:t>
        </m:r>
        <m:sSub>
          <m:sSubPr>
            <m:ctrlPr>
              <w:rPr>
                <w:rFonts w:ascii="Cambria Math" w:hAnsi="Cambria Math"/>
              </w:rPr>
            </m:ctrlPr>
          </m:sSubPr>
          <m:e>
            <m:r>
              <w:rPr>
                <w:rFonts w:ascii="Cambria Math" w:hAnsi="Cambria Math" w:hint="eastAsia"/>
              </w:rPr>
              <m:t>L</m:t>
            </m:r>
            <m:r>
              <m:rPr>
                <m:sty m:val="p"/>
              </m:rPr>
              <w:rPr>
                <w:rFonts w:ascii="Cambria Math" w:hAnsi="Cambria Math"/>
              </w:rPr>
              <m:t>-</m:t>
            </m:r>
            <m:r>
              <w:rPr>
                <w:rFonts w:ascii="Cambria Math" w:hAnsi="Cambria Math" w:hint="eastAsia"/>
              </w:rPr>
              <m:t>L</m:t>
            </m:r>
          </m:e>
          <m:sub>
            <m:r>
              <w:rPr>
                <w:rFonts w:ascii="Cambria Math" w:hAnsi="Cambria Math" w:hint="eastAsia"/>
              </w:rPr>
              <m:t>ref</m:t>
            </m:r>
          </m:sub>
        </m:sSub>
      </m:oMath>
      <w:r w:rsidRPr="00CC2D7C">
        <w:rPr>
          <w:rFonts w:ascii="Times New Roman" w:hAnsi="Times New Roman" w:hint="eastAsia"/>
        </w:rPr>
        <w:t>，则</w:t>
      </w:r>
      <m:oMath>
        <m:r>
          <m:rPr>
            <m:sty m:val="p"/>
          </m:rPr>
          <w:rPr>
            <w:rFonts w:ascii="Cambria Math" w:hAnsi="Cambria Math"/>
          </w:rPr>
          <m:t>∆</m:t>
        </m:r>
        <m:r>
          <w:rPr>
            <w:rFonts w:ascii="Cambria Math" w:hAnsi="Cambria Math" w:hint="eastAsia"/>
          </w:rPr>
          <m:t>L</m:t>
        </m:r>
        <m:r>
          <m:rPr>
            <m:sty m:val="p"/>
          </m:rPr>
          <w:rPr>
            <w:rFonts w:ascii="Cambria Math" w:hAnsi="Cambria Math"/>
          </w:rPr>
          <m:t>=</m:t>
        </m:r>
        <m:f>
          <m:fPr>
            <m:ctrlPr>
              <w:rPr>
                <w:rFonts w:ascii="Cambria Math" w:hAnsi="Cambria Math"/>
              </w:rPr>
            </m:ctrlPr>
          </m:fPr>
          <m:num>
            <m:r>
              <m:rPr>
                <m:sty m:val="p"/>
              </m:rPr>
              <w:rPr>
                <w:rFonts w:ascii="Cambria Math" w:hAnsi="Cambria Math" w:hint="eastAsia"/>
              </w:rPr>
              <m:t>d</m:t>
            </m:r>
          </m:num>
          <m:den>
            <m:sSub>
              <m:sSubPr>
                <m:ctrlPr>
                  <w:rPr>
                    <w:rFonts w:ascii="Cambria Math" w:hAnsi="Cambria Math"/>
                  </w:rPr>
                </m:ctrlPr>
              </m:sSubPr>
              <m:e>
                <m:r>
                  <w:rPr>
                    <w:rFonts w:ascii="Cambria Math" w:hAnsi="Cambria Math" w:hint="eastAsia"/>
                  </w:rPr>
                  <m:t>L</m:t>
                </m:r>
              </m:e>
              <m:sub>
                <m:r>
                  <w:rPr>
                    <w:rFonts w:ascii="Cambria Math" w:hAnsi="Cambria Math"/>
                  </w:rPr>
                  <m:t>N</m:t>
                </m:r>
              </m:sub>
            </m:sSub>
          </m:den>
        </m:f>
        <m:r>
          <m:rPr>
            <m:sty m:val="p"/>
          </m:rPr>
          <w:rPr>
            <w:rFonts w:ascii="Cambria Math" w:hAnsi="Cambria Math"/>
          </w:rPr>
          <m:t>×100%</m:t>
        </m:r>
      </m:oMath>
      <w:r w:rsidRPr="00CC2D7C">
        <w:rPr>
          <w:rFonts w:ascii="Times New Roman" w:hAnsi="Times New Roman" w:hint="eastAsia"/>
        </w:rPr>
        <w:t>，那么</w:t>
      </w:r>
      <w:r w:rsidRPr="00CC2D7C">
        <w:rPr>
          <w:rFonts w:ascii="Times New Roman" w:hAnsi="Times New Roman"/>
        </w:rPr>
        <w:t>不确定度评定基于</w:t>
      </w:r>
      <w:r w:rsidRPr="00CC2D7C">
        <w:rPr>
          <w:rFonts w:ascii="Times New Roman" w:hAnsi="Times New Roman"/>
          <w:i/>
          <w:iCs/>
        </w:rPr>
        <w:t>d</w:t>
      </w:r>
      <w:r w:rsidRPr="00CC2D7C">
        <w:rPr>
          <w:rFonts w:ascii="Times New Roman" w:hAnsi="Times New Roman"/>
        </w:rPr>
        <w:t>的不确定度传播到</w:t>
      </w:r>
      <m:oMath>
        <m:r>
          <w:rPr>
            <w:rFonts w:ascii="Cambria Math" w:hAnsi="Cambria Math"/>
          </w:rPr>
          <m:t>∆</m:t>
        </m:r>
        <m:r>
          <w:rPr>
            <w:rFonts w:ascii="Cambria Math" w:hAnsi="Cambria Math" w:hint="eastAsia"/>
          </w:rPr>
          <m:t>L</m:t>
        </m:r>
      </m:oMath>
      <w:r w:rsidRPr="00CC2D7C">
        <w:rPr>
          <w:rFonts w:ascii="Times New Roman" w:hAnsi="Times New Roman" w:hint="eastAsia"/>
        </w:rPr>
        <w:t>。</w:t>
      </w:r>
      <w:r w:rsidR="002270B0" w:rsidRPr="002270B0">
        <w:t>由于</w:t>
      </w:r>
      <m:oMath>
        <m:r>
          <w:rPr>
            <w:rFonts w:ascii="Cambria Math" w:hAnsi="Cambria Math" w:hint="eastAsia"/>
          </w:rPr>
          <m:t>L</m:t>
        </m:r>
      </m:oMath>
      <w:r w:rsidR="002270B0" w:rsidRPr="002270B0">
        <w:t>与</w:t>
      </w:r>
      <m:oMath>
        <m:sSub>
          <m:sSubPr>
            <m:ctrlPr>
              <w:rPr>
                <w:rFonts w:ascii="Cambria Math" w:hAnsi="Cambria Math"/>
              </w:rPr>
            </m:ctrlPr>
          </m:sSubPr>
          <m:e>
            <m:r>
              <w:rPr>
                <w:rFonts w:ascii="Cambria Math" w:hAnsi="Cambria Math" w:hint="eastAsia"/>
              </w:rPr>
              <m:t>L</m:t>
            </m:r>
            <m:ctrlPr>
              <w:rPr>
                <w:rFonts w:ascii="Cambria Math" w:hAnsi="Cambria Math"/>
                <w:i/>
              </w:rPr>
            </m:ctrlPr>
          </m:e>
          <m:sub>
            <m:r>
              <w:rPr>
                <w:rFonts w:ascii="Cambria Math" w:hAnsi="Cambria Math" w:hint="eastAsia"/>
              </w:rPr>
              <m:t>ref</m:t>
            </m:r>
          </m:sub>
        </m:sSub>
      </m:oMath>
      <w:r w:rsidR="002270B0" w:rsidRPr="002270B0">
        <w:t>来自同一传感器的两次测量，前置实体校准引入的系统误差对两次测量的影响高度正相关，在差值计算中相互抵消。因此，前置实体校准证书的不确定度不作为差值的独立不确定度分量参与合成，其影响已隐含在参考基准值</w:t>
      </w:r>
      <m:oMath>
        <m:sSub>
          <m:sSubPr>
            <m:ctrlPr>
              <w:rPr>
                <w:rFonts w:ascii="Cambria Math" w:hAnsi="Cambria Math"/>
              </w:rPr>
            </m:ctrlPr>
          </m:sSubPr>
          <m:e>
            <m:r>
              <w:rPr>
                <w:rFonts w:ascii="Cambria Math" w:hAnsi="Cambria Math" w:hint="eastAsia"/>
              </w:rPr>
              <m:t>L</m:t>
            </m:r>
            <m:ctrlPr>
              <w:rPr>
                <w:rFonts w:ascii="Cambria Math" w:hAnsi="Cambria Math"/>
                <w:i/>
              </w:rPr>
            </m:ctrlPr>
          </m:e>
          <m:sub>
            <m:r>
              <w:rPr>
                <w:rFonts w:ascii="Cambria Math" w:hAnsi="Cambria Math" w:hint="eastAsia"/>
              </w:rPr>
              <m:t>ref</m:t>
            </m:r>
          </m:sub>
        </m:sSub>
      </m:oMath>
      <w:r w:rsidR="002270B0" w:rsidRPr="002270B0">
        <w:t>的统计分散性中。</w:t>
      </w:r>
    </w:p>
    <w:p w14:paraId="2B8912FD" w14:textId="595FDA0E" w:rsidR="00277E95" w:rsidRPr="00CC2D7C" w:rsidRDefault="00542992" w:rsidP="00277E95">
      <w:pPr>
        <w:pStyle w:val="1f0"/>
        <w:rPr>
          <w:rFonts w:ascii="Times New Roman" w:hAnsi="Times New Roman"/>
          <w:b/>
          <w:bCs/>
        </w:rPr>
      </w:pPr>
      <w:r w:rsidRPr="00CC2D7C">
        <w:rPr>
          <w:rFonts w:ascii="Times New Roman" w:hAnsi="Times New Roman" w:hint="eastAsia"/>
          <w:b/>
          <w:bCs/>
        </w:rPr>
        <w:t>D</w:t>
      </w:r>
      <w:r w:rsidR="00277E95" w:rsidRPr="00CC2D7C">
        <w:rPr>
          <w:rFonts w:ascii="Times New Roman" w:hAnsi="Times New Roman"/>
          <w:b/>
          <w:bCs/>
        </w:rPr>
        <w:t xml:space="preserve">.2.2 </w:t>
      </w:r>
      <w:r w:rsidR="00277E95" w:rsidRPr="00CC2D7C">
        <w:rPr>
          <w:rFonts w:ascii="Times New Roman" w:hAnsi="Times New Roman"/>
          <w:b/>
          <w:bCs/>
        </w:rPr>
        <w:t>不确定度来源分析</w:t>
      </w:r>
    </w:p>
    <w:p w14:paraId="44AA45BB" w14:textId="2179C191" w:rsidR="00277E95" w:rsidRPr="00CC2D7C" w:rsidRDefault="0081694A" w:rsidP="00277E95">
      <w:pPr>
        <w:pStyle w:val="1f0"/>
        <w:ind w:firstLineChars="200" w:firstLine="480"/>
        <w:rPr>
          <w:rFonts w:ascii="Times New Roman" w:hAnsi="Times New Roman"/>
        </w:rPr>
      </w:pPr>
      <w:r w:rsidRPr="00CC2D7C">
        <w:rPr>
          <w:rFonts w:ascii="Times New Roman" w:hAnsi="Times New Roman"/>
        </w:rPr>
        <w:lastRenderedPageBreak/>
        <w:t>零点误差</w:t>
      </w:r>
      <w:r w:rsidR="00277E95" w:rsidRPr="00CC2D7C">
        <w:rPr>
          <w:rFonts w:ascii="Times New Roman" w:hAnsi="Times New Roman"/>
        </w:rPr>
        <w:t>校准结果</w:t>
      </w:r>
      <m:oMath>
        <m:r>
          <m:rPr>
            <m:sty m:val="p"/>
          </m:rPr>
          <w:rPr>
            <w:rFonts w:ascii="Cambria Math" w:hAnsi="Cambria Math"/>
          </w:rPr>
          <m:t>Δ</m:t>
        </m:r>
        <m:r>
          <w:rPr>
            <w:rFonts w:ascii="Cambria Math" w:hAnsi="Cambria Math" w:hint="eastAsia"/>
          </w:rPr>
          <m:t>L</m:t>
        </m:r>
      </m:oMath>
      <w:r w:rsidR="00277E95" w:rsidRPr="00CC2D7C">
        <w:rPr>
          <w:rFonts w:ascii="Times New Roman" w:hAnsi="Times New Roman"/>
        </w:rPr>
        <w:t>的不确定度主要来源于以下几个方面：</w:t>
      </w:r>
    </w:p>
    <w:p w14:paraId="5341FE42" w14:textId="1BD394D1" w:rsidR="00277E95" w:rsidRPr="00CC2D7C" w:rsidRDefault="00D92FDE" w:rsidP="00D92FDE">
      <w:pPr>
        <w:pStyle w:val="1f0"/>
        <w:ind w:firstLine="480"/>
        <w:rPr>
          <w:rFonts w:ascii="Times New Roman" w:hAnsi="Times New Roman"/>
        </w:rPr>
      </w:pPr>
      <w:r w:rsidRPr="00D92FDE">
        <w:rPr>
          <w:rFonts w:ascii="Times New Roman" w:hAnsi="Times New Roman" w:hint="eastAsia"/>
        </w:rPr>
        <w:t>a)</w:t>
      </w:r>
      <w:r>
        <w:rPr>
          <w:rFonts w:ascii="Times New Roman" w:hAnsi="Times New Roman"/>
        </w:rPr>
        <w:t xml:space="preserve"> </w:t>
      </w:r>
      <w:r w:rsidR="00277E95" w:rsidRPr="00CC2D7C">
        <w:rPr>
          <w:rFonts w:ascii="Times New Roman" w:hAnsi="Times New Roman"/>
        </w:rPr>
        <w:t>当前周期平均值</w:t>
      </w:r>
      <m:oMath>
        <m:acc>
          <m:accPr>
            <m:chr m:val="̅"/>
            <m:ctrlPr>
              <w:rPr>
                <w:rFonts w:ascii="Cambria Math" w:hAnsi="Cambria Math"/>
                <w:i/>
              </w:rPr>
            </m:ctrlPr>
          </m:accPr>
          <m:e>
            <m:r>
              <w:rPr>
                <w:rFonts w:ascii="Cambria Math" w:hAnsi="Cambria Math" w:hint="eastAsia"/>
              </w:rPr>
              <m:t>L</m:t>
            </m:r>
          </m:e>
        </m:acc>
      </m:oMath>
      <w:r w:rsidR="00277E95" w:rsidRPr="00CC2D7C">
        <w:rPr>
          <w:rFonts w:ascii="Times New Roman" w:hAnsi="Times New Roman"/>
        </w:rPr>
        <w:t>的重复性引入的标准不确定度</w:t>
      </w:r>
      <m:oMath>
        <m:r>
          <w:rPr>
            <w:rFonts w:ascii="Cambria Math" w:hAnsi="Cambria Math"/>
          </w:rPr>
          <m:t>u</m:t>
        </m:r>
        <m:r>
          <m:rPr>
            <m:sty m:val="p"/>
          </m:rPr>
          <w:rPr>
            <w:rFonts w:ascii="Cambria Math" w:hAnsi="Cambria Math"/>
          </w:rPr>
          <m:t>(</m:t>
        </m:r>
        <m:acc>
          <m:accPr>
            <m:chr m:val="̅"/>
            <m:ctrlPr>
              <w:rPr>
                <w:rFonts w:ascii="Cambria Math" w:hAnsi="Cambria Math"/>
                <w:i/>
              </w:rPr>
            </m:ctrlPr>
          </m:accPr>
          <m:e>
            <m:r>
              <w:rPr>
                <w:rFonts w:ascii="Cambria Math" w:hAnsi="Cambria Math" w:hint="eastAsia"/>
              </w:rPr>
              <m:t>L</m:t>
            </m:r>
          </m:e>
        </m:acc>
        <m:r>
          <m:rPr>
            <m:sty m:val="p"/>
          </m:rPr>
          <w:rPr>
            <w:rFonts w:ascii="Cambria Math" w:hAnsi="Cambria Math"/>
          </w:rPr>
          <m:t>)</m:t>
        </m:r>
      </m:oMath>
      <w:r w:rsidR="00277E95" w:rsidRPr="00CC2D7C">
        <w:rPr>
          <w:rFonts w:ascii="Times New Roman" w:hAnsi="Times New Roman" w:hint="eastAsia"/>
        </w:rPr>
        <w:t>：采用</w:t>
      </w:r>
      <w:r w:rsidR="00277E95" w:rsidRPr="00CC2D7C">
        <w:rPr>
          <w:rFonts w:ascii="Times New Roman" w:hAnsi="Times New Roman" w:hint="eastAsia"/>
        </w:rPr>
        <w:t>A</w:t>
      </w:r>
      <w:r w:rsidR="00277E95" w:rsidRPr="00CC2D7C">
        <w:rPr>
          <w:rFonts w:ascii="Times New Roman" w:hAnsi="Times New Roman" w:hint="eastAsia"/>
        </w:rPr>
        <w:t>类评定。由当前周期稳态段内有限次测量的重复性引起，用该时段数据的实验标准差</w:t>
      </w:r>
      <m:oMath>
        <m:r>
          <w:rPr>
            <w:rFonts w:ascii="Cambria Math" w:hAnsi="Cambria Math"/>
          </w:rPr>
          <m:t>s</m:t>
        </m:r>
        <m:r>
          <m:rPr>
            <m:sty m:val="p"/>
          </m:rPr>
          <w:rPr>
            <w:rFonts w:ascii="Cambria Math" w:hAnsi="Cambria Math"/>
          </w:rPr>
          <m:t>(</m:t>
        </m:r>
        <m:acc>
          <m:accPr>
            <m:chr m:val="̅"/>
            <m:ctrlPr>
              <w:rPr>
                <w:rFonts w:ascii="Cambria Math" w:hAnsi="Cambria Math"/>
                <w:i/>
              </w:rPr>
            </m:ctrlPr>
          </m:accPr>
          <m:e>
            <m:r>
              <w:rPr>
                <w:rFonts w:ascii="Cambria Math" w:hAnsi="Cambria Math" w:hint="eastAsia"/>
              </w:rPr>
              <m:t>L</m:t>
            </m:r>
          </m:e>
        </m:acc>
        <m:r>
          <m:rPr>
            <m:sty m:val="p"/>
          </m:rPr>
          <w:rPr>
            <w:rFonts w:ascii="Cambria Math" w:hAnsi="Cambria Math"/>
          </w:rPr>
          <m:t>)</m:t>
        </m:r>
      </m:oMath>
      <w:r w:rsidR="00277E95" w:rsidRPr="00CC2D7C">
        <w:rPr>
          <w:rFonts w:ascii="Times New Roman" w:hAnsi="Times New Roman" w:hint="eastAsia"/>
        </w:rPr>
        <w:t>除以测量次数</w:t>
      </w:r>
      <m:oMath>
        <m:sSub>
          <m:sSubPr>
            <m:ctrlPr>
              <w:rPr>
                <w:rFonts w:ascii="Cambria Math" w:hAnsi="Cambria Math"/>
              </w:rPr>
            </m:ctrlPr>
          </m:sSubPr>
          <m:e>
            <m:r>
              <w:rPr>
                <w:rFonts w:ascii="Cambria Math" w:hAnsi="Cambria Math"/>
              </w:rPr>
              <m:t>n</m:t>
            </m:r>
          </m:e>
          <m:sub>
            <m:r>
              <w:rPr>
                <w:rFonts w:ascii="Cambria Math" w:hAnsi="Cambria Math"/>
              </w:rPr>
              <m:t>i</m:t>
            </m:r>
          </m:sub>
        </m:sSub>
      </m:oMath>
      <w:r w:rsidR="00277E95" w:rsidRPr="00CC2D7C">
        <w:rPr>
          <w:rFonts w:ascii="Times New Roman" w:hAnsi="Times New Roman" w:hint="eastAsia"/>
        </w:rPr>
        <w:t>的平方根估算。</w:t>
      </w:r>
    </w:p>
    <w:p w14:paraId="25C41653" w14:textId="3A76387C" w:rsidR="00277E95" w:rsidRPr="00CC2D7C" w:rsidRDefault="00277E95" w:rsidP="00277E95">
      <w:pPr>
        <w:widowControl/>
        <w:spacing w:after="220" w:line="240" w:lineRule="atLeast"/>
        <w:ind w:left="720"/>
        <w:jc w:val="left"/>
        <w:rPr>
          <w:sz w:val="24"/>
        </w:rPr>
      </w:pPr>
      <m:oMathPara>
        <m:oMath>
          <m:r>
            <w:rPr>
              <w:rFonts w:ascii="Cambria Math" w:hAnsi="Cambria Math"/>
              <w:sz w:val="24"/>
            </w:rPr>
            <m:t>u</m:t>
          </m:r>
          <m:r>
            <m:rPr>
              <m:sty m:val="p"/>
            </m:rPr>
            <w:rPr>
              <w:rFonts w:ascii="Cambria Math" w:hAnsi="Cambria Math"/>
              <w:sz w:val="24"/>
            </w:rPr>
            <m:t>(</m:t>
          </m:r>
          <m:acc>
            <m:accPr>
              <m:chr m:val="̅"/>
              <m:ctrlPr>
                <w:rPr>
                  <w:rFonts w:ascii="Cambria Math" w:hAnsi="Cambria Math"/>
                  <w:i/>
                  <w:sz w:val="24"/>
                </w:rPr>
              </m:ctrlPr>
            </m:accPr>
            <m:e>
              <m:r>
                <w:rPr>
                  <w:rFonts w:ascii="Cambria Math" w:hAnsi="Cambria Math" w:hint="eastAsia"/>
                  <w:sz w:val="24"/>
                </w:rPr>
                <m:t>G</m:t>
              </m:r>
            </m:e>
          </m:acc>
          <m:r>
            <m:rPr>
              <m:sty m:val="p"/>
            </m:rPr>
            <w:rPr>
              <w:rFonts w:ascii="Cambria Math" w:hAnsi="Cambria Math"/>
              <w:sz w:val="24"/>
            </w:rPr>
            <m:t>)=</m:t>
          </m:r>
          <m:f>
            <m:fPr>
              <m:ctrlPr>
                <w:rPr>
                  <w:rFonts w:ascii="Cambria Math" w:hAnsi="Cambria Math"/>
                  <w:sz w:val="24"/>
                </w:rPr>
              </m:ctrlPr>
            </m:fPr>
            <m:num>
              <m:r>
                <w:rPr>
                  <w:rFonts w:ascii="Cambria Math" w:hAnsi="Cambria Math"/>
                  <w:sz w:val="24"/>
                </w:rPr>
                <m:t>s</m:t>
              </m:r>
              <m:r>
                <m:rPr>
                  <m:sty m:val="p"/>
                </m:rPr>
                <w:rPr>
                  <w:rFonts w:ascii="Cambria Math" w:hAnsi="Cambria Math"/>
                  <w:sz w:val="24"/>
                </w:rPr>
                <m:t>(</m:t>
              </m:r>
              <m:acc>
                <m:accPr>
                  <m:chr m:val="̅"/>
                  <m:ctrlPr>
                    <w:rPr>
                      <w:rFonts w:ascii="Cambria Math" w:hAnsi="Cambria Math"/>
                      <w:i/>
                    </w:rPr>
                  </m:ctrlPr>
                </m:accPr>
                <m:e>
                  <m:r>
                    <w:rPr>
                      <w:rFonts w:ascii="Cambria Math" w:hAnsi="Cambria Math" w:hint="eastAsia"/>
                    </w:rPr>
                    <m:t>L</m:t>
                  </m:r>
                </m:e>
              </m:acc>
              <m:r>
                <m:rPr>
                  <m:sty m:val="p"/>
                </m:rPr>
                <w:rPr>
                  <w:rFonts w:ascii="Cambria Math" w:hAnsi="Cambria Math"/>
                  <w:sz w:val="24"/>
                </w:rPr>
                <m:t>)</m:t>
              </m:r>
            </m:num>
            <m:den>
              <m:rad>
                <m:radPr>
                  <m:degHide m:val="1"/>
                  <m:ctrlPr>
                    <w:rPr>
                      <w:rFonts w:ascii="Cambria Math" w:hAnsi="Cambria Math"/>
                      <w:sz w:val="24"/>
                    </w:rPr>
                  </m:ctrlPr>
                </m:radPr>
                <m:deg/>
                <m:e>
                  <m:sSub>
                    <m:sSubPr>
                      <m:ctrlPr>
                        <w:rPr>
                          <w:rFonts w:ascii="Cambria Math" w:hAnsi="Cambria Math"/>
                          <w:sz w:val="24"/>
                        </w:rPr>
                      </m:ctrlPr>
                    </m:sSubPr>
                    <m:e>
                      <m:r>
                        <w:rPr>
                          <w:rFonts w:ascii="Cambria Math" w:hAnsi="Cambria Math"/>
                          <w:sz w:val="24"/>
                        </w:rPr>
                        <m:t>n</m:t>
                      </m:r>
                    </m:e>
                    <m:sub>
                      <m:r>
                        <w:rPr>
                          <w:rFonts w:ascii="Cambria Math" w:hAnsi="Cambria Math"/>
                          <w:sz w:val="24"/>
                        </w:rPr>
                        <m:t>i</m:t>
                      </m:r>
                    </m:sub>
                  </m:sSub>
                </m:e>
              </m:rad>
            </m:den>
          </m:f>
        </m:oMath>
      </m:oMathPara>
    </w:p>
    <w:p w14:paraId="6E993AA7" w14:textId="4018BDAC" w:rsidR="00277E95" w:rsidRPr="00CC2D7C" w:rsidRDefault="00D92FDE" w:rsidP="00277E95">
      <w:pPr>
        <w:pStyle w:val="1f0"/>
        <w:ind w:firstLineChars="200" w:firstLine="480"/>
        <w:rPr>
          <w:rFonts w:ascii="Times New Roman" w:hAnsi="Times New Roman"/>
        </w:rPr>
      </w:pPr>
      <w:r>
        <w:rPr>
          <w:rFonts w:ascii="Times New Roman" w:hAnsi="Times New Roman" w:hint="eastAsia"/>
        </w:rPr>
        <w:t xml:space="preserve">b) </w:t>
      </w:r>
      <w:r w:rsidR="00277E95" w:rsidRPr="00CC2D7C">
        <w:rPr>
          <w:rFonts w:ascii="Times New Roman" w:hAnsi="Times New Roman"/>
        </w:rPr>
        <w:t>参考基准值</w:t>
      </w:r>
      <m:oMath>
        <m:sSub>
          <m:sSubPr>
            <m:ctrlPr>
              <w:rPr>
                <w:rFonts w:ascii="Cambria Math" w:hAnsi="Cambria Math"/>
              </w:rPr>
            </m:ctrlPr>
          </m:sSubPr>
          <m:e>
            <m:r>
              <w:rPr>
                <w:rFonts w:ascii="Cambria Math" w:hAnsi="Cambria Math" w:hint="eastAsia"/>
              </w:rPr>
              <m:t>L</m:t>
            </m:r>
          </m:e>
          <m:sub>
            <m:r>
              <w:rPr>
                <w:rFonts w:ascii="Cambria Math" w:hAnsi="Cambria Math"/>
              </w:rPr>
              <m:t>ref</m:t>
            </m:r>
          </m:sub>
        </m:sSub>
      </m:oMath>
      <w:r w:rsidR="00277E95" w:rsidRPr="00CC2D7C">
        <w:rPr>
          <w:rFonts w:ascii="Times New Roman" w:hAnsi="Times New Roman"/>
        </w:rPr>
        <w:t>的重复性引入的标准不确定度</w:t>
      </w:r>
      <m:oMath>
        <m:r>
          <w:rPr>
            <w:rFonts w:ascii="Cambria Math" w:hAnsi="Cambria Math"/>
          </w:rPr>
          <m:t>u</m:t>
        </m:r>
        <m:r>
          <m:rPr>
            <m:sty m:val="p"/>
          </m:rPr>
          <w:rPr>
            <w:rFonts w:ascii="Cambria Math" w:hAnsi="Cambria Math"/>
          </w:rPr>
          <m:t>(</m:t>
        </m:r>
        <m:sSub>
          <m:sSubPr>
            <m:ctrlPr>
              <w:rPr>
                <w:rFonts w:ascii="Cambria Math" w:hAnsi="Cambria Math"/>
              </w:rPr>
            </m:ctrlPr>
          </m:sSubPr>
          <m:e>
            <m:r>
              <w:rPr>
                <w:rFonts w:ascii="Cambria Math" w:hAnsi="Cambria Math" w:hint="eastAsia"/>
              </w:rPr>
              <m:t>L</m:t>
            </m:r>
          </m:e>
          <m:sub>
            <m:r>
              <w:rPr>
                <w:rFonts w:ascii="Cambria Math" w:hAnsi="Cambria Math"/>
              </w:rPr>
              <m:t>ref</m:t>
            </m:r>
          </m:sub>
        </m:sSub>
        <m:r>
          <m:rPr>
            <m:sty m:val="p"/>
          </m:rPr>
          <w:rPr>
            <w:rFonts w:ascii="Cambria Math" w:hAnsi="Cambria Math"/>
          </w:rPr>
          <m:t>)</m:t>
        </m:r>
      </m:oMath>
      <w:r w:rsidR="00277E95" w:rsidRPr="00CC2D7C">
        <w:rPr>
          <w:rFonts w:ascii="Times New Roman" w:hAnsi="Times New Roman" w:hint="eastAsia"/>
        </w:rPr>
        <w:t>：</w:t>
      </w:r>
      <w:r w:rsidR="00277E95" w:rsidRPr="00CC2D7C">
        <w:rPr>
          <w:rFonts w:ascii="Times New Roman" w:hAnsi="Times New Roman"/>
        </w:rPr>
        <w:t>采用</w:t>
      </w:r>
      <w:r w:rsidR="00277E95" w:rsidRPr="00CC2D7C">
        <w:rPr>
          <w:rFonts w:ascii="Times New Roman" w:hAnsi="Times New Roman"/>
        </w:rPr>
        <w:t>A</w:t>
      </w:r>
      <w:r w:rsidR="00277E95" w:rsidRPr="00CC2D7C">
        <w:rPr>
          <w:rFonts w:ascii="Times New Roman" w:hAnsi="Times New Roman"/>
        </w:rPr>
        <w:t>类评定。由建立参考基准的周期内有限次测量的重复性引起，用该周期数据的实验标准差</w:t>
      </w:r>
      <m:oMath>
        <m:r>
          <w:rPr>
            <w:rFonts w:ascii="Cambria Math" w:hAnsi="Cambria Math"/>
          </w:rPr>
          <m:t>s</m:t>
        </m:r>
        <m:r>
          <m:rPr>
            <m:sty m:val="p"/>
          </m:rPr>
          <w:rPr>
            <w:rFonts w:ascii="Cambria Math" w:hAnsi="Cambria Math"/>
          </w:rPr>
          <m:t>(</m:t>
        </m:r>
        <m:sSub>
          <m:sSubPr>
            <m:ctrlPr>
              <w:rPr>
                <w:rFonts w:ascii="Cambria Math" w:hAnsi="Cambria Math"/>
              </w:rPr>
            </m:ctrlPr>
          </m:sSubPr>
          <m:e>
            <m:r>
              <w:rPr>
                <w:rFonts w:ascii="Cambria Math" w:hAnsi="Cambria Math" w:hint="eastAsia"/>
              </w:rPr>
              <m:t>L</m:t>
            </m:r>
          </m:e>
          <m:sub>
            <m:r>
              <w:rPr>
                <w:rFonts w:ascii="Cambria Math" w:hAnsi="Cambria Math"/>
              </w:rPr>
              <m:t>ref</m:t>
            </m:r>
          </m:sub>
        </m:sSub>
        <m:r>
          <m:rPr>
            <m:sty m:val="p"/>
          </m:rPr>
          <w:rPr>
            <w:rFonts w:ascii="Cambria Math" w:hAnsi="Cambria Math"/>
          </w:rPr>
          <m:t>)</m:t>
        </m:r>
      </m:oMath>
      <w:r w:rsidR="00277E95" w:rsidRPr="00CC2D7C">
        <w:rPr>
          <w:rFonts w:ascii="Times New Roman" w:hAnsi="Times New Roman"/>
        </w:rPr>
        <w:t>除以测量次数</w:t>
      </w:r>
      <m:oMath>
        <m:sSub>
          <m:sSubPr>
            <m:ctrlPr>
              <w:rPr>
                <w:rFonts w:ascii="Cambria Math" w:hAnsi="Cambria Math"/>
              </w:rPr>
            </m:ctrlPr>
          </m:sSubPr>
          <m:e>
            <m:r>
              <w:rPr>
                <w:rFonts w:ascii="Cambria Math" w:hAnsi="Cambria Math"/>
              </w:rPr>
              <m:t>n</m:t>
            </m:r>
          </m:e>
          <m:sub>
            <m:r>
              <w:rPr>
                <w:rFonts w:ascii="Cambria Math" w:hAnsi="Cambria Math"/>
              </w:rPr>
              <m:t>ref</m:t>
            </m:r>
          </m:sub>
        </m:sSub>
      </m:oMath>
      <w:r w:rsidR="00277E95" w:rsidRPr="00CC2D7C">
        <w:rPr>
          <w:rFonts w:ascii="Times New Roman" w:hAnsi="Times New Roman"/>
        </w:rPr>
        <w:t>的平方根估算。</w:t>
      </w:r>
    </w:p>
    <w:p w14:paraId="076C03F8" w14:textId="2660AF9E" w:rsidR="00277E95" w:rsidRPr="00CC2D7C" w:rsidRDefault="00277E95" w:rsidP="00277E95">
      <w:pPr>
        <w:widowControl/>
        <w:spacing w:after="220" w:line="240" w:lineRule="atLeast"/>
        <w:ind w:left="720"/>
        <w:jc w:val="left"/>
        <w:rPr>
          <w:rFonts w:ascii="Cambria Math" w:hAnsi="Cambria Math"/>
          <w:sz w:val="24"/>
        </w:rPr>
      </w:pPr>
      <m:oMathPara>
        <m:oMath>
          <m:r>
            <w:rPr>
              <w:rFonts w:ascii="Cambria Math" w:hAnsi="Cambria Math"/>
              <w:sz w:val="24"/>
            </w:rPr>
            <m:t>u</m:t>
          </m:r>
          <m:r>
            <m:rPr>
              <m:sty m:val="p"/>
            </m:rPr>
            <w:rPr>
              <w:rFonts w:ascii="Cambria Math" w:hAnsi="Cambria Math"/>
              <w:sz w:val="24"/>
            </w:rPr>
            <m:t>(</m:t>
          </m:r>
          <m:sSub>
            <m:sSubPr>
              <m:ctrlPr>
                <w:rPr>
                  <w:rFonts w:ascii="Cambria Math" w:hAnsi="Cambria Math"/>
                  <w:sz w:val="24"/>
                </w:rPr>
              </m:ctrlPr>
            </m:sSubPr>
            <m:e>
              <m:r>
                <w:rPr>
                  <w:rFonts w:ascii="Cambria Math" w:hAnsi="Cambria Math" w:hint="eastAsia"/>
                  <w:sz w:val="24"/>
                </w:rPr>
                <m:t>L</m:t>
              </m:r>
            </m:e>
            <m:sub>
              <m:r>
                <w:rPr>
                  <w:rFonts w:ascii="Cambria Math" w:hAnsi="Cambria Math"/>
                  <w:sz w:val="24"/>
                </w:rPr>
                <m:t>ref</m:t>
              </m:r>
            </m:sub>
          </m:sSub>
          <m:r>
            <m:rPr>
              <m:sty m:val="p"/>
            </m:rPr>
            <w:rPr>
              <w:rFonts w:ascii="Cambria Math" w:hAnsi="Cambria Math"/>
              <w:sz w:val="24"/>
            </w:rPr>
            <m:t>)=</m:t>
          </m:r>
          <m:f>
            <m:fPr>
              <m:ctrlPr>
                <w:rPr>
                  <w:rFonts w:ascii="Cambria Math" w:hAnsi="Cambria Math"/>
                  <w:sz w:val="24"/>
                </w:rPr>
              </m:ctrlPr>
            </m:fPr>
            <m:num>
              <m:r>
                <w:rPr>
                  <w:rFonts w:ascii="Cambria Math" w:hAnsi="Cambria Math"/>
                  <w:sz w:val="24"/>
                </w:rPr>
                <m:t>s</m:t>
              </m:r>
              <m:r>
                <m:rPr>
                  <m:sty m:val="p"/>
                </m:rPr>
                <w:rPr>
                  <w:rFonts w:ascii="Cambria Math" w:hAnsi="Cambria Math"/>
                  <w:sz w:val="24"/>
                </w:rPr>
                <m:t>(</m:t>
              </m:r>
              <m:sSub>
                <m:sSubPr>
                  <m:ctrlPr>
                    <w:rPr>
                      <w:rFonts w:ascii="Cambria Math" w:hAnsi="Cambria Math"/>
                      <w:sz w:val="24"/>
                    </w:rPr>
                  </m:ctrlPr>
                </m:sSubPr>
                <m:e>
                  <m:r>
                    <w:rPr>
                      <w:rFonts w:ascii="Cambria Math" w:hAnsi="Cambria Math" w:hint="eastAsia"/>
                      <w:sz w:val="24"/>
                    </w:rPr>
                    <m:t>L</m:t>
                  </m:r>
                </m:e>
                <m:sub>
                  <m:r>
                    <w:rPr>
                      <w:rFonts w:ascii="Cambria Math" w:hAnsi="Cambria Math"/>
                      <w:sz w:val="24"/>
                    </w:rPr>
                    <m:t>ref</m:t>
                  </m:r>
                </m:sub>
              </m:sSub>
              <m:r>
                <m:rPr>
                  <m:sty m:val="p"/>
                </m:rPr>
                <w:rPr>
                  <w:rFonts w:ascii="Cambria Math" w:hAnsi="Cambria Math"/>
                  <w:sz w:val="24"/>
                </w:rPr>
                <m:t>)</m:t>
              </m:r>
            </m:num>
            <m:den>
              <m:rad>
                <m:radPr>
                  <m:degHide m:val="1"/>
                  <m:ctrlPr>
                    <w:rPr>
                      <w:rFonts w:ascii="Cambria Math" w:hAnsi="Cambria Math"/>
                      <w:sz w:val="24"/>
                    </w:rPr>
                  </m:ctrlPr>
                </m:radPr>
                <m:deg/>
                <m:e>
                  <m:sSub>
                    <m:sSubPr>
                      <m:ctrlPr>
                        <w:rPr>
                          <w:rFonts w:ascii="Cambria Math" w:hAnsi="Cambria Math"/>
                          <w:sz w:val="24"/>
                        </w:rPr>
                      </m:ctrlPr>
                    </m:sSubPr>
                    <m:e>
                      <m:r>
                        <w:rPr>
                          <w:rFonts w:ascii="Cambria Math" w:hAnsi="Cambria Math"/>
                          <w:sz w:val="24"/>
                        </w:rPr>
                        <m:t>n</m:t>
                      </m:r>
                    </m:e>
                    <m:sub>
                      <m:r>
                        <w:rPr>
                          <w:rFonts w:ascii="Cambria Math" w:hAnsi="Cambria Math"/>
                          <w:sz w:val="24"/>
                        </w:rPr>
                        <m:t>ref</m:t>
                      </m:r>
                    </m:sub>
                  </m:sSub>
                </m:e>
              </m:rad>
            </m:den>
          </m:f>
        </m:oMath>
      </m:oMathPara>
    </w:p>
    <w:p w14:paraId="4517824A" w14:textId="678B8867" w:rsidR="00063DEB" w:rsidRPr="00CC2D7C" w:rsidRDefault="00D92FDE" w:rsidP="00063DEB">
      <w:pPr>
        <w:pStyle w:val="1f0"/>
        <w:ind w:firstLineChars="200" w:firstLine="480"/>
        <w:rPr>
          <w:rFonts w:ascii="Times New Roman" w:hAnsi="Times New Roman"/>
        </w:rPr>
      </w:pPr>
      <w:r>
        <w:rPr>
          <w:rFonts w:ascii="Times New Roman" w:hAnsi="Times New Roman" w:hint="eastAsia"/>
        </w:rPr>
        <w:t xml:space="preserve">c) </w:t>
      </w:r>
      <w:r w:rsidR="00277E95" w:rsidRPr="00CC2D7C">
        <w:rPr>
          <w:rFonts w:ascii="Times New Roman" w:hAnsi="Times New Roman"/>
        </w:rPr>
        <w:t>参考基准的长期稳定性引入的标准不确定度</w:t>
      </w:r>
      <m:oMath>
        <m:sSub>
          <m:sSubPr>
            <m:ctrlPr>
              <w:rPr>
                <w:rFonts w:ascii="Cambria Math" w:hAnsi="Cambria Math"/>
              </w:rPr>
            </m:ctrlPr>
          </m:sSubPr>
          <m:e>
            <m:r>
              <w:rPr>
                <w:rFonts w:ascii="Cambria Math" w:hAnsi="Cambria Math"/>
              </w:rPr>
              <m:t>u</m:t>
            </m:r>
          </m:e>
          <m:sub>
            <m:r>
              <w:rPr>
                <w:rFonts w:ascii="Cambria Math" w:hAnsi="Cambria Math"/>
              </w:rPr>
              <m:t>stab</m:t>
            </m:r>
          </m:sub>
        </m:sSub>
      </m:oMath>
      <w:r w:rsidR="00277E95" w:rsidRPr="00CC2D7C">
        <w:rPr>
          <w:rFonts w:ascii="Times New Roman" w:hAnsi="Times New Roman"/>
        </w:rPr>
        <w:t>：采用</w:t>
      </w:r>
      <w:r w:rsidR="00277E95" w:rsidRPr="00CC2D7C">
        <w:rPr>
          <w:rFonts w:ascii="Times New Roman" w:hAnsi="Times New Roman"/>
        </w:rPr>
        <w:t>B</w:t>
      </w:r>
      <w:r w:rsidR="00277E95" w:rsidRPr="00CC2D7C">
        <w:rPr>
          <w:rFonts w:ascii="Times New Roman" w:hAnsi="Times New Roman"/>
        </w:rPr>
        <w:t>类评定</w:t>
      </w:r>
      <w:r w:rsidR="00277E95" w:rsidRPr="00CC2D7C">
        <w:rPr>
          <w:rFonts w:ascii="Times New Roman" w:hAnsi="Times New Roman" w:hint="eastAsia"/>
        </w:rPr>
        <w:t>。</w:t>
      </w:r>
      <w:r w:rsidR="00D14EF1" w:rsidRPr="00CC2D7C">
        <w:rPr>
          <w:rFonts w:ascii="Times New Roman" w:hAnsi="Times New Roman"/>
        </w:rPr>
        <w:t>在附录</w:t>
      </w:r>
      <w:r w:rsidR="00D14EF1" w:rsidRPr="00CC2D7C">
        <w:rPr>
          <w:rFonts w:ascii="Times New Roman" w:hAnsi="Times New Roman"/>
        </w:rPr>
        <w:t>A</w:t>
      </w:r>
      <w:r w:rsidR="00D14EF1" w:rsidRPr="00CC2D7C">
        <w:rPr>
          <w:rFonts w:ascii="Times New Roman" w:hAnsi="Times New Roman"/>
        </w:rPr>
        <w:t>筛查确认支架状态未发生变化的前提下，考虑材料蠕变等微小长期变化，</w:t>
      </w:r>
      <w:r w:rsidR="00063DEB" w:rsidRPr="00CC2D7C">
        <w:rPr>
          <w:rFonts w:ascii="Times New Roman" w:hAnsi="Times New Roman"/>
        </w:rPr>
        <w:t>假设半宽度区间</w:t>
      </w:r>
      <w:r w:rsidR="00063DEB" w:rsidRPr="00CC2D7C">
        <w:rPr>
          <w:rFonts w:ascii="Times New Roman" w:hAnsi="Times New Roman"/>
          <w:i/>
          <w:iCs/>
        </w:rPr>
        <w:t>a</w:t>
      </w:r>
      <w:r w:rsidR="00063DEB" w:rsidRPr="00CC2D7C">
        <w:rPr>
          <w:rFonts w:ascii="Times New Roman" w:hAnsi="Times New Roman"/>
        </w:rPr>
        <w:t>=0.005mm</w:t>
      </w:r>
      <w:r w:rsidR="00063DEB" w:rsidRPr="00CC2D7C">
        <w:rPr>
          <w:rFonts w:ascii="Times New Roman" w:hAnsi="Times New Roman"/>
        </w:rPr>
        <w:t>，按均匀分布处理。</w:t>
      </w:r>
      <w:r w:rsidR="00D14EF1" w:rsidRPr="00CC2D7C">
        <w:rPr>
          <w:rFonts w:ascii="Times New Roman" w:hAnsi="Times New Roman"/>
        </w:rPr>
        <w:t>若附录</w:t>
      </w:r>
      <w:r w:rsidR="00D14EF1" w:rsidRPr="00CC2D7C">
        <w:rPr>
          <w:rFonts w:ascii="Times New Roman" w:hAnsi="Times New Roman"/>
        </w:rPr>
        <w:t>A</w:t>
      </w:r>
      <w:r w:rsidR="00D14EF1" w:rsidRPr="00CC2D7C">
        <w:rPr>
          <w:rFonts w:ascii="Times New Roman" w:hAnsi="Times New Roman"/>
        </w:rPr>
        <w:t>筛查结果为异常，则本基准失效，应重新建立基准并重新评定。</w:t>
      </w:r>
    </w:p>
    <w:p w14:paraId="742CD1EE" w14:textId="77777777" w:rsidR="00B02EC7" w:rsidRPr="00CC2D7C" w:rsidRDefault="00B02EC7" w:rsidP="00063DEB">
      <w:pPr>
        <w:pStyle w:val="1f0"/>
        <w:ind w:firstLineChars="200" w:firstLine="480"/>
        <w:rPr>
          <w:rFonts w:ascii="Times New Roman" w:hAnsi="Times New Roman"/>
        </w:rPr>
      </w:pPr>
    </w:p>
    <w:p w14:paraId="32B44F78" w14:textId="49AB20D6" w:rsidR="00277E95" w:rsidRPr="00CC2D7C" w:rsidRDefault="00000000" w:rsidP="00063DEB">
      <w:pPr>
        <w:pStyle w:val="1f0"/>
        <w:ind w:firstLineChars="200" w:firstLine="480"/>
        <w:rPr>
          <w:rFonts w:ascii="Cambria Math" w:hAnsi="Cambria Math"/>
        </w:rPr>
      </w:pPr>
      <m:oMathPara>
        <m:oMath>
          <m:sSub>
            <m:sSubPr>
              <m:ctrlPr>
                <w:rPr>
                  <w:rFonts w:ascii="Cambria Math" w:hAnsi="Cambria Math"/>
                </w:rPr>
              </m:ctrlPr>
            </m:sSubPr>
            <m:e>
              <m:r>
                <w:rPr>
                  <w:rFonts w:ascii="Cambria Math" w:hAnsi="Cambria Math"/>
                </w:rPr>
                <m:t>u</m:t>
              </m:r>
            </m:e>
            <m:sub>
              <m:r>
                <w:rPr>
                  <w:rFonts w:ascii="Cambria Math" w:hAnsi="Cambria Math"/>
                </w:rPr>
                <m:t>stab</m:t>
              </m:r>
            </m:sub>
          </m:sSub>
          <m:r>
            <m:rPr>
              <m:sty m:val="p"/>
            </m:rPr>
            <w:rPr>
              <w:rFonts w:ascii="Cambria Math" w:hAnsi="Cambria Math"/>
            </w:rPr>
            <m:t>=</m:t>
          </m:r>
          <m:f>
            <m:fPr>
              <m:ctrlPr>
                <w:rPr>
                  <w:rFonts w:ascii="Cambria Math" w:hAnsi="Cambria Math"/>
                </w:rPr>
              </m:ctrlPr>
            </m:fPr>
            <m:num>
              <m:r>
                <w:rPr>
                  <w:rFonts w:ascii="Cambria Math" w:hAnsi="Cambria Math"/>
                </w:rPr>
                <m:t>a</m:t>
              </m:r>
            </m:num>
            <m:den>
              <m:rad>
                <m:radPr>
                  <m:degHide m:val="1"/>
                  <m:ctrlPr>
                    <w:rPr>
                      <w:rFonts w:ascii="Cambria Math" w:hAnsi="Cambria Math"/>
                    </w:rPr>
                  </m:ctrlPr>
                </m:radPr>
                <m:deg/>
                <m:e>
                  <m:r>
                    <m:rPr>
                      <m:sty m:val="p"/>
                    </m:rPr>
                    <w:rPr>
                      <w:rFonts w:ascii="Cambria Math" w:hAnsi="Cambria Math"/>
                    </w:rPr>
                    <m:t>3</m:t>
                  </m:r>
                </m:e>
              </m:rad>
            </m:den>
          </m:f>
          <m:r>
            <m:rPr>
              <m:sty m:val="p"/>
            </m:rPr>
            <w:rPr>
              <w:rFonts w:ascii="Cambria Math" w:hAnsi="Cambria Math"/>
            </w:rPr>
            <m:t xml:space="preserve"> </m:t>
          </m:r>
        </m:oMath>
      </m:oMathPara>
    </w:p>
    <w:p w14:paraId="421FD593" w14:textId="405B0EDF" w:rsidR="00CE17AE" w:rsidRDefault="00D92FDE" w:rsidP="00CE17AE">
      <w:pPr>
        <w:pStyle w:val="1f0"/>
        <w:ind w:firstLineChars="200" w:firstLine="480"/>
        <w:rPr>
          <w:rFonts w:ascii="Times New Roman" w:hAnsi="Times New Roman"/>
        </w:rPr>
      </w:pPr>
      <w:r>
        <w:rPr>
          <w:rFonts w:ascii="Times New Roman" w:hAnsi="Times New Roman" w:hint="eastAsia"/>
        </w:rPr>
        <w:t xml:space="preserve">d) </w:t>
      </w:r>
      <w:r w:rsidR="00CE17AE">
        <w:rPr>
          <w:rFonts w:ascii="Times New Roman" w:hAnsi="Times New Roman"/>
        </w:rPr>
        <w:t>环境条件（温度、压力）波动引入的标准不确定度</w:t>
      </w:r>
      <w:r w:rsidR="00CE17AE">
        <w:rPr>
          <w:rFonts w:ascii="Times New Roman" w:hAnsi="Times New Roman"/>
        </w:rPr>
        <w:t xml:space="preserve"> </w:t>
      </w:r>
      <m:oMath>
        <m:sSub>
          <m:sSubPr>
            <m:ctrlPr>
              <w:rPr>
                <w:rFonts w:ascii="Cambria Math" w:hAnsi="Cambria Math"/>
              </w:rPr>
            </m:ctrlPr>
          </m:sSubPr>
          <m:e>
            <m:r>
              <w:rPr>
                <w:rFonts w:ascii="Cambria Math" w:hAnsi="Cambria Math"/>
              </w:rPr>
              <m:t>u</m:t>
            </m:r>
          </m:e>
          <m:sub>
            <m:r>
              <w:rPr>
                <w:rFonts w:ascii="Cambria Math" w:hAnsi="Cambria Math"/>
              </w:rPr>
              <m:t>env</m:t>
            </m:r>
          </m:sub>
        </m:sSub>
      </m:oMath>
      <w:r w:rsidR="00CE17AE">
        <w:rPr>
          <w:rFonts w:ascii="Times New Roman" w:hAnsi="Times New Roman"/>
        </w:rPr>
        <w:t>：采用</w:t>
      </w:r>
      <w:r w:rsidR="00CE17AE">
        <w:rPr>
          <w:rFonts w:ascii="Times New Roman" w:hAnsi="Times New Roman"/>
        </w:rPr>
        <w:t>B</w:t>
      </w:r>
      <w:r w:rsidR="00CE17AE">
        <w:rPr>
          <w:rFonts w:ascii="Times New Roman" w:hAnsi="Times New Roman"/>
        </w:rPr>
        <w:t>类评定。校准要求工况稳定。</w:t>
      </w:r>
      <w:r w:rsidR="00CE17AE" w:rsidRPr="00D27DF7">
        <w:rPr>
          <w:rFonts w:ascii="Times New Roman" w:hAnsi="Times New Roman"/>
        </w:rPr>
        <w:t>间隙对温度压力的灵敏度系数由历史数据确定，假设波动导致间隙变化半宽度</w:t>
      </w:r>
      <w:r w:rsidR="00CE17AE" w:rsidRPr="00D27DF7">
        <w:rPr>
          <w:rFonts w:ascii="Times New Roman" w:hAnsi="Times New Roman"/>
          <w:i/>
          <w:iCs/>
        </w:rPr>
        <w:t>a</w:t>
      </w:r>
      <w:r w:rsidR="00CE17AE" w:rsidRPr="00D27DF7">
        <w:rPr>
          <w:rFonts w:ascii="Times New Roman" w:hAnsi="Times New Roman"/>
        </w:rPr>
        <w:t>=0.002mm</w:t>
      </w:r>
      <w:r w:rsidR="00CE17AE" w:rsidRPr="00D27DF7">
        <w:rPr>
          <w:rFonts w:ascii="Times New Roman" w:hAnsi="Times New Roman"/>
        </w:rPr>
        <w:t>，按均匀分布处理。</w:t>
      </w:r>
    </w:p>
    <w:p w14:paraId="5A514889" w14:textId="77777777" w:rsidR="00CE17AE" w:rsidRDefault="00000000" w:rsidP="00CE17AE">
      <w:pPr>
        <w:pStyle w:val="1f0"/>
        <w:ind w:firstLineChars="200" w:firstLine="480"/>
        <w:rPr>
          <w:rFonts w:ascii="Cambria Math" w:hAnsi="Cambria Math"/>
        </w:rPr>
      </w:pPr>
      <m:oMathPara>
        <m:oMath>
          <m:sSub>
            <m:sSubPr>
              <m:ctrlPr>
                <w:rPr>
                  <w:rFonts w:ascii="Cambria Math" w:hAnsi="Cambria Math"/>
                </w:rPr>
              </m:ctrlPr>
            </m:sSubPr>
            <m:e>
              <m:r>
                <w:rPr>
                  <w:rFonts w:ascii="Cambria Math" w:hAnsi="Cambria Math"/>
                </w:rPr>
                <m:t>u</m:t>
              </m:r>
            </m:e>
            <m:sub>
              <m:r>
                <w:rPr>
                  <w:rFonts w:ascii="Cambria Math" w:hAnsi="Cambria Math"/>
                </w:rPr>
                <m:t>env</m:t>
              </m:r>
            </m:sub>
          </m:sSub>
          <m:r>
            <m:rPr>
              <m:sty m:val="p"/>
            </m:rPr>
            <w:rPr>
              <w:rFonts w:ascii="Cambria Math" w:hAnsi="Cambria Math"/>
            </w:rPr>
            <m:t>=</m:t>
          </m:r>
          <m:f>
            <m:fPr>
              <m:ctrlPr>
                <w:rPr>
                  <w:rFonts w:ascii="Cambria Math" w:hAnsi="Cambria Math"/>
                </w:rPr>
              </m:ctrlPr>
            </m:fPr>
            <m:num>
              <m:r>
                <w:rPr>
                  <w:rFonts w:ascii="Cambria Math" w:hAnsi="Cambria Math"/>
                </w:rPr>
                <m:t>a</m:t>
              </m:r>
            </m:num>
            <m:den>
              <m:rad>
                <m:radPr>
                  <m:degHide m:val="1"/>
                  <m:ctrlPr>
                    <w:rPr>
                      <w:rFonts w:ascii="Cambria Math" w:hAnsi="Cambria Math"/>
                    </w:rPr>
                  </m:ctrlPr>
                </m:radPr>
                <m:deg/>
                <m:e>
                  <m:r>
                    <m:rPr>
                      <m:sty m:val="p"/>
                    </m:rPr>
                    <w:rPr>
                      <w:rFonts w:ascii="Cambria Math" w:hAnsi="Cambria Math"/>
                    </w:rPr>
                    <m:t>3</m:t>
                  </m:r>
                </m:e>
              </m:rad>
            </m:den>
          </m:f>
          <m:r>
            <m:rPr>
              <m:sty m:val="p"/>
            </m:rPr>
            <w:rPr>
              <w:rFonts w:ascii="Cambria Math" w:hAnsi="Cambria Math"/>
            </w:rPr>
            <m:t xml:space="preserve"> </m:t>
          </m:r>
        </m:oMath>
      </m:oMathPara>
    </w:p>
    <w:p w14:paraId="7B588B54" w14:textId="65D947F0" w:rsidR="00CE17AE" w:rsidRDefault="00D92FDE" w:rsidP="00CE17AE">
      <w:pPr>
        <w:pStyle w:val="1f0"/>
        <w:ind w:firstLineChars="200" w:firstLine="480"/>
        <w:rPr>
          <w:rFonts w:ascii="Times New Roman" w:hAnsi="Times New Roman"/>
        </w:rPr>
      </w:pPr>
      <w:r>
        <w:rPr>
          <w:rFonts w:ascii="Times New Roman" w:hAnsi="Times New Roman" w:hint="eastAsia"/>
        </w:rPr>
        <w:t xml:space="preserve">e) </w:t>
      </w:r>
      <w:r w:rsidR="00CE17AE">
        <w:rPr>
          <w:rFonts w:ascii="Times New Roman" w:hAnsi="Times New Roman"/>
        </w:rPr>
        <w:t>数据采集系统引入的标准不确定度</w:t>
      </w:r>
      <w:r w:rsidR="00CE17AE">
        <w:rPr>
          <w:rFonts w:ascii="Times New Roman" w:hAnsi="Times New Roman"/>
        </w:rPr>
        <w:t xml:space="preserve"> </w:t>
      </w:r>
      <m:oMath>
        <m:sSub>
          <m:sSubPr>
            <m:ctrlPr>
              <w:rPr>
                <w:rFonts w:ascii="Cambria Math" w:hAnsi="Cambria Math"/>
              </w:rPr>
            </m:ctrlPr>
          </m:sSubPr>
          <m:e>
            <m:r>
              <w:rPr>
                <w:rFonts w:ascii="Cambria Math" w:hAnsi="Cambria Math"/>
              </w:rPr>
              <m:t>u</m:t>
            </m:r>
          </m:e>
          <m:sub>
            <m:r>
              <w:rPr>
                <w:rFonts w:ascii="Cambria Math" w:hAnsi="Cambria Math"/>
              </w:rPr>
              <m:t>daq</m:t>
            </m:r>
          </m:sub>
        </m:sSub>
      </m:oMath>
      <w:r w:rsidR="00CE17AE">
        <w:rPr>
          <w:rFonts w:ascii="Times New Roman" w:hAnsi="Times New Roman"/>
        </w:rPr>
        <w:t>：采用</w:t>
      </w:r>
      <w:r w:rsidR="00CE17AE">
        <w:rPr>
          <w:rFonts w:ascii="Times New Roman" w:hAnsi="Times New Roman"/>
        </w:rPr>
        <w:t>B</w:t>
      </w:r>
      <w:r w:rsidR="00CE17AE">
        <w:rPr>
          <w:rFonts w:ascii="Times New Roman" w:hAnsi="Times New Roman"/>
        </w:rPr>
        <w:t>类评定。包括量化误差、通道间串扰、时间同步误差等。可从数据采集系统的技术手册中获得其最大允许误差（</w:t>
      </w:r>
      <w:r w:rsidR="00CE17AE">
        <w:rPr>
          <w:rFonts w:ascii="Times New Roman" w:hAnsi="Times New Roman"/>
        </w:rPr>
        <w:t>MPE</w:t>
      </w:r>
      <w:r w:rsidR="00CE17AE">
        <w:rPr>
          <w:rFonts w:ascii="Times New Roman" w:hAnsi="Times New Roman"/>
        </w:rPr>
        <w:t>），假设为均匀分布。</w:t>
      </w:r>
    </w:p>
    <w:p w14:paraId="0EE6145F" w14:textId="77777777" w:rsidR="00CE17AE" w:rsidRDefault="00000000" w:rsidP="00CE17AE">
      <w:pPr>
        <w:widowControl/>
        <w:spacing w:after="220" w:line="240" w:lineRule="atLeast"/>
        <w:ind w:left="720"/>
        <w:jc w:val="left"/>
        <w:rPr>
          <w:rFonts w:ascii="Cambria Math" w:hAnsi="Cambria Math"/>
          <w:sz w:val="24"/>
        </w:rPr>
      </w:pPr>
      <m:oMathPara>
        <m:oMath>
          <m:sSub>
            <m:sSubPr>
              <m:ctrlPr>
                <w:rPr>
                  <w:rFonts w:ascii="Cambria Math" w:hAnsi="Cambria Math"/>
                  <w:sz w:val="24"/>
                </w:rPr>
              </m:ctrlPr>
            </m:sSubPr>
            <m:e>
              <m:r>
                <w:rPr>
                  <w:rFonts w:ascii="Cambria Math" w:hAnsi="Cambria Math"/>
                  <w:sz w:val="24"/>
                </w:rPr>
                <m:t>u</m:t>
              </m:r>
            </m:e>
            <m:sub>
              <m:r>
                <w:rPr>
                  <w:rFonts w:ascii="Cambria Math" w:hAnsi="Cambria Math"/>
                  <w:sz w:val="24"/>
                </w:rPr>
                <m:t>daq</m:t>
              </m:r>
            </m:sub>
          </m:sSub>
          <m:r>
            <m:rPr>
              <m:sty m:val="p"/>
            </m:rPr>
            <w:rPr>
              <w:rFonts w:ascii="Cambria Math" w:hAnsi="Cambria Math"/>
              <w:sz w:val="24"/>
            </w:rPr>
            <m:t>=</m:t>
          </m:r>
          <m:f>
            <m:fPr>
              <m:ctrlPr>
                <w:rPr>
                  <w:rFonts w:ascii="Cambria Math" w:hAnsi="Cambria Math"/>
                  <w:sz w:val="24"/>
                </w:rPr>
              </m:ctrlPr>
            </m:fPr>
            <m:num>
              <m:r>
                <w:rPr>
                  <w:rFonts w:ascii="Cambria Math" w:hAnsi="Cambria Math"/>
                  <w:sz w:val="24"/>
                </w:rPr>
                <m:t>MPE</m:t>
              </m:r>
            </m:num>
            <m:den>
              <m:rad>
                <m:radPr>
                  <m:degHide m:val="1"/>
                  <m:ctrlPr>
                    <w:rPr>
                      <w:rFonts w:ascii="Cambria Math" w:hAnsi="Cambria Math"/>
                      <w:sz w:val="24"/>
                    </w:rPr>
                  </m:ctrlPr>
                </m:radPr>
                <m:deg/>
                <m:e>
                  <m:r>
                    <m:rPr>
                      <m:sty m:val="p"/>
                    </m:rPr>
                    <w:rPr>
                      <w:rFonts w:ascii="Cambria Math" w:hAnsi="Cambria Math"/>
                      <w:sz w:val="24"/>
                    </w:rPr>
                    <m:t>3</m:t>
                  </m:r>
                </m:e>
              </m:rad>
            </m:den>
          </m:f>
        </m:oMath>
      </m:oMathPara>
    </w:p>
    <w:p w14:paraId="35D43AEE" w14:textId="76C0057E" w:rsidR="00277E95" w:rsidRPr="00CC2D7C" w:rsidRDefault="00542992" w:rsidP="00277E95">
      <w:pPr>
        <w:pStyle w:val="1f0"/>
        <w:rPr>
          <w:rFonts w:ascii="Times New Roman" w:hAnsi="Times New Roman"/>
          <w:b/>
          <w:bCs/>
        </w:rPr>
      </w:pPr>
      <w:r w:rsidRPr="00CC2D7C">
        <w:rPr>
          <w:rFonts w:ascii="Times New Roman" w:hAnsi="Times New Roman" w:hint="eastAsia"/>
          <w:b/>
          <w:bCs/>
        </w:rPr>
        <w:t>D</w:t>
      </w:r>
      <w:r w:rsidR="00277E95" w:rsidRPr="00CC2D7C">
        <w:rPr>
          <w:rFonts w:ascii="Times New Roman" w:hAnsi="Times New Roman"/>
          <w:b/>
          <w:bCs/>
        </w:rPr>
        <w:t xml:space="preserve">.2.3 </w:t>
      </w:r>
      <w:r w:rsidR="00277E95" w:rsidRPr="00CC2D7C">
        <w:rPr>
          <w:rFonts w:ascii="Times New Roman" w:hAnsi="Times New Roman"/>
          <w:b/>
          <w:bCs/>
        </w:rPr>
        <w:t>标准不确定度分量汇总表</w:t>
      </w:r>
    </w:p>
    <w:p w14:paraId="22C02A89" w14:textId="42A13ABF" w:rsidR="00D27DF7" w:rsidRPr="00CC2D7C" w:rsidRDefault="00D27DF7" w:rsidP="001F3F46">
      <w:pPr>
        <w:pStyle w:val="1f0"/>
        <w:ind w:firstLineChars="200" w:firstLine="480"/>
        <w:rPr>
          <w:rFonts w:ascii="Times New Roman" w:hAnsi="Times New Roman"/>
        </w:rPr>
      </w:pPr>
      <w:r w:rsidRPr="00CC2D7C">
        <w:rPr>
          <w:rFonts w:ascii="Times New Roman" w:hAnsi="Times New Roman"/>
        </w:rPr>
        <w:t>各输入量的标准不确定度以</w:t>
      </w:r>
      <w:r w:rsidRPr="00CC2D7C">
        <w:rPr>
          <w:rFonts w:ascii="Times New Roman" w:hAnsi="Times New Roman"/>
        </w:rPr>
        <w:t xml:space="preserve"> mm </w:t>
      </w:r>
      <w:r w:rsidRPr="00CC2D7C">
        <w:rPr>
          <w:rFonts w:ascii="Times New Roman" w:hAnsi="Times New Roman"/>
        </w:rPr>
        <w:t>为单位。差值</w:t>
      </w:r>
      <m:oMath>
        <m:r>
          <w:rPr>
            <w:rFonts w:ascii="Cambria Math" w:hAnsi="Cambria Math"/>
          </w:rPr>
          <m:t>d</m:t>
        </m:r>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hint="eastAsia"/>
                  </w:rPr>
                  <m:t>L</m:t>
                </m:r>
              </m:e>
            </m:acc>
            <m:r>
              <m:rPr>
                <m:sty m:val="p"/>
              </m:rPr>
              <w:rPr>
                <w:rFonts w:ascii="Cambria Math" w:hAnsi="Cambria Math"/>
              </w:rPr>
              <m:t>-</m:t>
            </m:r>
            <m:r>
              <w:rPr>
                <w:rFonts w:ascii="Cambria Math" w:hAnsi="Cambria Math" w:hint="eastAsia"/>
              </w:rPr>
              <m:t>L</m:t>
            </m:r>
          </m:e>
          <m:sub>
            <m:r>
              <w:rPr>
                <w:rFonts w:ascii="Cambria Math" w:hAnsi="Cambria Math" w:hint="eastAsia"/>
              </w:rPr>
              <m:t>ref</m:t>
            </m:r>
          </m:sub>
        </m:sSub>
      </m:oMath>
      <w:r w:rsidRPr="00CC2D7C">
        <w:rPr>
          <w:rFonts w:ascii="Times New Roman" w:hAnsi="Times New Roman"/>
        </w:rPr>
        <w:t>的合成标准不确定度</w:t>
      </w:r>
      <m:oMath>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(d)</m:t>
        </m:r>
      </m:oMath>
      <w:r w:rsidRPr="00CC2D7C">
        <w:rPr>
          <w:rFonts w:ascii="Times New Roman" w:hAnsi="Times New Roman"/>
        </w:rPr>
        <w:t>通过各分量合成得到，然后传播到</w:t>
      </w:r>
      <w:r w:rsidRPr="00CC2D7C">
        <w:rPr>
          <w:rFonts w:ascii="Times New Roman" w:hAnsi="Times New Roman"/>
        </w:rPr>
        <w:t>Δ</w:t>
      </w:r>
      <w:r w:rsidRPr="00CC2D7C">
        <w:rPr>
          <w:rFonts w:ascii="Times New Roman" w:hAnsi="Times New Roman"/>
          <w:i/>
          <w:iCs/>
        </w:rPr>
        <w:t>L</w:t>
      </w:r>
      <w:r w:rsidRPr="00CC2D7C">
        <w:rPr>
          <w:rFonts w:ascii="Times New Roman" w:hAnsi="Times New Roman"/>
        </w:rPr>
        <w:t>。因为</w:t>
      </w:r>
      <w:r w:rsidRPr="00CC2D7C">
        <w:rPr>
          <w:rFonts w:ascii="Times New Roman" w:hAnsi="Times New Roman"/>
          <w:i/>
          <w:iCs/>
        </w:rPr>
        <w:t>d</w:t>
      </w:r>
      <w:r w:rsidRPr="00CC2D7C">
        <w:rPr>
          <w:rFonts w:ascii="Times New Roman" w:hAnsi="Times New Roman"/>
        </w:rPr>
        <w:t>是线性组合</w:t>
      </w:r>
      <w:r w:rsidRPr="00CC2D7C">
        <w:rPr>
          <w:rFonts w:ascii="Times New Roman" w:hAnsi="Times New Roman" w:hint="eastAsia"/>
        </w:rPr>
        <w:t>，</w:t>
      </w:r>
      <w:r w:rsidRPr="00CC2D7C">
        <w:rPr>
          <w:rFonts w:ascii="Times New Roman" w:hAnsi="Times New Roman"/>
        </w:rPr>
        <w:t>灵敏系数对于</w:t>
      </w:r>
      <w:r w:rsidRPr="00CC2D7C">
        <w:rPr>
          <w:rFonts w:ascii="Times New Roman" w:hAnsi="Times New Roman"/>
          <w:i/>
          <w:iCs/>
        </w:rPr>
        <w:t>d</w:t>
      </w:r>
      <w:r w:rsidRPr="00CC2D7C">
        <w:rPr>
          <w:rFonts w:ascii="Times New Roman" w:hAnsi="Times New Roman"/>
        </w:rPr>
        <w:t>的每个分量为</w:t>
      </w:r>
      <w:r w:rsidRPr="00CC2D7C">
        <w:rPr>
          <w:rFonts w:ascii="Times New Roman" w:hAnsi="Times New Roman"/>
        </w:rPr>
        <w:t>1</w:t>
      </w:r>
      <w:r w:rsidRPr="00CC2D7C">
        <w:rPr>
          <w:rFonts w:ascii="Times New Roman" w:hAnsi="Times New Roman"/>
        </w:rPr>
        <w:t>，但对于</w:t>
      </w:r>
      <w:r w:rsidRPr="00CC2D7C">
        <w:rPr>
          <w:rFonts w:ascii="Times New Roman" w:hAnsi="Times New Roman"/>
        </w:rPr>
        <w:t>Δ</w:t>
      </w:r>
      <w:r w:rsidRPr="00CC2D7C">
        <w:rPr>
          <w:rFonts w:ascii="Times New Roman" w:hAnsi="Times New Roman"/>
          <w:i/>
          <w:iCs/>
        </w:rPr>
        <w:t>L</w:t>
      </w:r>
      <w:r w:rsidRPr="00CC2D7C">
        <w:rPr>
          <w:rFonts w:ascii="Times New Roman" w:hAnsi="Times New Roman"/>
        </w:rPr>
        <w:t>，灵敏系数为</w:t>
      </w:r>
      <m:oMath>
        <m:r>
          <w:rPr>
            <w:rFonts w:ascii="Cambria Math" w:hAnsi="Cambria Math" w:hint="eastAsia"/>
          </w:rPr>
          <m:t>c</m:t>
        </m:r>
        <m:r>
          <m:rPr>
            <m:sty m:val="p"/>
          </m:rPr>
          <w:rPr>
            <w:rFonts w:ascii="Cambria Math" w:hAnsi="Cambria Math"/>
          </w:rPr>
          <m:t>=</m:t>
        </m:r>
        <m:f>
          <m:fPr>
            <m:ctrlPr>
              <w:rPr>
                <w:rFonts w:ascii="Cambria Math" w:hAnsi="Cambria Math"/>
              </w:rPr>
            </m:ctrlPr>
          </m:fPr>
          <m:num>
            <m:r>
              <w:rPr>
                <w:rFonts w:ascii="Cambria Math" w:hAnsi="Cambria Math"/>
              </w:rPr>
              <m:t>100%</m:t>
            </m:r>
          </m:num>
          <m:den>
            <m:sSub>
              <m:sSubPr>
                <m:ctrlPr>
                  <w:rPr>
                    <w:rFonts w:ascii="Cambria Math" w:hAnsi="Cambria Math"/>
                    <w:i/>
                  </w:rPr>
                </m:ctrlPr>
              </m:sSubPr>
              <m:e>
                <m:r>
                  <w:rPr>
                    <w:rFonts w:ascii="Cambria Math" w:hAnsi="Cambria Math" w:hint="eastAsia"/>
                  </w:rPr>
                  <m:t>L</m:t>
                </m:r>
              </m:e>
              <m:sub>
                <m:r>
                  <w:rPr>
                    <w:rFonts w:ascii="Cambria Math" w:hAnsi="Cambria Math" w:hint="eastAsia"/>
                  </w:rPr>
                  <m:t>N</m:t>
                </m:r>
              </m:sub>
            </m:sSub>
          </m:den>
        </m:f>
      </m:oMath>
      <w:r w:rsidRPr="00CC2D7C">
        <w:rPr>
          <w:rFonts w:ascii="Times New Roman" w:hAnsi="Times New Roman"/>
        </w:rPr>
        <w:t>。假设</w:t>
      </w:r>
      <m:oMath>
        <m:sSub>
          <m:sSubPr>
            <m:ctrlPr>
              <w:rPr>
                <w:rFonts w:ascii="Cambria Math" w:hAnsi="Cambria Math"/>
              </w:rPr>
            </m:ctrlPr>
          </m:sSubPr>
          <m:e>
            <m:r>
              <w:rPr>
                <w:rFonts w:ascii="Cambria Math" w:hAnsi="Cambria Math"/>
              </w:rPr>
              <m:t>L</m:t>
            </m:r>
          </m:e>
          <m:sub>
            <m:r>
              <w:rPr>
                <w:rFonts w:ascii="Cambria Math" w:hAnsi="Cambria Math"/>
              </w:rPr>
              <m:t>N</m:t>
            </m:r>
          </m:sub>
        </m:sSub>
      </m:oMath>
      <w:r w:rsidRPr="00CC2D7C">
        <w:rPr>
          <w:rFonts w:ascii="Times New Roman" w:hAnsi="Times New Roman"/>
        </w:rPr>
        <w:t>=10mm</w:t>
      </w:r>
      <w:r w:rsidR="001F3F46" w:rsidRPr="00CC2D7C">
        <w:rPr>
          <w:rFonts w:ascii="Times New Roman" w:hAnsi="Times New Roman" w:hint="eastAsia"/>
        </w:rPr>
        <w:t>，</w:t>
      </w:r>
      <w:r w:rsidR="001F3F46" w:rsidRPr="00CC2D7C">
        <w:rPr>
          <w:rFonts w:ascii="Times New Roman" w:hAnsi="Times New Roman"/>
        </w:rPr>
        <w:t>灵敏系数</w:t>
      </w:r>
      <m:oMath>
        <m:sSub>
          <m:sSubPr>
            <m:ctrlPr>
              <w:rPr>
                <w:rFonts w:ascii="Cambria Math" w:hAnsi="Cambria Math"/>
                <w:sz w:val="21"/>
                <w:szCs w:val="21"/>
              </w:rPr>
            </m:ctrlPr>
          </m:sSubPr>
          <m:e>
            <m:r>
              <w:rPr>
                <w:rFonts w:ascii="Cambria Math" w:hAnsi="Cambria Math"/>
                <w:sz w:val="21"/>
                <w:szCs w:val="21"/>
              </w:rPr>
              <m:t>c</m:t>
            </m:r>
          </m:e>
          <m:sub>
            <m:r>
              <w:rPr>
                <w:rFonts w:ascii="Cambria Math" w:hAnsi="Cambria Math"/>
                <w:sz w:val="21"/>
                <w:szCs w:val="21"/>
              </w:rPr>
              <m:t>i</m:t>
            </m:r>
          </m:sub>
        </m:sSub>
        <m:r>
          <w:rPr>
            <w:rFonts w:ascii="Cambria Math" w:hAnsi="Cambria Math"/>
            <w:sz w:val="21"/>
            <w:szCs w:val="21"/>
          </w:rPr>
          <m:t>=</m:t>
        </m:r>
        <m:f>
          <m:fPr>
            <m:ctrlPr>
              <w:rPr>
                <w:rFonts w:ascii="Cambria Math" w:hAnsi="Cambria Math"/>
                <w:i/>
                <w:sz w:val="21"/>
                <w:szCs w:val="21"/>
              </w:rPr>
            </m:ctrlPr>
          </m:fPr>
          <m:num>
            <m:r>
              <w:rPr>
                <w:rFonts w:ascii="Cambria Math" w:hAnsi="Cambria Math"/>
                <w:sz w:val="21"/>
                <w:szCs w:val="21"/>
              </w:rPr>
              <m:t>∂∆</m:t>
            </m:r>
            <m:r>
              <w:rPr>
                <w:rFonts w:ascii="Cambria Math" w:hAnsi="Cambria Math" w:hint="eastAsia"/>
                <w:sz w:val="21"/>
                <w:szCs w:val="21"/>
              </w:rPr>
              <m:t>L</m:t>
            </m:r>
          </m:num>
          <m:den>
            <m:r>
              <w:rPr>
                <w:rFonts w:ascii="Cambria Math" w:hAnsi="Cambria Math"/>
                <w:sz w:val="21"/>
                <w:szCs w:val="21"/>
              </w:rPr>
              <m:t>∂</m:t>
            </m:r>
            <m:r>
              <w:rPr>
                <w:rFonts w:ascii="Cambria Math" w:hAnsi="Cambria Math" w:hint="eastAsia"/>
                <w:sz w:val="21"/>
                <w:szCs w:val="21"/>
              </w:rPr>
              <m:t>d</m:t>
            </m:r>
          </m:den>
        </m:f>
        <m:r>
          <w:rPr>
            <w:rFonts w:ascii="Cambria Math" w:hAnsi="Cambria Math"/>
            <w:sz w:val="21"/>
            <w:szCs w:val="21"/>
          </w:rPr>
          <m:t>=</m:t>
        </m:r>
        <m:f>
          <m:fPr>
            <m:ctrlPr>
              <w:rPr>
                <w:rFonts w:ascii="Cambria Math" w:hAnsi="Cambria Math"/>
              </w:rPr>
            </m:ctrlPr>
          </m:fPr>
          <m:num>
            <m:r>
              <w:rPr>
                <w:rFonts w:ascii="Cambria Math" w:hAnsi="Cambria Math"/>
              </w:rPr>
              <m:t>100%</m:t>
            </m:r>
          </m:num>
          <m:den>
            <m:sSub>
              <m:sSubPr>
                <m:ctrlPr>
                  <w:rPr>
                    <w:rFonts w:ascii="Cambria Math" w:hAnsi="Cambria Math"/>
                    <w:i/>
                  </w:rPr>
                </m:ctrlPr>
              </m:sSubPr>
              <m:e>
                <m:r>
                  <w:rPr>
                    <w:rFonts w:ascii="Cambria Math" w:hAnsi="Cambria Math" w:hint="eastAsia"/>
                  </w:rPr>
                  <m:t>L</m:t>
                </m:r>
              </m:e>
              <m:sub>
                <m:r>
                  <w:rPr>
                    <w:rFonts w:ascii="Cambria Math" w:hAnsi="Cambria Math" w:hint="eastAsia"/>
                  </w:rPr>
                  <m:t>N</m:t>
                </m:r>
              </m:sub>
            </m:sSub>
          </m:den>
        </m:f>
        <m:r>
          <w:rPr>
            <w:rFonts w:ascii="Cambria Math" w:hAnsi="Cambria Math"/>
          </w:rPr>
          <m:t>=10%</m:t>
        </m:r>
        <m:r>
          <w:rPr>
            <w:rFonts w:ascii="Cambria Math" w:hAnsi="Cambria Math" w:hint="eastAsia"/>
          </w:rPr>
          <m:t>FS/mm</m:t>
        </m:r>
      </m:oMath>
      <w:r w:rsidR="001F3F46" w:rsidRPr="00CC2D7C">
        <w:rPr>
          <w:rFonts w:ascii="Times New Roman" w:hAnsi="Times New Roman" w:hint="eastAsia"/>
        </w:rPr>
        <w:t>。</w:t>
      </w:r>
    </w:p>
    <w:tbl>
      <w:tblPr>
        <w:tblStyle w:val="aff1"/>
        <w:tblW w:w="0" w:type="auto"/>
        <w:tblLayout w:type="fixed"/>
        <w:tblLook w:val="04A0" w:firstRow="1" w:lastRow="0" w:firstColumn="1" w:lastColumn="0" w:noHBand="0" w:noVBand="1"/>
      </w:tblPr>
      <w:tblGrid>
        <w:gridCol w:w="1129"/>
        <w:gridCol w:w="851"/>
        <w:gridCol w:w="425"/>
        <w:gridCol w:w="1843"/>
        <w:gridCol w:w="709"/>
        <w:gridCol w:w="567"/>
        <w:gridCol w:w="1417"/>
        <w:gridCol w:w="709"/>
        <w:gridCol w:w="1410"/>
      </w:tblGrid>
      <w:tr w:rsidR="00277E95" w:rsidRPr="00CC2D7C" w14:paraId="6D16BBAC" w14:textId="77777777" w:rsidTr="001F3F46">
        <w:tc>
          <w:tcPr>
            <w:tcW w:w="1129" w:type="dxa"/>
            <w:vAlign w:val="center"/>
          </w:tcPr>
          <w:p w14:paraId="29E59328" w14:textId="77777777" w:rsidR="00277E95" w:rsidRPr="00CC2D7C" w:rsidRDefault="00277E95" w:rsidP="00031532">
            <w:pPr>
              <w:jc w:val="center"/>
              <w:rPr>
                <w:szCs w:val="21"/>
              </w:rPr>
            </w:pPr>
            <w:r w:rsidRPr="00CC2D7C">
              <w:rPr>
                <w:szCs w:val="21"/>
              </w:rPr>
              <w:t>不确定度来源</w:t>
            </w:r>
          </w:p>
        </w:tc>
        <w:tc>
          <w:tcPr>
            <w:tcW w:w="851" w:type="dxa"/>
            <w:vAlign w:val="center"/>
          </w:tcPr>
          <w:p w14:paraId="674B1F13" w14:textId="77777777" w:rsidR="00277E95" w:rsidRPr="00CC2D7C" w:rsidRDefault="00277E95" w:rsidP="00031532">
            <w:pPr>
              <w:jc w:val="center"/>
              <w:rPr>
                <w:szCs w:val="21"/>
              </w:rPr>
            </w:pPr>
            <w:r w:rsidRPr="00CC2D7C">
              <w:rPr>
                <w:szCs w:val="21"/>
              </w:rPr>
              <w:t>符号</w:t>
            </w:r>
          </w:p>
        </w:tc>
        <w:tc>
          <w:tcPr>
            <w:tcW w:w="425" w:type="dxa"/>
            <w:vAlign w:val="center"/>
          </w:tcPr>
          <w:p w14:paraId="47F408EC" w14:textId="77777777" w:rsidR="00277E95" w:rsidRPr="00CC2D7C" w:rsidRDefault="00277E95" w:rsidP="00031532">
            <w:pPr>
              <w:jc w:val="center"/>
              <w:rPr>
                <w:szCs w:val="21"/>
              </w:rPr>
            </w:pPr>
            <w:r w:rsidRPr="00CC2D7C">
              <w:rPr>
                <w:szCs w:val="21"/>
              </w:rPr>
              <w:t>评定方法</w:t>
            </w:r>
          </w:p>
        </w:tc>
        <w:tc>
          <w:tcPr>
            <w:tcW w:w="1843" w:type="dxa"/>
            <w:vAlign w:val="center"/>
          </w:tcPr>
          <w:p w14:paraId="78072A96" w14:textId="5E8EC238" w:rsidR="00277E95" w:rsidRPr="00CC2D7C" w:rsidRDefault="00277E95" w:rsidP="00031532">
            <w:pPr>
              <w:jc w:val="center"/>
              <w:rPr>
                <w:szCs w:val="21"/>
              </w:rPr>
            </w:pPr>
            <w:r w:rsidRPr="00CC2D7C">
              <w:rPr>
                <w:szCs w:val="21"/>
              </w:rPr>
              <w:t>量值</w:t>
            </w:r>
            <w:r w:rsidR="00D27DF7" w:rsidRPr="00CC2D7C">
              <w:rPr>
                <w:szCs w:val="21"/>
              </w:rPr>
              <w:t>(mm)</w:t>
            </w:r>
          </w:p>
        </w:tc>
        <w:tc>
          <w:tcPr>
            <w:tcW w:w="709" w:type="dxa"/>
            <w:vAlign w:val="center"/>
          </w:tcPr>
          <w:p w14:paraId="45F9A910" w14:textId="77777777" w:rsidR="00277E95" w:rsidRPr="00CC2D7C" w:rsidRDefault="00277E95" w:rsidP="00031532">
            <w:pPr>
              <w:jc w:val="center"/>
              <w:rPr>
                <w:szCs w:val="21"/>
              </w:rPr>
            </w:pPr>
            <w:r w:rsidRPr="00CC2D7C">
              <w:rPr>
                <w:szCs w:val="21"/>
              </w:rPr>
              <w:t>概率分布</w:t>
            </w:r>
          </w:p>
        </w:tc>
        <w:tc>
          <w:tcPr>
            <w:tcW w:w="567" w:type="dxa"/>
            <w:vAlign w:val="center"/>
          </w:tcPr>
          <w:p w14:paraId="15D7AC4C" w14:textId="77777777" w:rsidR="00277E95" w:rsidRPr="00CC2D7C" w:rsidRDefault="00277E95" w:rsidP="00031532">
            <w:pPr>
              <w:jc w:val="center"/>
              <w:rPr>
                <w:szCs w:val="21"/>
              </w:rPr>
            </w:pPr>
            <w:r w:rsidRPr="00CC2D7C">
              <w:rPr>
                <w:szCs w:val="21"/>
              </w:rPr>
              <w:t>包含因子</w:t>
            </w:r>
          </w:p>
        </w:tc>
        <w:tc>
          <w:tcPr>
            <w:tcW w:w="1417" w:type="dxa"/>
            <w:vAlign w:val="center"/>
          </w:tcPr>
          <w:p w14:paraId="0DF99F27" w14:textId="51E354AF" w:rsidR="00277E95" w:rsidRPr="00CC2D7C" w:rsidRDefault="00277E95" w:rsidP="00031532">
            <w:pPr>
              <w:jc w:val="center"/>
              <w:rPr>
                <w:szCs w:val="21"/>
              </w:rPr>
            </w:pPr>
            <w:r w:rsidRPr="00CC2D7C">
              <w:rPr>
                <w:szCs w:val="21"/>
              </w:rPr>
              <w:t>标准不确定度</w:t>
            </w:r>
            <w:r w:rsidRPr="00CC2D7C">
              <w:rPr>
                <w:rFonts w:eastAsia="Times New Roman"/>
                <w:szCs w:val="21"/>
              </w:rPr>
              <w:t xml:space="preserve"> </w:t>
            </w:r>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i</m:t>
                  </m:r>
                </m:sub>
              </m:sSub>
              <m:r>
                <w:rPr>
                  <w:rFonts w:ascii="Cambria Math" w:hAnsi="Cambria Math"/>
                  <w:szCs w:val="21"/>
                </w:rPr>
                <m:t>(d)</m:t>
              </m:r>
            </m:oMath>
            <w:r w:rsidR="00D27DF7" w:rsidRPr="00CC2D7C">
              <w:rPr>
                <w:rFonts w:eastAsia="Times New Roman"/>
                <w:szCs w:val="21"/>
              </w:rPr>
              <w:t xml:space="preserve"> </w:t>
            </w:r>
            <w:r w:rsidRPr="00CC2D7C">
              <w:rPr>
                <w:rFonts w:eastAsia="Times New Roman"/>
                <w:szCs w:val="21"/>
              </w:rPr>
              <w:t>(mm)</w:t>
            </w:r>
          </w:p>
        </w:tc>
        <w:tc>
          <w:tcPr>
            <w:tcW w:w="709" w:type="dxa"/>
            <w:vAlign w:val="center"/>
          </w:tcPr>
          <w:p w14:paraId="3C5B4FD8" w14:textId="266EBEB1" w:rsidR="00277E95" w:rsidRPr="00CC2D7C" w:rsidRDefault="00277E95" w:rsidP="00031532">
            <w:pPr>
              <w:jc w:val="center"/>
              <w:rPr>
                <w:szCs w:val="21"/>
              </w:rPr>
            </w:pPr>
            <w:r w:rsidRPr="00CC2D7C">
              <w:rPr>
                <w:szCs w:val="21"/>
              </w:rPr>
              <w:t>灵敏系</w:t>
            </w:r>
            <w:r w:rsidR="001F3F46" w:rsidRPr="00CC2D7C">
              <w:rPr>
                <w:szCs w:val="21"/>
              </w:rPr>
              <w:t>数</w:t>
            </w:r>
            <m:oMath>
              <m:sSub>
                <m:sSubPr>
                  <m:ctrlPr>
                    <w:rPr>
                      <w:rFonts w:ascii="Cambria Math" w:hAnsi="Cambria Math"/>
                      <w:szCs w:val="21"/>
                    </w:rPr>
                  </m:ctrlPr>
                </m:sSubPr>
                <m:e>
                  <m:r>
                    <w:rPr>
                      <w:rFonts w:ascii="Cambria Math" w:hAnsi="Cambria Math"/>
                      <w:szCs w:val="21"/>
                    </w:rPr>
                    <m:t>c</m:t>
                  </m:r>
                </m:e>
                <m:sub>
                  <m:r>
                    <w:rPr>
                      <w:rFonts w:ascii="Cambria Math" w:hAnsi="Cambria Math"/>
                      <w:szCs w:val="21"/>
                    </w:rPr>
                    <m:t>i</m:t>
                  </m:r>
                </m:sub>
              </m:sSub>
            </m:oMath>
            <w:r w:rsidR="001F3F46" w:rsidRPr="00CC2D7C">
              <w:rPr>
                <w:szCs w:val="21"/>
              </w:rPr>
              <w:t xml:space="preserve"> (%FS/mm)</w:t>
            </w:r>
          </w:p>
        </w:tc>
        <w:tc>
          <w:tcPr>
            <w:tcW w:w="1410" w:type="dxa"/>
            <w:vAlign w:val="center"/>
          </w:tcPr>
          <w:p w14:paraId="1612DF8C" w14:textId="367EC097" w:rsidR="00277E95" w:rsidRPr="00CC2D7C" w:rsidRDefault="00277E95" w:rsidP="00031532">
            <w:pPr>
              <w:jc w:val="center"/>
              <w:rPr>
                <w:szCs w:val="21"/>
              </w:rPr>
            </w:pPr>
            <w:r w:rsidRPr="00CC2D7C">
              <w:rPr>
                <w:szCs w:val="21"/>
              </w:rPr>
              <w:t>贡献度</w:t>
            </w:r>
            <w:r w:rsidRPr="00CC2D7C">
              <w:rPr>
                <w:rFonts w:eastAsia="Times New Roman"/>
                <w:szCs w:val="21"/>
              </w:rPr>
              <w:t xml:space="preserve"> </w:t>
            </w:r>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i</m:t>
                  </m:r>
                </m:sub>
              </m:sSub>
              <m:d>
                <m:dPr>
                  <m:ctrlPr>
                    <w:rPr>
                      <w:rFonts w:ascii="Cambria Math" w:hAnsi="Cambria Math"/>
                      <w:szCs w:val="21"/>
                    </w:rPr>
                  </m:ctrlPr>
                </m:dPr>
                <m:e>
                  <m:r>
                    <m:rPr>
                      <m:sty m:val="p"/>
                    </m:rPr>
                    <w:rPr>
                      <w:rFonts w:ascii="Cambria Math" w:hAnsi="Cambria Math"/>
                    </w:rPr>
                    <m:t>Δ</m:t>
                  </m:r>
                  <m:r>
                    <w:rPr>
                      <w:rFonts w:ascii="Cambria Math" w:hAnsi="Cambria Math"/>
                    </w:rPr>
                    <m:t>L</m:t>
                  </m:r>
                </m:e>
              </m:d>
              <m:r>
                <m:rPr>
                  <m:sty m:val="p"/>
                </m:rPr>
                <w:rPr>
                  <w:rFonts w:ascii="Cambria Math" w:hAnsi="Cambria Math"/>
                  <w:szCs w:val="21"/>
                </w:rPr>
                <m:t>=</m:t>
              </m:r>
              <m:sSub>
                <m:sSubPr>
                  <m:ctrlPr>
                    <w:rPr>
                      <w:rFonts w:ascii="Cambria Math" w:hAnsi="Cambria Math"/>
                      <w:szCs w:val="21"/>
                    </w:rPr>
                  </m:ctrlPr>
                </m:sSubPr>
                <m:e>
                  <m:r>
                    <w:rPr>
                      <w:rFonts w:ascii="Cambria Math" w:hAnsi="Cambria Math"/>
                      <w:szCs w:val="21"/>
                    </w:rPr>
                    <m:t>c</m:t>
                  </m:r>
                </m:e>
                <m:sub>
                  <m:r>
                    <w:rPr>
                      <w:rFonts w:ascii="Cambria Math" w:hAnsi="Cambria Math"/>
                      <w:szCs w:val="21"/>
                    </w:rPr>
                    <m:t>i</m:t>
                  </m:r>
                </m:sub>
              </m:sSub>
              <m:r>
                <w:rPr>
                  <w:rFonts w:ascii="Cambria Math" w:hAnsi="Cambria Math"/>
                  <w:szCs w:val="21"/>
                </w:rPr>
                <m:t>∙</m:t>
              </m:r>
              <m:sSub>
                <m:sSubPr>
                  <m:ctrlPr>
                    <w:rPr>
                      <w:rFonts w:ascii="Cambria Math" w:hAnsi="Cambria Math"/>
                      <w:szCs w:val="21"/>
                    </w:rPr>
                  </m:ctrlPr>
                </m:sSubPr>
                <m:e>
                  <m:r>
                    <w:rPr>
                      <w:rFonts w:ascii="Cambria Math" w:hAnsi="Cambria Math"/>
                      <w:szCs w:val="21"/>
                    </w:rPr>
                    <m:t>u</m:t>
                  </m:r>
                </m:e>
                <m:sub>
                  <m:r>
                    <w:rPr>
                      <w:rFonts w:ascii="Cambria Math" w:hAnsi="Cambria Math"/>
                      <w:szCs w:val="21"/>
                    </w:rPr>
                    <m:t>i</m:t>
                  </m:r>
                </m:sub>
              </m:sSub>
              <m:r>
                <w:rPr>
                  <w:rFonts w:ascii="Cambria Math" w:hAnsi="Cambria Math"/>
                  <w:szCs w:val="21"/>
                </w:rPr>
                <m:t>(d)</m:t>
              </m:r>
            </m:oMath>
            <w:r w:rsidRPr="00CC2D7C">
              <w:rPr>
                <w:szCs w:val="21"/>
              </w:rPr>
              <w:t xml:space="preserve"> (</w:t>
            </w:r>
            <w:r w:rsidR="001F3F46" w:rsidRPr="00CC2D7C">
              <w:rPr>
                <w:szCs w:val="21"/>
              </w:rPr>
              <w:t>%FS</w:t>
            </w:r>
            <w:r w:rsidRPr="00CC2D7C">
              <w:rPr>
                <w:szCs w:val="21"/>
              </w:rPr>
              <w:t>)</w:t>
            </w:r>
          </w:p>
        </w:tc>
      </w:tr>
      <w:tr w:rsidR="00277E95" w:rsidRPr="00CC2D7C" w14:paraId="2FB3A3EF" w14:textId="77777777" w:rsidTr="001F3F46">
        <w:tc>
          <w:tcPr>
            <w:tcW w:w="1129" w:type="dxa"/>
            <w:vAlign w:val="center"/>
          </w:tcPr>
          <w:p w14:paraId="1C2AB012" w14:textId="77777777" w:rsidR="00277E95" w:rsidRPr="00CC2D7C" w:rsidRDefault="00277E95" w:rsidP="00031532">
            <w:pPr>
              <w:jc w:val="center"/>
              <w:rPr>
                <w:szCs w:val="21"/>
              </w:rPr>
            </w:pPr>
            <w:r w:rsidRPr="00CC2D7C">
              <w:rPr>
                <w:szCs w:val="21"/>
              </w:rPr>
              <w:t>当前周期重复性</w:t>
            </w:r>
          </w:p>
        </w:tc>
        <w:tc>
          <w:tcPr>
            <w:tcW w:w="851" w:type="dxa"/>
            <w:vAlign w:val="center"/>
          </w:tcPr>
          <w:p w14:paraId="2CB15C4F" w14:textId="4076A034" w:rsidR="00277E95" w:rsidRPr="00CC2D7C" w:rsidRDefault="00277E95" w:rsidP="00031532">
            <w:pPr>
              <w:jc w:val="center"/>
              <w:rPr>
                <w:szCs w:val="21"/>
              </w:rPr>
            </w:pPr>
            <m:oMathPara>
              <m:oMath>
                <m:r>
                  <w:rPr>
                    <w:rFonts w:ascii="Cambria Math" w:hAnsi="Cambria Math"/>
                    <w:szCs w:val="21"/>
                  </w:rPr>
                  <m:t>u</m:t>
                </m:r>
                <m:r>
                  <m:rPr>
                    <m:sty m:val="p"/>
                  </m:rPr>
                  <w:rPr>
                    <w:rFonts w:ascii="Cambria Math" w:hAnsi="Cambria Math"/>
                    <w:szCs w:val="21"/>
                  </w:rPr>
                  <m:t>(</m:t>
                </m:r>
                <m:acc>
                  <m:accPr>
                    <m:chr m:val="̅"/>
                    <m:ctrlPr>
                      <w:rPr>
                        <w:rFonts w:ascii="Cambria Math" w:hAnsi="Cambria Math"/>
                        <w:i/>
                        <w:szCs w:val="21"/>
                      </w:rPr>
                    </m:ctrlPr>
                  </m:accPr>
                  <m:e>
                    <m:r>
                      <w:rPr>
                        <w:rFonts w:ascii="Cambria Math" w:hAnsi="Cambria Math" w:hint="eastAsia"/>
                        <w:szCs w:val="21"/>
                      </w:rPr>
                      <m:t>L</m:t>
                    </m:r>
                  </m:e>
                </m:acc>
                <m:r>
                  <m:rPr>
                    <m:sty m:val="p"/>
                  </m:rPr>
                  <w:rPr>
                    <w:rFonts w:ascii="Cambria Math" w:hAnsi="Cambria Math"/>
                    <w:szCs w:val="21"/>
                  </w:rPr>
                  <m:t>)</m:t>
                </m:r>
              </m:oMath>
            </m:oMathPara>
          </w:p>
        </w:tc>
        <w:tc>
          <w:tcPr>
            <w:tcW w:w="425" w:type="dxa"/>
            <w:vAlign w:val="center"/>
          </w:tcPr>
          <w:p w14:paraId="2B2F1E43" w14:textId="77777777" w:rsidR="00277E95" w:rsidRPr="00CC2D7C" w:rsidRDefault="00277E95" w:rsidP="00031532">
            <w:pPr>
              <w:jc w:val="center"/>
              <w:rPr>
                <w:szCs w:val="21"/>
              </w:rPr>
            </w:pPr>
            <w:r w:rsidRPr="00CC2D7C">
              <w:rPr>
                <w:rFonts w:eastAsia="Times New Roman"/>
                <w:szCs w:val="21"/>
              </w:rPr>
              <w:t>A</w:t>
            </w:r>
            <w:r w:rsidRPr="00CC2D7C">
              <w:rPr>
                <w:szCs w:val="21"/>
              </w:rPr>
              <w:t>类</w:t>
            </w:r>
          </w:p>
        </w:tc>
        <w:tc>
          <w:tcPr>
            <w:tcW w:w="1843" w:type="dxa"/>
            <w:vAlign w:val="center"/>
          </w:tcPr>
          <w:p w14:paraId="49A8C8D4" w14:textId="07929585" w:rsidR="00277E95" w:rsidRPr="00CC2D7C" w:rsidRDefault="00277E95" w:rsidP="00031532">
            <w:pPr>
              <w:jc w:val="center"/>
              <w:rPr>
                <w:szCs w:val="21"/>
              </w:rPr>
            </w:pPr>
            <m:oMathPara>
              <m:oMath>
                <m:r>
                  <w:rPr>
                    <w:rFonts w:ascii="Cambria Math" w:hAnsi="Cambria Math"/>
                    <w:szCs w:val="21"/>
                  </w:rPr>
                  <m:t>s</m:t>
                </m:r>
                <m:d>
                  <m:dPr>
                    <m:ctrlPr>
                      <w:rPr>
                        <w:rFonts w:ascii="Cambria Math" w:hAnsi="Cambria Math"/>
                        <w:szCs w:val="21"/>
                      </w:rPr>
                    </m:ctrlPr>
                  </m:dPr>
                  <m:e>
                    <m:acc>
                      <m:accPr>
                        <m:chr m:val="̅"/>
                        <m:ctrlPr>
                          <w:rPr>
                            <w:rFonts w:ascii="Cambria Math" w:hAnsi="Cambria Math"/>
                            <w:i/>
                            <w:szCs w:val="21"/>
                          </w:rPr>
                        </m:ctrlPr>
                      </m:accPr>
                      <m:e>
                        <m:r>
                          <w:rPr>
                            <w:rFonts w:ascii="Cambria Math" w:hAnsi="Cambria Math" w:hint="eastAsia"/>
                            <w:szCs w:val="21"/>
                          </w:rPr>
                          <m:t>L</m:t>
                        </m:r>
                      </m:e>
                    </m:acc>
                  </m:e>
                </m:d>
                <m:r>
                  <m:rPr>
                    <m:sty m:val="p"/>
                  </m:rPr>
                  <w:rPr>
                    <w:rFonts w:ascii="Cambria Math" w:hAnsi="Cambria Math"/>
                    <w:szCs w:val="21"/>
                  </w:rPr>
                  <m:t>=0.0012,</m:t>
                </m:r>
              </m:oMath>
            </m:oMathPara>
          </w:p>
          <w:p w14:paraId="6B2D5AB5" w14:textId="46126465" w:rsidR="00277E95" w:rsidRPr="00CC2D7C" w:rsidRDefault="00000000" w:rsidP="00031532">
            <w:pPr>
              <w:jc w:val="center"/>
              <w:rPr>
                <w:szCs w:val="21"/>
              </w:rPr>
            </w:pPr>
            <m:oMathPara>
              <m:oMath>
                <m:sSub>
                  <m:sSubPr>
                    <m:ctrlPr>
                      <w:rPr>
                        <w:rFonts w:ascii="Cambria Math" w:hAnsi="Cambria Math"/>
                        <w:szCs w:val="21"/>
                      </w:rPr>
                    </m:ctrlPr>
                  </m:sSubPr>
                  <m:e>
                    <m:r>
                      <w:rPr>
                        <w:rFonts w:ascii="Cambria Math" w:hAnsi="Cambria Math"/>
                        <w:szCs w:val="21"/>
                      </w:rPr>
                      <m:t>n</m:t>
                    </m:r>
                  </m:e>
                  <m:sub>
                    <m:r>
                      <w:rPr>
                        <w:rFonts w:ascii="Cambria Math" w:hAnsi="Cambria Math"/>
                        <w:szCs w:val="21"/>
                      </w:rPr>
                      <m:t>i</m:t>
                    </m:r>
                  </m:sub>
                </m:sSub>
                <m:r>
                  <m:rPr>
                    <m:sty m:val="p"/>
                  </m:rPr>
                  <w:rPr>
                    <w:rFonts w:ascii="Cambria Math" w:hAnsi="Cambria Math"/>
                    <w:szCs w:val="21"/>
                  </w:rPr>
                  <m:t>=7200</m:t>
                </m:r>
              </m:oMath>
            </m:oMathPara>
          </w:p>
        </w:tc>
        <w:tc>
          <w:tcPr>
            <w:tcW w:w="709" w:type="dxa"/>
            <w:vAlign w:val="center"/>
          </w:tcPr>
          <w:p w14:paraId="45FDCEF6" w14:textId="77777777" w:rsidR="00277E95" w:rsidRPr="00CC2D7C" w:rsidRDefault="00277E95" w:rsidP="00031532">
            <w:pPr>
              <w:jc w:val="center"/>
              <w:rPr>
                <w:szCs w:val="21"/>
              </w:rPr>
            </w:pPr>
            <w:r w:rsidRPr="00CC2D7C">
              <w:rPr>
                <w:szCs w:val="21"/>
              </w:rPr>
              <w:t>正态</w:t>
            </w:r>
          </w:p>
        </w:tc>
        <w:tc>
          <w:tcPr>
            <w:tcW w:w="567" w:type="dxa"/>
            <w:vAlign w:val="center"/>
          </w:tcPr>
          <w:p w14:paraId="34F97AED" w14:textId="39274063" w:rsidR="00277E95" w:rsidRPr="00CC2D7C" w:rsidRDefault="00C54BC8" w:rsidP="00031532">
            <w:pPr>
              <w:jc w:val="center"/>
              <w:rPr>
                <w:szCs w:val="21"/>
              </w:rPr>
            </w:pPr>
            <w:r w:rsidRPr="00CC2D7C">
              <w:rPr>
                <w:rFonts w:hint="eastAsia"/>
                <w:szCs w:val="21"/>
              </w:rPr>
              <w:t>-</w:t>
            </w:r>
          </w:p>
        </w:tc>
        <w:tc>
          <w:tcPr>
            <w:tcW w:w="1417" w:type="dxa"/>
            <w:vAlign w:val="center"/>
          </w:tcPr>
          <w:p w14:paraId="61ED9B7B" w14:textId="23B0D2C3" w:rsidR="00277E95" w:rsidRPr="00CC2D7C" w:rsidRDefault="001F3F46" w:rsidP="00031532">
            <w:pPr>
              <w:jc w:val="center"/>
              <w:rPr>
                <w:szCs w:val="21"/>
              </w:rPr>
            </w:pPr>
            <w:r w:rsidRPr="00CC2D7C">
              <w:rPr>
                <w:rFonts w:ascii="Cambria Math" w:hAnsi="Cambria Math"/>
                <w:szCs w:val="21"/>
              </w:rPr>
              <w:t>4.47</w:t>
            </w:r>
            <m:oMath>
              <m:r>
                <m:rPr>
                  <m:sty m:val="p"/>
                </m:rPr>
                <w:rPr>
                  <w:rFonts w:ascii="Cambria Math" w:hAnsi="Cambria Math"/>
                  <w:szCs w:val="21"/>
                </w:rPr>
                <m:t>×</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-5</m:t>
                  </m:r>
                </m:sup>
              </m:sSup>
            </m:oMath>
          </w:p>
        </w:tc>
        <w:tc>
          <w:tcPr>
            <w:tcW w:w="709" w:type="dxa"/>
            <w:vAlign w:val="center"/>
          </w:tcPr>
          <w:p w14:paraId="73729F2A" w14:textId="72887051" w:rsidR="00277E95" w:rsidRPr="00CC2D7C" w:rsidRDefault="001F3F46" w:rsidP="00031532">
            <w:pPr>
              <w:jc w:val="center"/>
              <w:rPr>
                <w:szCs w:val="21"/>
              </w:rPr>
            </w:pPr>
            <w:r w:rsidRPr="00CC2D7C">
              <w:rPr>
                <w:rFonts w:hint="eastAsia"/>
                <w:szCs w:val="21"/>
              </w:rPr>
              <w:t>10</w:t>
            </w:r>
          </w:p>
        </w:tc>
        <w:tc>
          <w:tcPr>
            <w:tcW w:w="1410" w:type="dxa"/>
            <w:vAlign w:val="center"/>
          </w:tcPr>
          <w:p w14:paraId="0F50F42A" w14:textId="3498B4F3" w:rsidR="00277E95" w:rsidRPr="00CC2D7C" w:rsidRDefault="001F3F46" w:rsidP="00031532">
            <w:pPr>
              <w:jc w:val="center"/>
              <w:rPr>
                <w:szCs w:val="21"/>
              </w:rPr>
            </w:pPr>
            <m:oMathPara>
              <m:oMath>
                <m:r>
                  <m:rPr>
                    <m:sty m:val="p"/>
                  </m:rPr>
                  <w:rPr>
                    <w:rFonts w:ascii="Cambria Math" w:hAnsi="Cambria Math"/>
                    <w:szCs w:val="21"/>
                  </w:rPr>
                  <m:t>4.47×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-4</m:t>
                    </m:r>
                  </m:sup>
                </m:sSup>
              </m:oMath>
            </m:oMathPara>
          </w:p>
        </w:tc>
      </w:tr>
      <w:tr w:rsidR="00277E95" w:rsidRPr="00CC2D7C" w14:paraId="5BEAA199" w14:textId="77777777" w:rsidTr="001F3F46">
        <w:tc>
          <w:tcPr>
            <w:tcW w:w="1129" w:type="dxa"/>
            <w:vAlign w:val="center"/>
          </w:tcPr>
          <w:p w14:paraId="19A4D5E7" w14:textId="77777777" w:rsidR="00277E95" w:rsidRPr="00CC2D7C" w:rsidRDefault="00277E95" w:rsidP="00031532">
            <w:pPr>
              <w:jc w:val="center"/>
              <w:rPr>
                <w:szCs w:val="21"/>
              </w:rPr>
            </w:pPr>
            <w:r w:rsidRPr="00CC2D7C">
              <w:rPr>
                <w:szCs w:val="21"/>
              </w:rPr>
              <w:t>参考基准重复性</w:t>
            </w:r>
          </w:p>
        </w:tc>
        <w:tc>
          <w:tcPr>
            <w:tcW w:w="851" w:type="dxa"/>
            <w:vAlign w:val="center"/>
          </w:tcPr>
          <w:p w14:paraId="63AEBCBB" w14:textId="40F6758D" w:rsidR="00277E95" w:rsidRPr="00CC2D7C" w:rsidRDefault="00277E95" w:rsidP="00031532">
            <w:pPr>
              <w:jc w:val="center"/>
              <w:rPr>
                <w:szCs w:val="21"/>
              </w:rPr>
            </w:pPr>
            <m:oMathPara>
              <m:oMath>
                <m:r>
                  <w:rPr>
                    <w:rFonts w:ascii="Cambria Math" w:hAnsi="Cambria Math"/>
                    <w:szCs w:val="21"/>
                  </w:rPr>
                  <m:t>u</m:t>
                </m:r>
                <m:r>
                  <m:rPr>
                    <m:sty m:val="p"/>
                  </m:rPr>
                  <w:rPr>
                    <w:rFonts w:ascii="Cambria Math" w:hAnsi="Cambria Math"/>
                    <w:szCs w:val="21"/>
                  </w:rPr>
                  <m:t>(</m:t>
                </m:r>
                <m:sSub>
                  <m:sSubPr>
                    <m:ctrlPr>
                      <w:rPr>
                        <w:rFonts w:ascii="Cambria Math" w:hAnsi="Cambria Math"/>
                        <w:szCs w:val="21"/>
                      </w:rPr>
                    </m:ctrlPr>
                  </m:sSubPr>
                  <m:e>
                    <m:r>
                      <w:rPr>
                        <w:rFonts w:ascii="Cambria Math" w:hAnsi="Cambria Math" w:hint="eastAsia"/>
                        <w:szCs w:val="21"/>
                      </w:rPr>
                      <m:t>L</m:t>
                    </m:r>
                  </m:e>
                  <m:sub>
                    <m:r>
                      <w:rPr>
                        <w:rFonts w:ascii="Cambria Math" w:hAnsi="Cambria Math"/>
                        <w:szCs w:val="21"/>
                      </w:rPr>
                      <m:t>ref</m:t>
                    </m:r>
                  </m:sub>
                </m:sSub>
                <m:r>
                  <m:rPr>
                    <m:sty m:val="p"/>
                  </m:rPr>
                  <w:rPr>
                    <w:rFonts w:ascii="Cambria Math" w:hAnsi="Cambria Math"/>
                    <w:szCs w:val="21"/>
                  </w:rPr>
                  <m:t>)</m:t>
                </m:r>
              </m:oMath>
            </m:oMathPara>
          </w:p>
        </w:tc>
        <w:tc>
          <w:tcPr>
            <w:tcW w:w="425" w:type="dxa"/>
            <w:vAlign w:val="center"/>
          </w:tcPr>
          <w:p w14:paraId="418B4C84" w14:textId="77777777" w:rsidR="00277E95" w:rsidRPr="00CC2D7C" w:rsidRDefault="00277E95" w:rsidP="00031532">
            <w:pPr>
              <w:jc w:val="center"/>
              <w:rPr>
                <w:szCs w:val="21"/>
              </w:rPr>
            </w:pPr>
            <w:r w:rsidRPr="00CC2D7C">
              <w:rPr>
                <w:rFonts w:eastAsia="Times New Roman"/>
                <w:szCs w:val="21"/>
              </w:rPr>
              <w:t>A</w:t>
            </w:r>
            <w:r w:rsidRPr="00CC2D7C">
              <w:rPr>
                <w:szCs w:val="21"/>
              </w:rPr>
              <w:t>类</w:t>
            </w:r>
          </w:p>
        </w:tc>
        <w:tc>
          <w:tcPr>
            <w:tcW w:w="1843" w:type="dxa"/>
            <w:vAlign w:val="center"/>
          </w:tcPr>
          <w:p w14:paraId="18034417" w14:textId="71BB4A88" w:rsidR="00277E95" w:rsidRPr="00CC2D7C" w:rsidRDefault="00277E95" w:rsidP="00031532">
            <w:pPr>
              <w:jc w:val="center"/>
              <w:rPr>
                <w:szCs w:val="21"/>
              </w:rPr>
            </w:pPr>
            <m:oMathPara>
              <m:oMath>
                <m:r>
                  <w:rPr>
                    <w:rFonts w:ascii="Cambria Math" w:hAnsi="Cambria Math"/>
                    <w:szCs w:val="21"/>
                  </w:rPr>
                  <m:t>s</m:t>
                </m:r>
                <m:d>
                  <m:dPr>
                    <m:ctrlPr>
                      <w:rPr>
                        <w:rFonts w:ascii="Cambria Math" w:hAnsi="Cambria Math"/>
                        <w:szCs w:val="21"/>
                      </w:rPr>
                    </m:ctrlPr>
                  </m:dPr>
                  <m:e>
                    <m:sSub>
                      <m:sSubPr>
                        <m:ctrlPr>
                          <w:rPr>
                            <w:rFonts w:ascii="Cambria Math" w:hAnsi="Cambria Math"/>
                            <w:szCs w:val="21"/>
                          </w:rPr>
                        </m:ctrlPr>
                      </m:sSubPr>
                      <m:e>
                        <m:r>
                          <w:rPr>
                            <w:rFonts w:ascii="Cambria Math" w:hAnsi="Cambria Math" w:hint="eastAsia"/>
                            <w:szCs w:val="21"/>
                          </w:rPr>
                          <m:t>L</m:t>
                        </m:r>
                      </m:e>
                      <m:sub>
                        <m:r>
                          <w:rPr>
                            <w:rFonts w:ascii="Cambria Math" w:hAnsi="Cambria Math"/>
                            <w:szCs w:val="21"/>
                          </w:rPr>
                          <m:t>ref</m:t>
                        </m:r>
                      </m:sub>
                    </m:sSub>
                  </m:e>
                </m:d>
                <m:r>
                  <m:rPr>
                    <m:sty m:val="p"/>
                  </m:rPr>
                  <w:rPr>
                    <w:rFonts w:ascii="Cambria Math" w:hAnsi="Cambria Math"/>
                    <w:szCs w:val="21"/>
                  </w:rPr>
                  <m:t>=0.0010,</m:t>
                </m:r>
              </m:oMath>
            </m:oMathPara>
          </w:p>
          <w:p w14:paraId="5057DB8E" w14:textId="669C4FA7" w:rsidR="00277E95" w:rsidRPr="00CC2D7C" w:rsidRDefault="00000000" w:rsidP="00031532">
            <w:pPr>
              <w:jc w:val="center"/>
              <w:rPr>
                <w:szCs w:val="21"/>
              </w:rPr>
            </w:pPr>
            <m:oMathPara>
              <m:oMath>
                <m:sSub>
                  <m:sSubPr>
                    <m:ctrlPr>
                      <w:rPr>
                        <w:rFonts w:ascii="Cambria Math" w:hAnsi="Cambria Math"/>
                        <w:szCs w:val="21"/>
                      </w:rPr>
                    </m:ctrlPr>
                  </m:sSubPr>
                  <m:e>
                    <m:r>
                      <w:rPr>
                        <w:rFonts w:ascii="Cambria Math" w:hAnsi="Cambria Math"/>
                        <w:szCs w:val="21"/>
                      </w:rPr>
                      <m:t>n</m:t>
                    </m:r>
                  </m:e>
                  <m:sub>
                    <m:r>
                      <w:rPr>
                        <w:rFonts w:ascii="Cambria Math" w:hAnsi="Cambria Math"/>
                        <w:szCs w:val="21"/>
                      </w:rPr>
                      <m:t>ref</m:t>
                    </m:r>
                  </m:sub>
                </m:sSub>
                <m:r>
                  <m:rPr>
                    <m:sty m:val="p"/>
                  </m:rPr>
                  <w:rPr>
                    <w:rFonts w:ascii="Cambria Math" w:hAnsi="Cambria Math"/>
                    <w:szCs w:val="21"/>
                  </w:rPr>
                  <m:t>=7200</m:t>
                </m:r>
              </m:oMath>
            </m:oMathPara>
          </w:p>
        </w:tc>
        <w:tc>
          <w:tcPr>
            <w:tcW w:w="709" w:type="dxa"/>
            <w:vAlign w:val="center"/>
          </w:tcPr>
          <w:p w14:paraId="558EAF13" w14:textId="77777777" w:rsidR="00277E95" w:rsidRPr="00CC2D7C" w:rsidRDefault="00277E95" w:rsidP="00031532">
            <w:pPr>
              <w:jc w:val="center"/>
              <w:rPr>
                <w:szCs w:val="21"/>
              </w:rPr>
            </w:pPr>
            <w:r w:rsidRPr="00CC2D7C">
              <w:rPr>
                <w:szCs w:val="21"/>
              </w:rPr>
              <w:t>正态</w:t>
            </w:r>
          </w:p>
        </w:tc>
        <w:tc>
          <w:tcPr>
            <w:tcW w:w="567" w:type="dxa"/>
            <w:vAlign w:val="center"/>
          </w:tcPr>
          <w:p w14:paraId="5DDF5999" w14:textId="31DDEEE8" w:rsidR="00277E95" w:rsidRPr="00CC2D7C" w:rsidRDefault="00C54BC8" w:rsidP="00031532">
            <w:pPr>
              <w:jc w:val="center"/>
              <w:rPr>
                <w:szCs w:val="21"/>
              </w:rPr>
            </w:pPr>
            <w:r w:rsidRPr="00CC2D7C">
              <w:rPr>
                <w:rFonts w:hint="eastAsia"/>
                <w:szCs w:val="21"/>
              </w:rPr>
              <w:t>-</w:t>
            </w:r>
          </w:p>
        </w:tc>
        <w:tc>
          <w:tcPr>
            <w:tcW w:w="1417" w:type="dxa"/>
            <w:vAlign w:val="center"/>
          </w:tcPr>
          <w:p w14:paraId="5C7D196C" w14:textId="3E20C97A" w:rsidR="00277E95" w:rsidRPr="00CC2D7C" w:rsidRDefault="001F3F46" w:rsidP="00031532">
            <w:pPr>
              <w:jc w:val="center"/>
              <w:rPr>
                <w:szCs w:val="21"/>
              </w:rPr>
            </w:pPr>
            <m:oMathPara>
              <m:oMath>
                <m:r>
                  <m:rPr>
                    <m:sty m:val="p"/>
                  </m:rPr>
                  <w:rPr>
                    <w:rFonts w:ascii="Cambria Math" w:hAnsi="Cambria Math"/>
                    <w:szCs w:val="21"/>
                  </w:rPr>
                  <m:t>3.74×</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-5</m:t>
                    </m:r>
                  </m:sup>
                </m:sSup>
              </m:oMath>
            </m:oMathPara>
          </w:p>
        </w:tc>
        <w:tc>
          <w:tcPr>
            <w:tcW w:w="709" w:type="dxa"/>
            <w:vAlign w:val="center"/>
          </w:tcPr>
          <w:p w14:paraId="46453214" w14:textId="0882C962" w:rsidR="00277E95" w:rsidRPr="00CC2D7C" w:rsidRDefault="001F3F46" w:rsidP="00031532">
            <w:pPr>
              <w:jc w:val="center"/>
              <w:rPr>
                <w:szCs w:val="21"/>
              </w:rPr>
            </w:pPr>
            <w:r w:rsidRPr="00CC2D7C">
              <w:rPr>
                <w:rFonts w:hint="eastAsia"/>
                <w:szCs w:val="21"/>
              </w:rPr>
              <w:t>10</w:t>
            </w:r>
          </w:p>
        </w:tc>
        <w:tc>
          <w:tcPr>
            <w:tcW w:w="1410" w:type="dxa"/>
            <w:vAlign w:val="center"/>
          </w:tcPr>
          <w:p w14:paraId="679F0E0B" w14:textId="73FE0C39" w:rsidR="00277E95" w:rsidRPr="00CC2D7C" w:rsidRDefault="001F3F46" w:rsidP="00031532">
            <w:pPr>
              <w:jc w:val="center"/>
              <w:rPr>
                <w:szCs w:val="21"/>
              </w:rPr>
            </w:pPr>
            <m:oMathPara>
              <m:oMath>
                <m:r>
                  <m:rPr>
                    <m:sty m:val="p"/>
                  </m:rPr>
                  <w:rPr>
                    <w:rFonts w:ascii="Cambria Math" w:hAnsi="Cambria Math"/>
                    <w:szCs w:val="21"/>
                  </w:rPr>
                  <m:t>3.37×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-4</m:t>
                    </m:r>
                  </m:sup>
                </m:sSup>
              </m:oMath>
            </m:oMathPara>
          </w:p>
        </w:tc>
      </w:tr>
      <w:tr w:rsidR="00277E95" w:rsidRPr="00CC2D7C" w14:paraId="37A28E94" w14:textId="77777777" w:rsidTr="001F3F46">
        <w:tc>
          <w:tcPr>
            <w:tcW w:w="1129" w:type="dxa"/>
            <w:vAlign w:val="center"/>
          </w:tcPr>
          <w:p w14:paraId="5346501C" w14:textId="77777777" w:rsidR="00277E95" w:rsidRPr="00CC2D7C" w:rsidRDefault="00277E95" w:rsidP="00031532">
            <w:pPr>
              <w:jc w:val="center"/>
              <w:rPr>
                <w:szCs w:val="21"/>
              </w:rPr>
            </w:pPr>
            <w:r w:rsidRPr="00CC2D7C">
              <w:rPr>
                <w:szCs w:val="21"/>
              </w:rPr>
              <w:t>基准长期稳定性</w:t>
            </w:r>
          </w:p>
        </w:tc>
        <w:tc>
          <w:tcPr>
            <w:tcW w:w="851" w:type="dxa"/>
            <w:vAlign w:val="center"/>
          </w:tcPr>
          <w:p w14:paraId="4B7C20BB" w14:textId="77777777" w:rsidR="00277E95" w:rsidRPr="00CC2D7C" w:rsidRDefault="00000000" w:rsidP="00031532">
            <w:pPr>
              <w:jc w:val="center"/>
              <w:rPr>
                <w:szCs w:val="21"/>
              </w:rPr>
            </w:pPr>
            <m:oMathPara>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stab</m:t>
                    </m:r>
                  </m:sub>
                </m:sSub>
              </m:oMath>
            </m:oMathPara>
          </w:p>
        </w:tc>
        <w:tc>
          <w:tcPr>
            <w:tcW w:w="425" w:type="dxa"/>
            <w:vAlign w:val="center"/>
          </w:tcPr>
          <w:p w14:paraId="7400889C" w14:textId="77777777" w:rsidR="00277E95" w:rsidRPr="00CC2D7C" w:rsidRDefault="00277E95" w:rsidP="00031532">
            <w:pPr>
              <w:jc w:val="center"/>
              <w:rPr>
                <w:szCs w:val="21"/>
              </w:rPr>
            </w:pPr>
            <w:r w:rsidRPr="00CC2D7C">
              <w:rPr>
                <w:rFonts w:eastAsia="Times New Roman"/>
                <w:szCs w:val="21"/>
              </w:rPr>
              <w:t>B</w:t>
            </w:r>
            <w:r w:rsidRPr="00CC2D7C">
              <w:rPr>
                <w:szCs w:val="21"/>
              </w:rPr>
              <w:t>类</w:t>
            </w:r>
          </w:p>
        </w:tc>
        <w:tc>
          <w:tcPr>
            <w:tcW w:w="1843" w:type="dxa"/>
            <w:vAlign w:val="center"/>
          </w:tcPr>
          <w:p w14:paraId="5385D157" w14:textId="76441F13" w:rsidR="00277E95" w:rsidRPr="00CC2D7C" w:rsidRDefault="00277E95" w:rsidP="00031532">
            <w:pPr>
              <w:jc w:val="center"/>
              <w:rPr>
                <w:szCs w:val="21"/>
              </w:rPr>
            </w:pPr>
            <m:oMathPara>
              <m:oMath>
                <m:r>
                  <w:rPr>
                    <w:rFonts w:ascii="Cambria Math" w:hAnsi="Cambria Math"/>
                    <w:szCs w:val="21"/>
                  </w:rPr>
                  <m:t>a</m:t>
                </m:r>
                <m:r>
                  <m:rPr>
                    <m:sty m:val="p"/>
                  </m:rPr>
                  <w:rPr>
                    <w:rFonts w:ascii="Cambria Math" w:hAnsi="Cambria Math"/>
                    <w:szCs w:val="21"/>
                  </w:rPr>
                  <m:t>=0.005</m:t>
                </m:r>
              </m:oMath>
            </m:oMathPara>
          </w:p>
        </w:tc>
        <w:tc>
          <w:tcPr>
            <w:tcW w:w="709" w:type="dxa"/>
            <w:vAlign w:val="center"/>
          </w:tcPr>
          <w:p w14:paraId="4FBCDC6F" w14:textId="77777777" w:rsidR="00277E95" w:rsidRPr="00CC2D7C" w:rsidRDefault="00277E95" w:rsidP="00031532">
            <w:pPr>
              <w:jc w:val="center"/>
              <w:rPr>
                <w:szCs w:val="21"/>
              </w:rPr>
            </w:pPr>
            <w:r w:rsidRPr="00CC2D7C">
              <w:rPr>
                <w:szCs w:val="21"/>
              </w:rPr>
              <w:t>均匀</w:t>
            </w:r>
          </w:p>
        </w:tc>
        <w:tc>
          <w:tcPr>
            <w:tcW w:w="567" w:type="dxa"/>
            <w:vAlign w:val="center"/>
          </w:tcPr>
          <w:p w14:paraId="1B616265" w14:textId="77777777" w:rsidR="00277E95" w:rsidRPr="00CC2D7C" w:rsidRDefault="00000000" w:rsidP="00031532">
            <w:pPr>
              <w:jc w:val="center"/>
              <w:rPr>
                <w:szCs w:val="21"/>
              </w:rPr>
            </w:pPr>
            <m:oMathPara>
              <m:oMath>
                <m:rad>
                  <m:radPr>
                    <m:degHide m:val="1"/>
                    <m:ctrlPr>
                      <w:rPr>
                        <w:rFonts w:ascii="Cambria Math" w:hAnsi="Cambria Math"/>
                        <w:szCs w:val="21"/>
                      </w:rPr>
                    </m:ctrlPr>
                  </m:radPr>
                  <m:deg/>
                  <m:e>
                    <m:r>
                      <m:rPr>
                        <m:sty m:val="p"/>
                      </m:rPr>
                      <w:rPr>
                        <w:rFonts w:ascii="Cambria Math" w:hAnsi="Cambria Math"/>
                        <w:szCs w:val="21"/>
                      </w:rPr>
                      <m:t>3</m:t>
                    </m:r>
                  </m:e>
                </m:rad>
              </m:oMath>
            </m:oMathPara>
          </w:p>
        </w:tc>
        <w:tc>
          <w:tcPr>
            <w:tcW w:w="1417" w:type="dxa"/>
            <w:vAlign w:val="center"/>
          </w:tcPr>
          <w:p w14:paraId="02088EE4" w14:textId="77777777" w:rsidR="00277E95" w:rsidRPr="00CC2D7C" w:rsidRDefault="00277E95" w:rsidP="00031532">
            <w:pPr>
              <w:jc w:val="center"/>
              <w:rPr>
                <w:szCs w:val="21"/>
              </w:rPr>
            </w:pPr>
            <m:oMathPara>
              <m:oMath>
                <m:r>
                  <m:rPr>
                    <m:sty m:val="p"/>
                  </m:rPr>
                  <w:rPr>
                    <w:rFonts w:ascii="Cambria Math" w:hAnsi="Cambria Math"/>
                    <w:szCs w:val="21"/>
                  </w:rPr>
                  <m:t>2.89×</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-3</m:t>
                    </m:r>
                  </m:sup>
                </m:sSup>
              </m:oMath>
            </m:oMathPara>
          </w:p>
        </w:tc>
        <w:tc>
          <w:tcPr>
            <w:tcW w:w="709" w:type="dxa"/>
            <w:vAlign w:val="center"/>
          </w:tcPr>
          <w:p w14:paraId="1D5E7E46" w14:textId="542AE228" w:rsidR="00277E95" w:rsidRPr="00CC2D7C" w:rsidRDefault="001F3F46" w:rsidP="00031532">
            <w:pPr>
              <w:jc w:val="center"/>
              <w:rPr>
                <w:szCs w:val="21"/>
              </w:rPr>
            </w:pPr>
            <w:r w:rsidRPr="00CC2D7C">
              <w:rPr>
                <w:rFonts w:hint="eastAsia"/>
                <w:szCs w:val="21"/>
              </w:rPr>
              <w:t>10</w:t>
            </w:r>
          </w:p>
        </w:tc>
        <w:tc>
          <w:tcPr>
            <w:tcW w:w="1410" w:type="dxa"/>
            <w:vAlign w:val="center"/>
          </w:tcPr>
          <w:p w14:paraId="4D1EF4CF" w14:textId="09DC240F" w:rsidR="00277E95" w:rsidRPr="00CC2D7C" w:rsidRDefault="00277E95" w:rsidP="00031532">
            <w:pPr>
              <w:jc w:val="center"/>
              <w:rPr>
                <w:szCs w:val="21"/>
              </w:rPr>
            </w:pPr>
            <m:oMathPara>
              <m:oMath>
                <m:r>
                  <m:rPr>
                    <m:sty m:val="p"/>
                  </m:rPr>
                  <w:rPr>
                    <w:rFonts w:ascii="Cambria Math" w:hAnsi="Cambria Math"/>
                    <w:szCs w:val="21"/>
                  </w:rPr>
                  <m:t>2.89×</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-2</m:t>
                    </m:r>
                  </m:sup>
                </m:sSup>
              </m:oMath>
            </m:oMathPara>
          </w:p>
        </w:tc>
      </w:tr>
      <w:tr w:rsidR="00277E95" w:rsidRPr="00CC2D7C" w14:paraId="4490BFCF" w14:textId="77777777" w:rsidTr="001F3F46">
        <w:tc>
          <w:tcPr>
            <w:tcW w:w="1129" w:type="dxa"/>
            <w:vAlign w:val="center"/>
          </w:tcPr>
          <w:p w14:paraId="72449463" w14:textId="77777777" w:rsidR="00277E95" w:rsidRPr="00CC2D7C" w:rsidRDefault="00277E95" w:rsidP="00031532">
            <w:pPr>
              <w:jc w:val="center"/>
              <w:rPr>
                <w:szCs w:val="21"/>
              </w:rPr>
            </w:pPr>
            <w:r w:rsidRPr="00CC2D7C">
              <w:rPr>
                <w:szCs w:val="21"/>
              </w:rPr>
              <w:t>环境条件波动</w:t>
            </w:r>
          </w:p>
        </w:tc>
        <w:tc>
          <w:tcPr>
            <w:tcW w:w="851" w:type="dxa"/>
            <w:vAlign w:val="center"/>
          </w:tcPr>
          <w:p w14:paraId="4BFD84E3" w14:textId="77777777" w:rsidR="00277E95" w:rsidRPr="00CC2D7C" w:rsidRDefault="00000000" w:rsidP="00031532">
            <w:pPr>
              <w:jc w:val="center"/>
              <w:rPr>
                <w:szCs w:val="21"/>
              </w:rPr>
            </w:pPr>
            <m:oMathPara>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env</m:t>
                    </m:r>
                  </m:sub>
                </m:sSub>
              </m:oMath>
            </m:oMathPara>
          </w:p>
        </w:tc>
        <w:tc>
          <w:tcPr>
            <w:tcW w:w="425" w:type="dxa"/>
            <w:vAlign w:val="center"/>
          </w:tcPr>
          <w:p w14:paraId="57DFDA18" w14:textId="77777777" w:rsidR="00277E95" w:rsidRPr="00CC2D7C" w:rsidRDefault="00277E95" w:rsidP="00031532">
            <w:pPr>
              <w:jc w:val="center"/>
              <w:rPr>
                <w:szCs w:val="21"/>
              </w:rPr>
            </w:pPr>
            <w:r w:rsidRPr="00CC2D7C">
              <w:rPr>
                <w:rFonts w:eastAsia="Times New Roman"/>
                <w:szCs w:val="21"/>
              </w:rPr>
              <w:t>B</w:t>
            </w:r>
            <w:r w:rsidRPr="00CC2D7C">
              <w:rPr>
                <w:szCs w:val="21"/>
              </w:rPr>
              <w:t>类</w:t>
            </w:r>
          </w:p>
        </w:tc>
        <w:tc>
          <w:tcPr>
            <w:tcW w:w="1843" w:type="dxa"/>
            <w:vAlign w:val="center"/>
          </w:tcPr>
          <w:p w14:paraId="41BEBE8F" w14:textId="2E691237" w:rsidR="00277E95" w:rsidRPr="00CC2D7C" w:rsidRDefault="00277E95" w:rsidP="00031532">
            <w:pPr>
              <w:jc w:val="center"/>
              <w:rPr>
                <w:szCs w:val="21"/>
              </w:rPr>
            </w:pPr>
            <m:oMathPara>
              <m:oMath>
                <m:r>
                  <w:rPr>
                    <w:rFonts w:ascii="Cambria Math" w:hAnsi="Cambria Math"/>
                    <w:szCs w:val="21"/>
                  </w:rPr>
                  <m:t>a</m:t>
                </m:r>
                <m:r>
                  <m:rPr>
                    <m:sty m:val="p"/>
                  </m:rPr>
                  <w:rPr>
                    <w:rFonts w:ascii="Cambria Math" w:hAnsi="Cambria Math"/>
                    <w:szCs w:val="21"/>
                  </w:rPr>
                  <m:t>=0.002</m:t>
                </m:r>
              </m:oMath>
            </m:oMathPara>
          </w:p>
        </w:tc>
        <w:tc>
          <w:tcPr>
            <w:tcW w:w="709" w:type="dxa"/>
            <w:vAlign w:val="center"/>
          </w:tcPr>
          <w:p w14:paraId="4DA146BF" w14:textId="77777777" w:rsidR="00277E95" w:rsidRPr="00CC2D7C" w:rsidRDefault="00277E95" w:rsidP="00031532">
            <w:pPr>
              <w:jc w:val="center"/>
              <w:rPr>
                <w:szCs w:val="21"/>
              </w:rPr>
            </w:pPr>
            <w:r w:rsidRPr="00CC2D7C">
              <w:rPr>
                <w:szCs w:val="21"/>
              </w:rPr>
              <w:t>均匀</w:t>
            </w:r>
          </w:p>
        </w:tc>
        <w:tc>
          <w:tcPr>
            <w:tcW w:w="567" w:type="dxa"/>
            <w:vAlign w:val="center"/>
          </w:tcPr>
          <w:p w14:paraId="3F23DC36" w14:textId="77777777" w:rsidR="00277E95" w:rsidRPr="00CC2D7C" w:rsidRDefault="00000000" w:rsidP="00031532">
            <w:pPr>
              <w:jc w:val="center"/>
              <w:rPr>
                <w:szCs w:val="21"/>
              </w:rPr>
            </w:pPr>
            <m:oMathPara>
              <m:oMath>
                <m:rad>
                  <m:radPr>
                    <m:degHide m:val="1"/>
                    <m:ctrlPr>
                      <w:rPr>
                        <w:rFonts w:ascii="Cambria Math" w:hAnsi="Cambria Math"/>
                        <w:szCs w:val="21"/>
                      </w:rPr>
                    </m:ctrlPr>
                  </m:radPr>
                  <m:deg/>
                  <m:e>
                    <m:r>
                      <m:rPr>
                        <m:sty m:val="p"/>
                      </m:rPr>
                      <w:rPr>
                        <w:rFonts w:ascii="Cambria Math" w:hAnsi="Cambria Math"/>
                        <w:szCs w:val="21"/>
                      </w:rPr>
                      <m:t>3</m:t>
                    </m:r>
                  </m:e>
                </m:rad>
              </m:oMath>
            </m:oMathPara>
          </w:p>
        </w:tc>
        <w:tc>
          <w:tcPr>
            <w:tcW w:w="1417" w:type="dxa"/>
            <w:vAlign w:val="center"/>
          </w:tcPr>
          <w:p w14:paraId="5DC3E0C0" w14:textId="77777777" w:rsidR="00277E95" w:rsidRPr="00CC2D7C" w:rsidRDefault="00277E95" w:rsidP="00031532">
            <w:pPr>
              <w:jc w:val="center"/>
              <w:rPr>
                <w:szCs w:val="21"/>
              </w:rPr>
            </w:pPr>
            <m:oMathPara>
              <m:oMath>
                <m:r>
                  <m:rPr>
                    <m:sty m:val="p"/>
                  </m:rPr>
                  <w:rPr>
                    <w:rFonts w:ascii="Cambria Math" w:hAnsi="Cambria Math"/>
                    <w:szCs w:val="21"/>
                  </w:rPr>
                  <m:t>1.15×</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-3</m:t>
                    </m:r>
                  </m:sup>
                </m:sSup>
              </m:oMath>
            </m:oMathPara>
          </w:p>
        </w:tc>
        <w:tc>
          <w:tcPr>
            <w:tcW w:w="709" w:type="dxa"/>
            <w:vAlign w:val="center"/>
          </w:tcPr>
          <w:p w14:paraId="3E921D7C" w14:textId="49E91F51" w:rsidR="00277E95" w:rsidRPr="00CC2D7C" w:rsidRDefault="001F3F46" w:rsidP="00031532">
            <w:pPr>
              <w:jc w:val="center"/>
              <w:rPr>
                <w:szCs w:val="21"/>
              </w:rPr>
            </w:pPr>
            <w:r w:rsidRPr="00CC2D7C">
              <w:rPr>
                <w:rFonts w:hint="eastAsia"/>
                <w:szCs w:val="21"/>
              </w:rPr>
              <w:t>10</w:t>
            </w:r>
          </w:p>
        </w:tc>
        <w:tc>
          <w:tcPr>
            <w:tcW w:w="1410" w:type="dxa"/>
            <w:vAlign w:val="center"/>
          </w:tcPr>
          <w:p w14:paraId="068201EE" w14:textId="49C28612" w:rsidR="00277E95" w:rsidRPr="00CC2D7C" w:rsidRDefault="00277E95" w:rsidP="00031532">
            <w:pPr>
              <w:jc w:val="center"/>
              <w:rPr>
                <w:szCs w:val="21"/>
              </w:rPr>
            </w:pPr>
            <m:oMathPara>
              <m:oMath>
                <m:r>
                  <m:rPr>
                    <m:sty m:val="p"/>
                  </m:rPr>
                  <w:rPr>
                    <w:rFonts w:ascii="Cambria Math" w:hAnsi="Cambria Math"/>
                    <w:szCs w:val="21"/>
                  </w:rPr>
                  <m:t>1.15×</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-2</m:t>
                    </m:r>
                  </m:sup>
                </m:sSup>
              </m:oMath>
            </m:oMathPara>
          </w:p>
        </w:tc>
      </w:tr>
      <w:tr w:rsidR="00277E95" w:rsidRPr="00CC2D7C" w14:paraId="2F8B7E55" w14:textId="77777777" w:rsidTr="001F3F46">
        <w:tc>
          <w:tcPr>
            <w:tcW w:w="1129" w:type="dxa"/>
            <w:vAlign w:val="center"/>
          </w:tcPr>
          <w:p w14:paraId="001B3275" w14:textId="77777777" w:rsidR="00277E95" w:rsidRPr="00CC2D7C" w:rsidRDefault="00277E95" w:rsidP="00031532">
            <w:pPr>
              <w:jc w:val="center"/>
              <w:rPr>
                <w:szCs w:val="21"/>
              </w:rPr>
            </w:pPr>
            <w:r w:rsidRPr="00CC2D7C">
              <w:rPr>
                <w:szCs w:val="21"/>
              </w:rPr>
              <w:t>数据采集系统</w:t>
            </w:r>
          </w:p>
        </w:tc>
        <w:tc>
          <w:tcPr>
            <w:tcW w:w="851" w:type="dxa"/>
            <w:vAlign w:val="center"/>
          </w:tcPr>
          <w:p w14:paraId="2E6B6635" w14:textId="77777777" w:rsidR="00277E95" w:rsidRPr="00CC2D7C" w:rsidRDefault="00000000" w:rsidP="00031532">
            <w:pPr>
              <w:jc w:val="center"/>
              <w:rPr>
                <w:szCs w:val="21"/>
              </w:rPr>
            </w:pPr>
            <m:oMathPara>
              <m:oMath>
                <m:sSub>
                  <m:sSubPr>
                    <m:ctrlPr>
                      <w:rPr>
                        <w:rFonts w:ascii="Cambria Math" w:hAnsi="Cambria Math"/>
                        <w:szCs w:val="21"/>
                      </w:rPr>
                    </m:ctrlPr>
                  </m:sSubPr>
                  <m:e>
                    <m:r>
                      <w:rPr>
                        <w:rFonts w:ascii="Cambria Math" w:hAnsi="Cambria Math"/>
                        <w:szCs w:val="21"/>
                      </w:rPr>
                      <m:t>u</m:t>
                    </m:r>
                  </m:e>
                  <m:sub>
                    <m:r>
                      <w:rPr>
                        <w:rFonts w:ascii="Cambria Math" w:hAnsi="Cambria Math"/>
                        <w:szCs w:val="21"/>
                      </w:rPr>
                      <m:t>daq</m:t>
                    </m:r>
                  </m:sub>
                </m:sSub>
              </m:oMath>
            </m:oMathPara>
          </w:p>
        </w:tc>
        <w:tc>
          <w:tcPr>
            <w:tcW w:w="425" w:type="dxa"/>
            <w:vAlign w:val="center"/>
          </w:tcPr>
          <w:p w14:paraId="693CBF77" w14:textId="77777777" w:rsidR="00277E95" w:rsidRPr="00CC2D7C" w:rsidRDefault="00277E95" w:rsidP="00031532">
            <w:pPr>
              <w:jc w:val="center"/>
              <w:rPr>
                <w:szCs w:val="21"/>
              </w:rPr>
            </w:pPr>
            <w:r w:rsidRPr="00CC2D7C">
              <w:rPr>
                <w:rFonts w:eastAsia="Times New Roman"/>
                <w:szCs w:val="21"/>
              </w:rPr>
              <w:t>B</w:t>
            </w:r>
            <w:r w:rsidRPr="00CC2D7C">
              <w:rPr>
                <w:szCs w:val="21"/>
              </w:rPr>
              <w:t>类</w:t>
            </w:r>
          </w:p>
        </w:tc>
        <w:tc>
          <w:tcPr>
            <w:tcW w:w="1843" w:type="dxa"/>
            <w:vAlign w:val="center"/>
          </w:tcPr>
          <w:p w14:paraId="5A8A3A01" w14:textId="0FEC9AA1" w:rsidR="00277E95" w:rsidRPr="00CC2D7C" w:rsidRDefault="00277E95" w:rsidP="00031532">
            <w:pPr>
              <w:jc w:val="center"/>
              <w:rPr>
                <w:szCs w:val="21"/>
              </w:rPr>
            </w:pPr>
            <m:oMathPara>
              <m:oMath>
                <m:r>
                  <w:rPr>
                    <w:rFonts w:ascii="Cambria Math" w:hAnsi="Cambria Math"/>
                    <w:szCs w:val="21"/>
                  </w:rPr>
                  <m:t>MPE</m:t>
                </m:r>
                <m:r>
                  <m:rPr>
                    <m:sty m:val="p"/>
                  </m:rPr>
                  <w:rPr>
                    <w:rFonts w:ascii="Cambria Math" w:hAnsi="Cambria Math"/>
                    <w:szCs w:val="21"/>
                  </w:rPr>
                  <m:t>=0.001</m:t>
                </m:r>
              </m:oMath>
            </m:oMathPara>
          </w:p>
        </w:tc>
        <w:tc>
          <w:tcPr>
            <w:tcW w:w="709" w:type="dxa"/>
            <w:vAlign w:val="center"/>
          </w:tcPr>
          <w:p w14:paraId="03E02949" w14:textId="77777777" w:rsidR="00277E95" w:rsidRPr="00CC2D7C" w:rsidRDefault="00277E95" w:rsidP="00031532">
            <w:pPr>
              <w:jc w:val="center"/>
              <w:rPr>
                <w:szCs w:val="21"/>
              </w:rPr>
            </w:pPr>
            <w:r w:rsidRPr="00CC2D7C">
              <w:rPr>
                <w:szCs w:val="21"/>
              </w:rPr>
              <w:t>均匀</w:t>
            </w:r>
          </w:p>
        </w:tc>
        <w:tc>
          <w:tcPr>
            <w:tcW w:w="567" w:type="dxa"/>
            <w:vAlign w:val="center"/>
          </w:tcPr>
          <w:p w14:paraId="499C7EBB" w14:textId="77777777" w:rsidR="00277E95" w:rsidRPr="00CC2D7C" w:rsidRDefault="00000000" w:rsidP="00031532">
            <w:pPr>
              <w:jc w:val="center"/>
              <w:rPr>
                <w:szCs w:val="21"/>
              </w:rPr>
            </w:pPr>
            <m:oMathPara>
              <m:oMath>
                <m:rad>
                  <m:radPr>
                    <m:degHide m:val="1"/>
                    <m:ctrlPr>
                      <w:rPr>
                        <w:rFonts w:ascii="Cambria Math" w:hAnsi="Cambria Math"/>
                        <w:szCs w:val="21"/>
                      </w:rPr>
                    </m:ctrlPr>
                  </m:radPr>
                  <m:deg/>
                  <m:e>
                    <m:r>
                      <m:rPr>
                        <m:sty m:val="p"/>
                      </m:rPr>
                      <w:rPr>
                        <w:rFonts w:ascii="Cambria Math" w:hAnsi="Cambria Math"/>
                        <w:szCs w:val="21"/>
                      </w:rPr>
                      <m:t>3</m:t>
                    </m:r>
                  </m:e>
                </m:rad>
              </m:oMath>
            </m:oMathPara>
          </w:p>
        </w:tc>
        <w:tc>
          <w:tcPr>
            <w:tcW w:w="1417" w:type="dxa"/>
            <w:vAlign w:val="center"/>
          </w:tcPr>
          <w:p w14:paraId="13B6A207" w14:textId="77777777" w:rsidR="00277E95" w:rsidRPr="00CC2D7C" w:rsidRDefault="00277E95" w:rsidP="00031532">
            <w:pPr>
              <w:jc w:val="center"/>
              <w:rPr>
                <w:szCs w:val="21"/>
              </w:rPr>
            </w:pPr>
            <m:oMathPara>
              <m:oMath>
                <m:r>
                  <m:rPr>
                    <m:sty m:val="p"/>
                  </m:rPr>
                  <w:rPr>
                    <w:rFonts w:ascii="Cambria Math" w:hAnsi="Cambria Math"/>
                    <w:szCs w:val="21"/>
                  </w:rPr>
                  <m:t>5.77×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-4</m:t>
                    </m:r>
                  </m:sup>
                </m:sSup>
              </m:oMath>
            </m:oMathPara>
          </w:p>
        </w:tc>
        <w:tc>
          <w:tcPr>
            <w:tcW w:w="709" w:type="dxa"/>
            <w:vAlign w:val="center"/>
          </w:tcPr>
          <w:p w14:paraId="6072B511" w14:textId="3E15AF9E" w:rsidR="00277E95" w:rsidRPr="00CC2D7C" w:rsidRDefault="001F3F46" w:rsidP="00031532">
            <w:pPr>
              <w:jc w:val="center"/>
              <w:rPr>
                <w:szCs w:val="21"/>
              </w:rPr>
            </w:pPr>
            <w:r w:rsidRPr="00CC2D7C">
              <w:rPr>
                <w:rFonts w:hint="eastAsia"/>
                <w:szCs w:val="21"/>
              </w:rPr>
              <w:t>10</w:t>
            </w:r>
          </w:p>
        </w:tc>
        <w:tc>
          <w:tcPr>
            <w:tcW w:w="1410" w:type="dxa"/>
            <w:vAlign w:val="center"/>
          </w:tcPr>
          <w:p w14:paraId="2B9934CE" w14:textId="4026C1EB" w:rsidR="00277E95" w:rsidRPr="00CC2D7C" w:rsidRDefault="00277E95" w:rsidP="00031532">
            <w:pPr>
              <w:jc w:val="center"/>
              <w:rPr>
                <w:szCs w:val="21"/>
              </w:rPr>
            </w:pPr>
            <m:oMathPara>
              <m:oMath>
                <m:r>
                  <m:rPr>
                    <m:sty m:val="p"/>
                  </m:rPr>
                  <w:rPr>
                    <w:rFonts w:ascii="Cambria Math" w:hAnsi="Cambria Math"/>
                    <w:szCs w:val="21"/>
                  </w:rPr>
                  <m:t>5.77×</m:t>
                </m:r>
                <m:sSup>
                  <m:sSupPr>
                    <m:ctrlPr>
                      <w:rPr>
                        <w:rFonts w:ascii="Cambria Math" w:hAnsi="Cambria Math"/>
                        <w:szCs w:val="21"/>
                      </w:rPr>
                    </m:ctrlPr>
                  </m:sSupPr>
                  <m:e>
                    <m:r>
                      <m:rPr>
                        <m:sty m:val="p"/>
                      </m:rPr>
                      <w:rPr>
                        <w:rFonts w:ascii="Cambria Math" w:hAnsi="Cambria Math"/>
                        <w:szCs w:val="21"/>
                      </w:rPr>
                      <m:t>10</m:t>
                    </m:r>
                  </m:e>
                  <m:sup>
                    <m:r>
                      <m:rPr>
                        <m:sty m:val="p"/>
                      </m:rPr>
                      <w:rPr>
                        <w:rFonts w:ascii="Cambria Math" w:hAnsi="Cambria Math"/>
                        <w:szCs w:val="21"/>
                      </w:rPr>
                      <m:t>-3</m:t>
                    </m:r>
                  </m:sup>
                </m:sSup>
              </m:oMath>
            </m:oMathPara>
          </w:p>
        </w:tc>
      </w:tr>
    </w:tbl>
    <w:p w14:paraId="6190C7EF" w14:textId="77777777" w:rsidR="00CE17AE" w:rsidRDefault="00CE17AE" w:rsidP="00CE17AE">
      <w:pPr>
        <w:pStyle w:val="1f0"/>
        <w:rPr>
          <w:rFonts w:ascii="Times New Roman" w:hAnsi="Times New Roman"/>
          <w:b/>
          <w:bCs/>
        </w:rPr>
      </w:pPr>
      <w:r>
        <w:rPr>
          <w:rFonts w:ascii="Times New Roman" w:hAnsi="Times New Roman" w:hint="eastAsia"/>
          <w:b/>
          <w:bCs/>
        </w:rPr>
        <w:t>D</w:t>
      </w:r>
      <w:r>
        <w:rPr>
          <w:rFonts w:ascii="Times New Roman" w:hAnsi="Times New Roman"/>
          <w:b/>
          <w:bCs/>
        </w:rPr>
        <w:t xml:space="preserve">.2.4 </w:t>
      </w:r>
      <w:r>
        <w:rPr>
          <w:rFonts w:ascii="Times New Roman" w:hAnsi="Times New Roman"/>
          <w:b/>
          <w:bCs/>
        </w:rPr>
        <w:t>合成标准不确定度与扩展不确定度</w:t>
      </w:r>
    </w:p>
    <w:p w14:paraId="0A52F54B" w14:textId="77777777" w:rsidR="00CE17AE" w:rsidRDefault="00CE17AE" w:rsidP="00CE17AE">
      <w:pPr>
        <w:pStyle w:val="1f0"/>
        <w:ind w:firstLineChars="200" w:firstLine="480"/>
        <w:rPr>
          <w:rFonts w:ascii="Times New Roman" w:hAnsi="Times New Roman"/>
        </w:rPr>
      </w:pPr>
      <w:r>
        <w:rPr>
          <w:rFonts w:ascii="Times New Roman" w:hAnsi="Times New Roman"/>
        </w:rPr>
        <w:t>以上各分量彼此独立不相关，</w:t>
      </w:r>
      <w:r>
        <w:rPr>
          <w:rFonts w:ascii="Times New Roman" w:hAnsi="Times New Roman" w:hint="eastAsia"/>
        </w:rPr>
        <w:t>差值</w:t>
      </w:r>
      <w:r>
        <w:rPr>
          <w:rFonts w:ascii="Times New Roman" w:hAnsi="Times New Roman" w:hint="eastAsia"/>
        </w:rPr>
        <w:t>d</w:t>
      </w:r>
      <w:r>
        <w:rPr>
          <w:rFonts w:ascii="Times New Roman" w:hAnsi="Times New Roman" w:hint="eastAsia"/>
        </w:rPr>
        <w:t>的</w:t>
      </w:r>
      <w:r>
        <w:rPr>
          <w:rFonts w:ascii="Times New Roman" w:hAnsi="Times New Roman"/>
        </w:rPr>
        <w:t>合成标准不确定度</w:t>
      </w: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m:rPr>
            <m:sty m:val="p"/>
          </m:rPr>
          <w:rPr>
            <w:rFonts w:ascii="Cambria Math" w:hAnsi="Cambria Math" w:hint="eastAsia"/>
          </w:rPr>
          <m:t>d</m:t>
        </m:r>
        <m:r>
          <m:rPr>
            <m:sty m:val="p"/>
          </m:rPr>
          <w:rPr>
            <w:rFonts w:ascii="Cambria Math" w:hAnsi="Cambria Math"/>
          </w:rPr>
          <m:t>)</m:t>
        </m:r>
      </m:oMath>
      <w:r>
        <w:rPr>
          <w:rFonts w:ascii="Times New Roman" w:hAnsi="Times New Roman"/>
        </w:rPr>
        <w:t>按下方和根公式计算：</w:t>
      </w:r>
    </w:p>
    <w:p w14:paraId="2B98ED14" w14:textId="77777777" w:rsidR="00CE17AE" w:rsidRPr="00D8157D" w:rsidRDefault="00000000" w:rsidP="00CE17AE">
      <w:pPr>
        <w:widowControl/>
        <w:spacing w:after="220" w:line="240" w:lineRule="atLeast"/>
        <w:ind w:left="720"/>
        <w:jc w:val="left"/>
        <w:rPr>
          <w:rFonts w:ascii="Cambria Math" w:hAnsi="Cambria Math"/>
          <w:sz w:val="24"/>
        </w:rPr>
      </w:pPr>
      <m:oMathPara>
        <m:oMath>
          <m:sSub>
            <m:sSubPr>
              <m:ctrlPr>
                <w:rPr>
                  <w:rFonts w:ascii="Cambria Math" w:hAnsi="Cambria Math"/>
                  <w:sz w:val="24"/>
                </w:rPr>
              </m:ctrlPr>
            </m:sSubPr>
            <m:e>
              <m:r>
                <w:rPr>
                  <w:rFonts w:ascii="Cambria Math" w:hAnsi="Cambria Math"/>
                  <w:sz w:val="24"/>
                </w:rPr>
                <m:t>u</m:t>
              </m:r>
            </m:e>
            <m:sub>
              <m:r>
                <w:rPr>
                  <w:rFonts w:ascii="Cambria Math" w:hAnsi="Cambria Math"/>
                  <w:sz w:val="24"/>
                </w:rPr>
                <m:t>c</m:t>
              </m:r>
            </m:sub>
          </m:sSub>
          <m:r>
            <m:rPr>
              <m:sty m:val="p"/>
            </m:rPr>
            <w:rPr>
              <w:rFonts w:ascii="Cambria Math" w:hAnsi="Cambria Math"/>
              <w:sz w:val="24"/>
            </w:rPr>
            <m:t>(Δ</m:t>
          </m:r>
          <m:r>
            <w:rPr>
              <w:rFonts w:ascii="Cambria Math" w:hAnsi="Cambria Math"/>
              <w:sz w:val="24"/>
            </w:rPr>
            <m:t>L</m:t>
          </m:r>
          <m:r>
            <m:rPr>
              <m:sty m:val="p"/>
            </m:rPr>
            <w:rPr>
              <w:rFonts w:ascii="Cambria Math" w:hAnsi="Cambria Math"/>
              <w:sz w:val="24"/>
            </w:rPr>
            <m:t>)=</m:t>
          </m:r>
          <m:rad>
            <m:radPr>
              <m:degHide m:val="1"/>
              <m:ctrlPr>
                <w:rPr>
                  <w:rFonts w:ascii="Cambria Math" w:hAnsi="Cambria Math"/>
                  <w:sz w:val="24"/>
                </w:rPr>
              </m:ctrlPr>
            </m:radPr>
            <m:deg/>
            <m:e>
              <m:r>
                <m:rPr>
                  <m:sty m:val="p"/>
                </m:rPr>
                <w:rPr>
                  <w:rFonts w:ascii="Cambria Math" w:hAnsi="Cambria Math"/>
                  <w:sz w:val="24"/>
                </w:rPr>
                <m:t>[</m:t>
              </m:r>
              <m:r>
                <w:rPr>
                  <w:rFonts w:ascii="Cambria Math" w:hAnsi="Cambria Math"/>
                  <w:sz w:val="24"/>
                </w:rPr>
                <m:t>u</m:t>
              </m:r>
              <m:r>
                <m:rPr>
                  <m:sty m:val="p"/>
                </m:rPr>
                <w:rPr>
                  <w:rFonts w:ascii="Cambria Math" w:hAnsi="Cambria Math"/>
                  <w:sz w:val="24"/>
                </w:rPr>
                <m:t>(</m:t>
              </m:r>
              <m:acc>
                <m:accPr>
                  <m:chr m:val="̅"/>
                  <m:ctrlPr>
                    <w:rPr>
                      <w:rFonts w:ascii="Cambria Math" w:hAnsi="Cambria Math"/>
                      <w:i/>
                      <w:szCs w:val="21"/>
                    </w:rPr>
                  </m:ctrlPr>
                </m:accPr>
                <m:e>
                  <m:r>
                    <w:rPr>
                      <w:rFonts w:ascii="Cambria Math" w:hAnsi="Cambria Math"/>
                      <w:szCs w:val="21"/>
                    </w:rPr>
                    <m:t>G</m:t>
                  </m:r>
                </m:e>
              </m:acc>
              <m:r>
                <m:rPr>
                  <m:sty m:val="p"/>
                </m:rPr>
                <w:rPr>
                  <w:rFonts w:ascii="Cambria Math" w:hAnsi="Cambria Math"/>
                  <w:sz w:val="24"/>
                </w:rPr>
                <m:t>)</m:t>
              </m:r>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r>
                <w:rPr>
                  <w:rFonts w:ascii="Cambria Math" w:hAnsi="Cambria Math"/>
                  <w:sz w:val="24"/>
                </w:rPr>
                <m:t>u</m:t>
              </m:r>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G</m:t>
                  </m:r>
                </m:e>
                <m:sub>
                  <m:r>
                    <w:rPr>
                      <w:rFonts w:ascii="Cambria Math" w:hAnsi="Cambria Math"/>
                      <w:sz w:val="24"/>
                    </w:rPr>
                    <m:t>ref</m:t>
                  </m:r>
                </m:sub>
              </m:sSub>
              <m:r>
                <m:rPr>
                  <m:sty m:val="p"/>
                </m:rPr>
                <w:rPr>
                  <w:rFonts w:ascii="Cambria Math" w:hAnsi="Cambria Math"/>
                  <w:sz w:val="24"/>
                </w:rPr>
                <m:t>)</m:t>
              </m:r>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u</m:t>
                  </m:r>
                </m:e>
                <m:sub>
                  <m:r>
                    <w:rPr>
                      <w:rFonts w:ascii="Cambria Math" w:hAnsi="Cambria Math"/>
                      <w:sz w:val="24"/>
                    </w:rPr>
                    <m:t>stab</m:t>
                  </m:r>
                </m:sub>
              </m:sSub>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u</m:t>
                  </m:r>
                </m:e>
                <m:sub>
                  <m:r>
                    <w:rPr>
                      <w:rFonts w:ascii="Cambria Math" w:hAnsi="Cambria Math"/>
                      <w:sz w:val="24"/>
                    </w:rPr>
                    <m:t>env</m:t>
                  </m:r>
                </m:sub>
              </m:sSub>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r>
                <m:rPr>
                  <m:sty m:val="p"/>
                </m:rPr>
                <w:rPr>
                  <w:rFonts w:ascii="Cambria Math" w:hAnsi="Cambria Math"/>
                  <w:sz w:val="24"/>
                </w:rPr>
                <m:t>+[</m:t>
              </m:r>
              <m:sSub>
                <m:sSubPr>
                  <m:ctrlPr>
                    <w:rPr>
                      <w:rFonts w:ascii="Cambria Math" w:hAnsi="Cambria Math"/>
                      <w:sz w:val="24"/>
                    </w:rPr>
                  </m:ctrlPr>
                </m:sSubPr>
                <m:e>
                  <m:r>
                    <w:rPr>
                      <w:rFonts w:ascii="Cambria Math" w:hAnsi="Cambria Math"/>
                      <w:sz w:val="24"/>
                    </w:rPr>
                    <m:t>u</m:t>
                  </m:r>
                </m:e>
                <m:sub>
                  <m:r>
                    <w:rPr>
                      <w:rFonts w:ascii="Cambria Math" w:hAnsi="Cambria Math"/>
                      <w:sz w:val="24"/>
                    </w:rPr>
                    <m:t>daq</m:t>
                  </m:r>
                </m:sub>
              </m:sSub>
              <m:sSup>
                <m:sSupPr>
                  <m:ctrlPr>
                    <w:rPr>
                      <w:rFonts w:ascii="Cambria Math" w:hAnsi="Cambria Math"/>
                      <w:sz w:val="24"/>
                    </w:rPr>
                  </m:ctrlPr>
                </m:sSupPr>
                <m:e>
                  <m:r>
                    <m:rPr>
                      <m:sty m:val="p"/>
                    </m:rPr>
                    <w:rPr>
                      <w:rFonts w:ascii="Cambria Math" w:hAnsi="Cambria Math"/>
                      <w:sz w:val="24"/>
                    </w:rPr>
                    <m:t>]</m:t>
                  </m:r>
                </m:e>
                <m:sup>
                  <m:r>
                    <m:rPr>
                      <m:sty m:val="p"/>
                    </m:rPr>
                    <w:rPr>
                      <w:rFonts w:ascii="Cambria Math" w:hAnsi="Cambria Math"/>
                      <w:sz w:val="24"/>
                    </w:rPr>
                    <m:t>2</m:t>
                  </m:r>
                </m:sup>
              </m:sSup>
            </m:e>
          </m:rad>
          <m:r>
            <m:rPr>
              <m:sty m:val="p"/>
            </m:rPr>
            <w:rPr>
              <w:rFonts w:ascii="Cambria Math" w:hAnsi="Cambria Math"/>
              <w:sz w:val="24"/>
            </w:rPr>
            <m:t>≈0.003164</m:t>
          </m:r>
          <m:r>
            <m:rPr>
              <m:nor/>
            </m:rPr>
            <w:rPr>
              <w:rFonts w:ascii="Cambria Math" w:hAnsi="Cambria Math"/>
              <w:sz w:val="24"/>
            </w:rPr>
            <m:t>mm</m:t>
          </m:r>
        </m:oMath>
      </m:oMathPara>
    </w:p>
    <w:p w14:paraId="24CBDFE6" w14:textId="77777777" w:rsidR="00CE17AE" w:rsidRDefault="00CE17AE" w:rsidP="00CE17AE">
      <w:pPr>
        <w:widowControl/>
        <w:spacing w:after="220" w:line="240" w:lineRule="atLeast"/>
        <w:jc w:val="left"/>
        <w:rPr>
          <w:rFonts w:ascii="Cambria Math" w:hAnsi="Cambria Math"/>
          <w:sz w:val="24"/>
        </w:rPr>
      </w:pPr>
      <w:r w:rsidRPr="00D8157D">
        <w:rPr>
          <w:rFonts w:ascii="Cambria Math" w:hAnsi="Cambria Math"/>
          <w:sz w:val="24"/>
        </w:rPr>
        <w:t>零点误差</w:t>
      </w:r>
      <w:r w:rsidRPr="00D8157D">
        <w:rPr>
          <w:rFonts w:ascii="Cambria Math" w:hAnsi="Cambria Math"/>
          <w:sz w:val="24"/>
        </w:rPr>
        <w:t>Δ</w:t>
      </w:r>
      <w:r w:rsidRPr="00D8157D">
        <w:rPr>
          <w:rFonts w:ascii="Cambria Math" w:hAnsi="Cambria Math"/>
          <w:i/>
          <w:iCs/>
          <w:sz w:val="24"/>
        </w:rPr>
        <w:t>L</w:t>
      </w:r>
      <w:r w:rsidRPr="00D8157D">
        <w:rPr>
          <w:rFonts w:ascii="Cambria Math" w:hAnsi="Cambria Math"/>
          <w:sz w:val="24"/>
        </w:rPr>
        <w:t>的合成标准不确定度：</w:t>
      </w:r>
    </w:p>
    <w:p w14:paraId="3C5946E8" w14:textId="77777777" w:rsidR="00CE17AE" w:rsidRPr="00D8157D" w:rsidRDefault="00000000" w:rsidP="00CE17AE">
      <w:pPr>
        <w:widowControl/>
        <w:spacing w:after="220" w:line="240" w:lineRule="atLeast"/>
        <w:jc w:val="center"/>
        <w:rPr>
          <w:rFonts w:ascii="Cambria Math" w:hAnsi="Cambria Math"/>
          <w:i/>
          <w:sz w:val="24"/>
        </w:rPr>
      </w:pPr>
      <m:oMathPara>
        <m:oMath>
          <m:sSub>
            <m:sSubPr>
              <m:ctrlPr>
                <w:rPr>
                  <w:rFonts w:ascii="Cambria Math" w:hAnsi="Cambria Math"/>
                  <w:sz w:val="24"/>
                </w:rPr>
              </m:ctrlPr>
            </m:sSubPr>
            <m:e>
              <m:r>
                <w:rPr>
                  <w:rFonts w:ascii="Cambria Math" w:hAnsi="Cambria Math"/>
                  <w:sz w:val="24"/>
                </w:rPr>
                <m:t>u</m:t>
              </m:r>
            </m:e>
            <m:sub>
              <m:r>
                <w:rPr>
                  <w:rFonts w:ascii="Cambria Math" w:hAnsi="Cambria Math"/>
                  <w:sz w:val="24"/>
                </w:rPr>
                <m:t>c</m:t>
              </m:r>
            </m:sub>
          </m:sSub>
          <m:d>
            <m:dPr>
              <m:ctrlPr>
                <w:rPr>
                  <w:rFonts w:ascii="Cambria Math" w:hAnsi="Cambria Math"/>
                  <w:sz w:val="24"/>
                </w:rPr>
              </m:ctrlPr>
            </m:dPr>
            <m:e>
              <m:r>
                <m:rPr>
                  <m:sty m:val="p"/>
                </m:rPr>
                <w:rPr>
                  <w:rFonts w:ascii="Cambria Math" w:hAnsi="Cambria Math"/>
                  <w:sz w:val="24"/>
                </w:rPr>
                <m:t>Δ</m:t>
              </m:r>
              <m:r>
                <w:rPr>
                  <w:rFonts w:ascii="Cambria Math" w:hAnsi="Cambria Math"/>
                  <w:sz w:val="24"/>
                </w:rPr>
                <m:t>L</m:t>
              </m:r>
            </m:e>
          </m:d>
          <m:r>
            <m:rPr>
              <m:sty m:val="p"/>
            </m:rPr>
            <w:rPr>
              <w:rFonts w:ascii="Cambria Math" w:hAnsi="Cambria Math"/>
              <w:sz w:val="24"/>
            </w:rPr>
            <m:t>=c∙</m:t>
          </m:r>
          <m:sSub>
            <m:sSubPr>
              <m:ctrlPr>
                <w:rPr>
                  <w:rFonts w:ascii="Cambria Math" w:hAnsi="Cambria Math"/>
                  <w:sz w:val="24"/>
                </w:rPr>
              </m:ctrlPr>
            </m:sSubPr>
            <m:e>
              <m:r>
                <w:rPr>
                  <w:rFonts w:ascii="Cambria Math" w:hAnsi="Cambria Math"/>
                  <w:sz w:val="24"/>
                </w:rPr>
                <m:t>u</m:t>
              </m:r>
            </m:e>
            <m:sub>
              <m:r>
                <w:rPr>
                  <w:rFonts w:ascii="Cambria Math" w:hAnsi="Cambria Math"/>
                  <w:sz w:val="24"/>
                </w:rPr>
                <m:t>c</m:t>
              </m:r>
            </m:sub>
          </m:sSub>
          <m:d>
            <m:dPr>
              <m:ctrlPr>
                <w:rPr>
                  <w:rFonts w:ascii="Cambria Math" w:hAnsi="Cambria Math"/>
                  <w:i/>
                  <w:sz w:val="24"/>
                </w:rPr>
              </m:ctrlPr>
            </m:dPr>
            <m:e>
              <m:r>
                <w:rPr>
                  <w:rFonts w:ascii="Cambria Math" w:hAnsi="Cambria Math"/>
                  <w:sz w:val="24"/>
                </w:rPr>
                <m:t>d</m:t>
              </m:r>
            </m:e>
          </m:d>
          <m:r>
            <w:rPr>
              <w:rFonts w:ascii="Cambria Math" w:hAnsi="Cambria Math"/>
              <w:sz w:val="24"/>
            </w:rPr>
            <m:t>=10×0.003164=0.03164%FS</m:t>
          </m:r>
        </m:oMath>
      </m:oMathPara>
    </w:p>
    <w:p w14:paraId="48020FA4" w14:textId="77777777" w:rsidR="00CE17AE" w:rsidRDefault="00CE17AE" w:rsidP="00CE17AE">
      <w:pPr>
        <w:pStyle w:val="1f0"/>
        <w:rPr>
          <w:rFonts w:ascii="Times New Roman" w:hAnsi="Times New Roman"/>
        </w:rPr>
      </w:pPr>
      <w:r>
        <w:rPr>
          <w:rFonts w:ascii="Times New Roman" w:hAnsi="Times New Roman"/>
        </w:rPr>
        <w:t>取包含因子</w:t>
      </w:r>
      <m:oMath>
        <m:r>
          <w:rPr>
            <w:rFonts w:ascii="Cambria Math" w:hAnsi="Cambria Math"/>
          </w:rPr>
          <m:t>k</m:t>
        </m:r>
        <m:r>
          <m:rPr>
            <m:sty m:val="p"/>
          </m:rPr>
          <w:rPr>
            <w:rFonts w:ascii="Cambria Math" w:hAnsi="Cambria Math"/>
          </w:rPr>
          <m:t>=2</m:t>
        </m:r>
      </m:oMath>
      <w:r>
        <w:rPr>
          <w:rFonts w:ascii="Times New Roman" w:hAnsi="Times New Roman"/>
        </w:rPr>
        <w:t>，扩展不确定度</w:t>
      </w:r>
      <m:oMath>
        <m:r>
          <w:rPr>
            <w:rFonts w:ascii="Cambria Math" w:hAnsi="Cambria Math"/>
          </w:rPr>
          <m:t>U</m:t>
        </m:r>
      </m:oMath>
      <w:r>
        <w:rPr>
          <w:rFonts w:ascii="Times New Roman" w:hAnsi="Times New Roman"/>
        </w:rPr>
        <w:t>为：</w:t>
      </w:r>
    </w:p>
    <w:p w14:paraId="121EECDC" w14:textId="77777777" w:rsidR="00CE17AE" w:rsidRDefault="00CE17AE" w:rsidP="00CE17AE">
      <w:pPr>
        <w:pStyle w:val="1f0"/>
        <w:ind w:firstLineChars="200" w:firstLine="480"/>
        <w:rPr>
          <w:rFonts w:ascii="Times New Roman" w:hAnsi="Times New Roman"/>
        </w:rPr>
      </w:pPr>
      <m:oMathPara>
        <m:oMath>
          <m:r>
            <w:rPr>
              <w:rFonts w:ascii="Cambria Math" w:hAnsi="Cambria Math"/>
            </w:rPr>
            <m:t>U</m:t>
          </m:r>
          <m:r>
            <m:rPr>
              <m:sty m:val="p"/>
            </m:rPr>
            <w:rPr>
              <w:rFonts w:ascii="Cambria Math" w:hAnsi="Cambria Math"/>
            </w:rPr>
            <m:t>=</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(Δ</m:t>
          </m:r>
          <m:r>
            <w:rPr>
              <w:rFonts w:ascii="Cambria Math" w:hAnsi="Cambria Math"/>
            </w:rPr>
            <m:t>L</m:t>
          </m:r>
          <m:r>
            <m:rPr>
              <m:sty m:val="p"/>
            </m:rPr>
            <w:rPr>
              <w:rFonts w:ascii="Cambria Math" w:hAnsi="Cambria Math"/>
            </w:rPr>
            <m:t>)=2×0.03164=0.06328%</m:t>
          </m:r>
          <m:r>
            <w:rPr>
              <w:rFonts w:ascii="Cambria Math" w:hAnsi="Cambria Math"/>
            </w:rPr>
            <m:t>FS</m:t>
          </m:r>
          <m:r>
            <m:rPr>
              <m:sty m:val="p"/>
            </m:rPr>
            <w:rPr>
              <w:rFonts w:ascii="Cambria Math" w:hAnsi="Cambria Math"/>
            </w:rPr>
            <m:t>≈0.063%</m:t>
          </m:r>
          <m:r>
            <w:rPr>
              <w:rFonts w:ascii="Cambria Math" w:hAnsi="Cambria Math"/>
            </w:rPr>
            <m:t>FS</m:t>
          </m:r>
        </m:oMath>
      </m:oMathPara>
    </w:p>
    <w:p w14:paraId="47716513" w14:textId="77777777" w:rsidR="00CE17AE" w:rsidRDefault="00CE17AE" w:rsidP="00CE17AE">
      <w:pPr>
        <w:pStyle w:val="1f0"/>
        <w:rPr>
          <w:rFonts w:ascii="Times New Roman" w:hAnsi="Times New Roman"/>
        </w:rPr>
      </w:pPr>
      <w:r>
        <w:rPr>
          <w:rFonts w:ascii="Times New Roman" w:hAnsi="Times New Roman"/>
        </w:rPr>
        <w:t>可表述为：</w:t>
      </w:r>
      <m:oMath>
        <m:r>
          <w:rPr>
            <w:rFonts w:ascii="Cambria Math" w:hAnsi="Cambria Math"/>
          </w:rPr>
          <m:t>U</m:t>
        </m:r>
        <m:r>
          <m:rPr>
            <m:sty m:val="p"/>
          </m:rPr>
          <w:rPr>
            <w:rFonts w:ascii="Cambria Math" w:hAnsi="Cambria Math"/>
          </w:rPr>
          <m:t>=0.06%</m:t>
        </m:r>
        <m:r>
          <w:rPr>
            <w:rFonts w:ascii="Cambria Math" w:hAnsi="Cambria Math"/>
          </w:rPr>
          <m:t>FS</m:t>
        </m:r>
        <m:r>
          <m:rPr>
            <m:sty m:val="p"/>
          </m:rPr>
          <w:rPr>
            <w:rFonts w:ascii="Cambria Math" w:hAnsi="Cambria Math"/>
          </w:rPr>
          <m:t>(</m:t>
        </m:r>
        <m:r>
          <w:rPr>
            <w:rFonts w:ascii="Cambria Math" w:hAnsi="Cambria Math"/>
          </w:rPr>
          <m:t>k</m:t>
        </m:r>
        <m:r>
          <m:rPr>
            <m:sty m:val="p"/>
          </m:rPr>
          <w:rPr>
            <w:rFonts w:ascii="Cambria Math" w:hAnsi="Cambria Math"/>
          </w:rPr>
          <m:t>=2)</m:t>
        </m:r>
      </m:oMath>
      <w:r>
        <w:rPr>
          <w:rFonts w:ascii="Times New Roman" w:hAnsi="Times New Roman"/>
        </w:rPr>
        <w:t>。</w:t>
      </w:r>
    </w:p>
    <w:p w14:paraId="643F69BC" w14:textId="77777777" w:rsidR="00CE17AE" w:rsidRDefault="00CE17AE" w:rsidP="00CE17AE">
      <w:pPr>
        <w:pStyle w:val="1f0"/>
        <w:rPr>
          <w:rFonts w:ascii="Times New Roman" w:hAnsi="Times New Roman"/>
          <w:b/>
          <w:bCs/>
        </w:rPr>
      </w:pPr>
      <w:r>
        <w:rPr>
          <w:rFonts w:ascii="Times New Roman" w:hAnsi="Times New Roman" w:hint="eastAsia"/>
          <w:b/>
          <w:bCs/>
        </w:rPr>
        <w:lastRenderedPageBreak/>
        <w:t>D</w:t>
      </w:r>
      <w:r>
        <w:rPr>
          <w:rFonts w:ascii="Times New Roman" w:hAnsi="Times New Roman"/>
          <w:b/>
          <w:bCs/>
        </w:rPr>
        <w:t xml:space="preserve">.2.5 </w:t>
      </w:r>
      <w:r>
        <w:rPr>
          <w:rFonts w:ascii="Times New Roman" w:hAnsi="Times New Roman"/>
          <w:b/>
          <w:bCs/>
        </w:rPr>
        <w:t>校准结果报告示例</w:t>
      </w:r>
    </w:p>
    <w:p w14:paraId="6FC83759" w14:textId="77777777" w:rsidR="00CE17AE" w:rsidRDefault="00CE17AE" w:rsidP="00CE17AE">
      <w:pPr>
        <w:pStyle w:val="1f0"/>
        <w:ind w:firstLineChars="200" w:firstLine="480"/>
        <w:rPr>
          <w:rFonts w:ascii="Times New Roman" w:hAnsi="Times New Roman"/>
        </w:rPr>
      </w:pPr>
      <w:r>
        <w:rPr>
          <w:rFonts w:ascii="Times New Roman" w:hAnsi="Times New Roman"/>
        </w:rPr>
        <w:t>零点误差校准结果可表示为：</w:t>
      </w:r>
    </w:p>
    <w:p w14:paraId="6F003A4E" w14:textId="77777777" w:rsidR="00CE17AE" w:rsidRDefault="00CE17AE" w:rsidP="00CE17AE">
      <w:pPr>
        <w:pStyle w:val="1f0"/>
        <w:ind w:firstLineChars="200" w:firstLine="480"/>
        <w:rPr>
          <w:rFonts w:ascii="Times New Roman" w:hAnsi="Times New Roman"/>
        </w:rPr>
      </w:pPr>
      <m:oMathPara>
        <m:oMath>
          <m:r>
            <m:rPr>
              <m:sty m:val="p"/>
            </m:rPr>
            <w:rPr>
              <w:rFonts w:ascii="Cambria Math" w:hAnsi="Cambria Math"/>
            </w:rPr>
            <m:t>Δ</m:t>
          </m:r>
          <m:r>
            <w:rPr>
              <w:rFonts w:ascii="Cambria Math" w:hAnsi="Cambria Math"/>
            </w:rPr>
            <m:t>L</m:t>
          </m:r>
          <m:r>
            <m:rPr>
              <m:sty m:val="p"/>
            </m:rPr>
            <w:rPr>
              <w:rFonts w:ascii="Cambria Math" w:hAnsi="Cambria Math"/>
            </w:rPr>
            <m:t>=</m:t>
          </m:r>
          <m:r>
            <m:rPr>
              <m:sty m:val="p"/>
            </m:rPr>
            <w:rPr>
              <w:rFonts w:ascii="Cambria Math" w:hAnsi="Cambria Math" w:hint="eastAsia"/>
            </w:rPr>
            <m:t>测得值</m:t>
          </m:r>
          <m:r>
            <m:rPr>
              <m:sty m:val="p"/>
            </m:rPr>
            <w:rPr>
              <w:rFonts w:ascii="Cambria Math" w:hAnsi="Cambria Math"/>
            </w:rPr>
            <m:t>±</m:t>
          </m:r>
          <m:r>
            <w:rPr>
              <w:rFonts w:ascii="Cambria Math" w:hAnsi="Cambria Math"/>
            </w:rPr>
            <m:t>U=</m:t>
          </m:r>
          <m:d>
            <m:dPr>
              <m:ctrlPr>
                <w:rPr>
                  <w:rFonts w:ascii="Cambria Math" w:hAnsi="Cambria Math"/>
                  <w:i/>
                </w:rPr>
              </m:ctrlPr>
            </m:dPr>
            <m:e>
              <m:r>
                <w:rPr>
                  <w:rFonts w:ascii="Cambria Math" w:hAnsi="Cambria Math"/>
                </w:rPr>
                <m:t>-0.08±0.06</m:t>
              </m:r>
            </m:e>
          </m:d>
          <m:r>
            <w:rPr>
              <w:rFonts w:ascii="Cambria Math" w:hAnsi="Cambria Math"/>
            </w:rPr>
            <m:t>%FS, k=2</m:t>
          </m:r>
        </m:oMath>
      </m:oMathPara>
    </w:p>
    <w:p w14:paraId="7541A552" w14:textId="3E26A733" w:rsidR="00277E95" w:rsidRPr="00CC2D7C" w:rsidRDefault="00542992" w:rsidP="00277E95">
      <w:pPr>
        <w:pStyle w:val="1f0"/>
        <w:rPr>
          <w:rFonts w:ascii="Times New Roman" w:eastAsia="黑体" w:hAnsi="Times New Roman"/>
          <w:b/>
          <w:bCs/>
        </w:rPr>
      </w:pPr>
      <w:r w:rsidRPr="00CC2D7C">
        <w:rPr>
          <w:rFonts w:ascii="Times New Roman" w:eastAsia="黑体" w:hAnsi="Times New Roman" w:hint="eastAsia"/>
          <w:b/>
          <w:bCs/>
        </w:rPr>
        <w:t>D</w:t>
      </w:r>
      <w:r w:rsidR="00277E95" w:rsidRPr="00CC2D7C">
        <w:rPr>
          <w:rFonts w:ascii="Times New Roman" w:eastAsia="黑体" w:hAnsi="Times New Roman"/>
          <w:b/>
          <w:bCs/>
        </w:rPr>
        <w:t xml:space="preserve">.3 </w:t>
      </w:r>
      <w:r w:rsidR="0081694A" w:rsidRPr="00CC2D7C">
        <w:rPr>
          <w:rFonts w:ascii="Times New Roman" w:eastAsia="黑体" w:hAnsi="Times New Roman"/>
          <w:b/>
          <w:bCs/>
        </w:rPr>
        <w:t>灵敏度变化量</w:t>
      </w:r>
      <w:r w:rsidR="00277E95" w:rsidRPr="00CC2D7C">
        <w:rPr>
          <w:rFonts w:ascii="Times New Roman" w:eastAsia="黑体" w:hAnsi="Times New Roman"/>
          <w:b/>
          <w:bCs/>
        </w:rPr>
        <w:t>测量不确定度评定</w:t>
      </w:r>
    </w:p>
    <w:p w14:paraId="727041E2" w14:textId="60947F44" w:rsidR="00277E95" w:rsidRPr="00CC2D7C" w:rsidRDefault="00542992" w:rsidP="00277E95">
      <w:pPr>
        <w:pStyle w:val="1f0"/>
        <w:rPr>
          <w:rFonts w:ascii="Times New Roman" w:hAnsi="Times New Roman"/>
          <w:b/>
          <w:bCs/>
        </w:rPr>
      </w:pPr>
      <w:r w:rsidRPr="00CC2D7C">
        <w:rPr>
          <w:rFonts w:ascii="Times New Roman" w:hAnsi="Times New Roman" w:hint="eastAsia"/>
          <w:b/>
          <w:bCs/>
        </w:rPr>
        <w:t>D</w:t>
      </w:r>
      <w:r w:rsidR="00277E95" w:rsidRPr="00CC2D7C">
        <w:rPr>
          <w:rFonts w:ascii="Times New Roman" w:hAnsi="Times New Roman"/>
          <w:b/>
          <w:bCs/>
        </w:rPr>
        <w:t xml:space="preserve">.3.1 </w:t>
      </w:r>
      <w:r w:rsidR="00277E95" w:rsidRPr="00CC2D7C">
        <w:rPr>
          <w:rFonts w:ascii="Times New Roman" w:hAnsi="Times New Roman"/>
          <w:b/>
          <w:bCs/>
        </w:rPr>
        <w:t>测量模型</w:t>
      </w:r>
    </w:p>
    <w:p w14:paraId="4729CB3C" w14:textId="3FDEFB9C" w:rsidR="0081694A" w:rsidRPr="00CC2D7C" w:rsidRDefault="0081694A" w:rsidP="0081694A">
      <w:pPr>
        <w:pStyle w:val="1f0"/>
        <w:ind w:firstLineChars="200" w:firstLine="480"/>
        <w:rPr>
          <w:rFonts w:ascii="Times New Roman" w:hAnsi="Times New Roman"/>
        </w:rPr>
      </w:pPr>
      <w:r w:rsidRPr="00CC2D7C">
        <w:rPr>
          <w:rFonts w:ascii="Times New Roman" w:hAnsi="Times New Roman"/>
        </w:rPr>
        <w:t>灵敏度变化量</w:t>
      </w:r>
      <w:r w:rsidR="00277E95" w:rsidRPr="00CC2D7C">
        <w:rPr>
          <w:rFonts w:ascii="Times New Roman" w:hAnsi="Times New Roman" w:hint="eastAsia"/>
        </w:rPr>
        <w:t>是</w:t>
      </w:r>
      <w:r w:rsidR="00277E95" w:rsidRPr="00CC2D7C">
        <w:rPr>
          <w:rFonts w:ascii="Times New Roman" w:hAnsi="Times New Roman"/>
        </w:rPr>
        <w:t>通过计算当前周期升温</w:t>
      </w:r>
      <w:r w:rsidR="00277E95" w:rsidRPr="00CC2D7C">
        <w:rPr>
          <w:rFonts w:ascii="Times New Roman" w:hAnsi="Times New Roman"/>
        </w:rPr>
        <w:t>/</w:t>
      </w:r>
      <w:r w:rsidR="00277E95" w:rsidRPr="00CC2D7C">
        <w:rPr>
          <w:rFonts w:ascii="Times New Roman" w:hAnsi="Times New Roman"/>
        </w:rPr>
        <w:t>降温曲线</w:t>
      </w:r>
      <m:oMath>
        <m:sSub>
          <m:sSubPr>
            <m:ctrlPr>
              <w:rPr>
                <w:rFonts w:ascii="Cambria Math" w:hAnsi="Cambria Math"/>
              </w:rPr>
            </m:ctrlPr>
          </m:sSubPr>
          <m:e>
            <m:r>
              <w:rPr>
                <w:rFonts w:ascii="Cambria Math" w:hAnsi="Cambria Math"/>
              </w:rPr>
              <m:t>L</m:t>
            </m:r>
          </m:e>
          <m:sub>
            <m:r>
              <w:rPr>
                <w:rFonts w:ascii="Cambria Math" w:hAnsi="Cambria Math"/>
              </w:rPr>
              <m:t>i</m:t>
            </m:r>
          </m:sub>
        </m:sSub>
        <m:r>
          <m:rPr>
            <m:sty m:val="p"/>
          </m:rPr>
          <w:rPr>
            <w:rFonts w:ascii="Cambria Math" w:hAnsi="Cambria Math"/>
          </w:rPr>
          <m:t>(</m:t>
        </m:r>
        <m:r>
          <w:rPr>
            <w:rFonts w:ascii="Cambria Math" w:hAnsi="Cambria Math"/>
          </w:rPr>
          <m:t>T</m:t>
        </m:r>
        <m:r>
          <m:rPr>
            <m:sty m:val="p"/>
          </m:rPr>
          <w:rPr>
            <w:rFonts w:ascii="Cambria Math" w:hAnsi="Cambria Math"/>
          </w:rPr>
          <m:t>)</m:t>
        </m:r>
      </m:oMath>
      <w:r w:rsidR="00277E95" w:rsidRPr="00CC2D7C">
        <w:rPr>
          <w:rFonts w:ascii="Times New Roman" w:hAnsi="Times New Roman"/>
        </w:rPr>
        <w:t>与参考曲线</w:t>
      </w:r>
      <m:oMath>
        <m:sSub>
          <m:sSubPr>
            <m:ctrlPr>
              <w:rPr>
                <w:rFonts w:ascii="Cambria Math" w:hAnsi="Cambria Math"/>
              </w:rPr>
            </m:ctrlPr>
          </m:sSubPr>
          <m:e>
            <m:r>
              <w:rPr>
                <w:rFonts w:ascii="Cambria Math" w:hAnsi="Cambria Math"/>
              </w:rPr>
              <m:t>L</m:t>
            </m:r>
          </m:e>
          <m:sub>
            <m:r>
              <w:rPr>
                <w:rFonts w:ascii="Cambria Math" w:hAnsi="Cambria Math"/>
              </w:rPr>
              <m:t>ref</m:t>
            </m:r>
          </m:sub>
        </m:sSub>
        <m:r>
          <m:rPr>
            <m:sty m:val="p"/>
          </m:rPr>
          <w:rPr>
            <w:rFonts w:ascii="Cambria Math" w:hAnsi="Cambria Math"/>
          </w:rPr>
          <m:t>(</m:t>
        </m:r>
        <m:r>
          <w:rPr>
            <w:rFonts w:ascii="Cambria Math" w:hAnsi="Cambria Math"/>
          </w:rPr>
          <m:t>T</m:t>
        </m:r>
        <m:r>
          <m:rPr>
            <m:sty m:val="p"/>
          </m:rPr>
          <w:rPr>
            <w:rFonts w:ascii="Cambria Math" w:hAnsi="Cambria Math"/>
          </w:rPr>
          <m:t>)</m:t>
        </m:r>
      </m:oMath>
      <w:r w:rsidR="00277E95" w:rsidRPr="00CC2D7C">
        <w:rPr>
          <w:rFonts w:ascii="Times New Roman" w:hAnsi="Times New Roman"/>
        </w:rPr>
        <w:t>之间的动态时间规整（</w:t>
      </w:r>
      <w:r w:rsidR="00277E95" w:rsidRPr="00CC2D7C">
        <w:rPr>
          <w:rFonts w:ascii="Times New Roman" w:hAnsi="Times New Roman"/>
        </w:rPr>
        <w:t>DTW</w:t>
      </w:r>
      <w:r w:rsidR="00277E95" w:rsidRPr="00CC2D7C">
        <w:rPr>
          <w:rFonts w:ascii="Times New Roman" w:hAnsi="Times New Roman"/>
        </w:rPr>
        <w:t>）距离进行评估。</w:t>
      </w:r>
      <w:r w:rsidRPr="00CC2D7C">
        <w:rPr>
          <w:rFonts w:ascii="Times New Roman" w:hAnsi="Times New Roman"/>
        </w:rPr>
        <w:t>其测量模型为：</w:t>
      </w:r>
    </w:p>
    <w:p w14:paraId="203A85CC" w14:textId="77777777" w:rsidR="007778D8" w:rsidRPr="00CC2D7C" w:rsidRDefault="007778D8" w:rsidP="007778D8">
      <w:pPr>
        <w:spacing w:line="360" w:lineRule="auto"/>
        <w:jc w:val="right"/>
        <w:textAlignment w:val="center"/>
        <w:rPr>
          <w:sz w:val="24"/>
        </w:rPr>
      </w:pPr>
      <m:oMath>
        <m:r>
          <w:rPr>
            <w:rFonts w:ascii="Cambria Math" w:hAnsi="Cambria Math"/>
            <w:sz w:val="24"/>
          </w:rPr>
          <m:t>∆s=</m:t>
        </m:r>
        <m:f>
          <m:fPr>
            <m:ctrlPr>
              <w:rPr>
                <w:rFonts w:ascii="Cambria Math" w:hAnsi="Cambria Math"/>
                <w:i/>
                <w:sz w:val="24"/>
              </w:rPr>
            </m:ctrlPr>
          </m:fPr>
          <m:num>
            <m:r>
              <w:rPr>
                <w:rFonts w:ascii="Cambria Math" w:hAnsi="Cambria Math"/>
                <w:sz w:val="24"/>
              </w:rPr>
              <m:t>1</m:t>
            </m:r>
          </m:num>
          <m:den>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N</m:t>
                </m:r>
              </m:sub>
            </m:sSub>
          </m:den>
        </m:f>
        <m:sSub>
          <m:sSubPr>
            <m:ctrlPr>
              <w:rPr>
                <w:rFonts w:ascii="Cambria Math" w:hAnsi="Cambria Math"/>
                <w:i/>
                <w:sz w:val="24"/>
              </w:rPr>
            </m:ctrlPr>
          </m:sSubPr>
          <m:e>
            <m:r>
              <w:rPr>
                <w:rFonts w:ascii="Cambria Math" w:hAnsi="Cambria Math" w:hint="eastAsia"/>
                <w:sz w:val="24"/>
              </w:rPr>
              <m:t>min</m:t>
            </m:r>
          </m:e>
          <m:sub>
            <m:r>
              <w:rPr>
                <w:rFonts w:ascii="Cambria Math" w:hAnsi="Cambria Math"/>
                <w:sz w:val="24"/>
              </w:rPr>
              <m:t>πϵA</m:t>
            </m:r>
          </m:sub>
        </m:sSub>
        <m:rad>
          <m:radPr>
            <m:degHide m:val="1"/>
            <m:ctrlPr>
              <w:rPr>
                <w:rFonts w:ascii="Cambria Math" w:hAnsi="Cambria Math"/>
                <w:i/>
                <w:sz w:val="24"/>
              </w:rPr>
            </m:ctrlPr>
          </m:radPr>
          <m:deg/>
          <m:e>
            <m:f>
              <m:fPr>
                <m:ctrlPr>
                  <w:rPr>
                    <w:rFonts w:ascii="Cambria Math" w:hAnsi="Cambria Math"/>
                    <w:i/>
                    <w:sz w:val="24"/>
                  </w:rPr>
                </m:ctrlPr>
              </m:fPr>
              <m:num>
                <m:r>
                  <w:rPr>
                    <w:rFonts w:ascii="Cambria Math" w:hAnsi="Cambria Math"/>
                    <w:sz w:val="24"/>
                  </w:rPr>
                  <m:t>1</m:t>
                </m:r>
              </m:num>
              <m:den>
                <m:r>
                  <w:rPr>
                    <w:rFonts w:ascii="Cambria Math" w:hAnsi="Cambria Math" w:hint="eastAsia"/>
                    <w:sz w:val="24"/>
                  </w:rPr>
                  <m:t>K</m:t>
                </m:r>
              </m:den>
            </m:f>
            <m:nary>
              <m:naryPr>
                <m:chr m:val="∑"/>
                <m:limLoc m:val="undOvr"/>
                <m:supHide m:val="1"/>
                <m:ctrlPr>
                  <w:rPr>
                    <w:rFonts w:ascii="Cambria Math" w:hAnsi="Cambria Math"/>
                    <w:i/>
                    <w:sz w:val="24"/>
                  </w:rPr>
                </m:ctrlPr>
              </m:naryPr>
              <m:sub>
                <m:r>
                  <w:rPr>
                    <w:rFonts w:ascii="Cambria Math" w:hAnsi="Cambria Math"/>
                    <w:sz w:val="24"/>
                  </w:rPr>
                  <m:t>(i,j)ϵπ</m:t>
                </m:r>
              </m:sub>
              <m:sup/>
              <m:e>
                <m:sSup>
                  <m:sSupPr>
                    <m:ctrlPr>
                      <w:rPr>
                        <w:rFonts w:ascii="Cambria Math" w:hAnsi="Cambria Math"/>
                        <w:i/>
                        <w:sz w:val="24"/>
                      </w:rPr>
                    </m:ctrlPr>
                  </m:sSupPr>
                  <m:e>
                    <m:r>
                      <w:rPr>
                        <w:rFonts w:ascii="Cambria Math" w:hAnsi="Cambria Math"/>
                        <w:sz w:val="24"/>
                      </w:rPr>
                      <m:t>(</m:t>
                    </m:r>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e>
                    </m:d>
                    <m:r>
                      <w:rPr>
                        <w:rFonts w:ascii="Cambria Math" w:hAnsi="Cambria Math"/>
                        <w:sz w:val="24"/>
                      </w:rPr>
                      <m:t>-</m:t>
                    </m:r>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ref</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e>
                    </m:d>
                    <m:r>
                      <w:rPr>
                        <w:rFonts w:ascii="Cambria Math" w:hAnsi="Cambria Math"/>
                        <w:sz w:val="24"/>
                      </w:rPr>
                      <m:t>)</m:t>
                    </m:r>
                  </m:e>
                  <m:sup>
                    <m:r>
                      <w:rPr>
                        <w:rFonts w:ascii="Cambria Math" w:hAnsi="Cambria Math"/>
                        <w:sz w:val="24"/>
                      </w:rPr>
                      <m:t>2</m:t>
                    </m:r>
                  </m:sup>
                </m:sSup>
              </m:e>
            </m:nary>
          </m:e>
        </m:rad>
        <m:r>
          <w:rPr>
            <w:rFonts w:ascii="Cambria Math" w:hAnsi="Cambria Math"/>
            <w:sz w:val="24"/>
          </w:rPr>
          <m:t>×100%</m:t>
        </m:r>
      </m:oMath>
      <w:r w:rsidRPr="00CC2D7C">
        <w:rPr>
          <w:rFonts w:hint="eastAsia"/>
          <w:sz w:val="24"/>
        </w:rPr>
        <w:t xml:space="preserve">          </w:t>
      </w:r>
      <w:r w:rsidRPr="00CC2D7C">
        <w:rPr>
          <w:rFonts w:hint="eastAsia"/>
          <w:sz w:val="24"/>
        </w:rPr>
        <w:t>（</w:t>
      </w:r>
      <w:r w:rsidRPr="00CC2D7C">
        <w:rPr>
          <w:rFonts w:hint="eastAsia"/>
          <w:sz w:val="24"/>
        </w:rPr>
        <w:t>2</w:t>
      </w:r>
      <w:r w:rsidRPr="00CC2D7C">
        <w:rPr>
          <w:rFonts w:hint="eastAsia"/>
          <w:sz w:val="24"/>
        </w:rPr>
        <w:t>）</w:t>
      </w:r>
    </w:p>
    <w:p w14:paraId="002BB276" w14:textId="77777777" w:rsidR="007778D8" w:rsidRPr="00CC2D7C" w:rsidRDefault="007778D8" w:rsidP="007778D8">
      <w:pPr>
        <w:spacing w:line="360" w:lineRule="auto"/>
        <w:ind w:firstLineChars="200" w:firstLine="480"/>
        <w:textAlignment w:val="center"/>
        <w:rPr>
          <w:sz w:val="24"/>
        </w:rPr>
      </w:pPr>
      <w:r w:rsidRPr="00CC2D7C">
        <w:rPr>
          <w:rFonts w:hint="eastAsia"/>
          <w:sz w:val="24"/>
        </w:rPr>
        <w:t>式中：</w:t>
      </w:r>
    </w:p>
    <w:p w14:paraId="276A1A0E" w14:textId="77777777" w:rsidR="007778D8" w:rsidRPr="00CC2D7C" w:rsidRDefault="007778D8" w:rsidP="007778D8">
      <w:pPr>
        <w:spacing w:line="360" w:lineRule="auto"/>
        <w:ind w:firstLineChars="400" w:firstLine="960"/>
        <w:textAlignment w:val="center"/>
        <w:rPr>
          <w:sz w:val="24"/>
        </w:rPr>
      </w:pPr>
      <m:oMath>
        <m:r>
          <w:rPr>
            <w:rFonts w:ascii="Cambria Math" w:hAnsi="Cambria Math"/>
            <w:sz w:val="24"/>
          </w:rPr>
          <m:t>∆s</m:t>
        </m:r>
      </m:oMath>
      <w:r w:rsidRPr="00CC2D7C">
        <w:rPr>
          <w:sz w:val="24"/>
        </w:rPr>
        <w:t>——</w:t>
      </w:r>
      <w:r w:rsidRPr="00CC2D7C">
        <w:rPr>
          <w:sz w:val="24"/>
        </w:rPr>
        <w:t>灵敏度变化量</w:t>
      </w:r>
      <w:r w:rsidRPr="00CC2D7C">
        <w:rPr>
          <w:rFonts w:hint="eastAsia"/>
          <w:sz w:val="24"/>
        </w:rPr>
        <w:t>，</w:t>
      </w:r>
      <w:r w:rsidRPr="00CC2D7C">
        <w:rPr>
          <w:rFonts w:hint="eastAsia"/>
          <w:sz w:val="24"/>
        </w:rPr>
        <w:t>%FS</w:t>
      </w:r>
      <w:r w:rsidRPr="00CC2D7C">
        <w:rPr>
          <w:sz w:val="24"/>
        </w:rPr>
        <w:t>；</w:t>
      </w:r>
    </w:p>
    <w:p w14:paraId="2C7665FA" w14:textId="77777777" w:rsidR="007778D8" w:rsidRPr="00CC2D7C" w:rsidRDefault="007778D8" w:rsidP="007778D8">
      <w:pPr>
        <w:spacing w:line="360" w:lineRule="auto"/>
        <w:ind w:firstLineChars="400" w:firstLine="960"/>
        <w:textAlignment w:val="center"/>
        <w:rPr>
          <w:sz w:val="24"/>
        </w:rPr>
      </w:pPr>
      <m:oMath>
        <m:sSub>
          <m:sSubPr>
            <m:ctrlPr>
              <w:rPr>
                <w:rFonts w:ascii="Cambria Math" w:hAnsi="Cambria Math"/>
                <w:i/>
                <w:sz w:val="24"/>
              </w:rPr>
            </m:ctrlPr>
          </m:sSubPr>
          <m:e>
            <m:r>
              <w:rPr>
                <w:rFonts w:ascii="Cambria Math" w:hAnsi="Cambria Math" w:hint="eastAsia"/>
                <w:sz w:val="24"/>
              </w:rPr>
              <m:t>L</m:t>
            </m:r>
          </m:e>
          <m:sub>
            <m:r>
              <w:rPr>
                <w:rFonts w:ascii="Cambria Math" w:hAnsi="Cambria Math" w:hint="eastAsia"/>
                <w:sz w:val="24"/>
              </w:rPr>
              <m:t>i</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e>
        </m:d>
      </m:oMath>
      <w:r w:rsidRPr="00CC2D7C">
        <w:rPr>
          <w:sz w:val="24"/>
        </w:rPr>
        <w:t>——</w:t>
      </w:r>
      <w:r w:rsidRPr="00CC2D7C">
        <w:rPr>
          <w:sz w:val="24"/>
        </w:rPr>
        <w:t>校准周期内</w:t>
      </w:r>
      <w:r w:rsidRPr="00CC2D7C">
        <w:rPr>
          <w:rFonts w:hint="eastAsia"/>
          <w:sz w:val="24"/>
        </w:rPr>
        <w:t>温度点</w:t>
      </w:r>
      <m:oMath>
        <m:sSub>
          <m:sSubPr>
            <m:ctrlPr>
              <w:rPr>
                <w:rFonts w:ascii="Cambria Math" w:hAnsi="Cambria Math"/>
                <w:i/>
                <w:sz w:val="24"/>
              </w:rPr>
            </m:ctrlPr>
          </m:sSubPr>
          <m:e>
            <m:r>
              <w:rPr>
                <w:rFonts w:ascii="Cambria Math" w:hAnsi="Cambria Math"/>
                <w:sz w:val="24"/>
              </w:rPr>
              <m:t>T</m:t>
            </m:r>
          </m:e>
          <m:sub>
            <m:r>
              <w:rPr>
                <w:rFonts w:ascii="Cambria Math" w:hAnsi="Cambria Math"/>
                <w:sz w:val="24"/>
              </w:rPr>
              <m:t>i</m:t>
            </m:r>
          </m:sub>
        </m:sSub>
      </m:oMath>
      <w:r w:rsidRPr="00CC2D7C">
        <w:rPr>
          <w:rFonts w:hint="eastAsia"/>
          <w:sz w:val="24"/>
        </w:rPr>
        <w:t>（</w:t>
      </w:r>
      <w:proofErr w:type="spellStart"/>
      <w:r w:rsidRPr="00CC2D7C">
        <w:rPr>
          <w:sz w:val="24"/>
        </w:rPr>
        <w:t>i</w:t>
      </w:r>
      <w:proofErr w:type="spellEnd"/>
      <w:r w:rsidRPr="00CC2D7C">
        <w:rPr>
          <w:sz w:val="24"/>
        </w:rPr>
        <w:t>=1,</w:t>
      </w:r>
      <w:r w:rsidRPr="00CC2D7C">
        <w:rPr>
          <w:rFonts w:hint="eastAsia"/>
          <w:sz w:val="24"/>
        </w:rPr>
        <w:t xml:space="preserve"> </w:t>
      </w:r>
      <w:r w:rsidRPr="00CC2D7C">
        <w:rPr>
          <w:sz w:val="24"/>
        </w:rPr>
        <w:t>2,</w:t>
      </w:r>
      <w:r w:rsidRPr="00CC2D7C">
        <w:rPr>
          <w:rFonts w:hint="eastAsia"/>
          <w:sz w:val="24"/>
        </w:rPr>
        <w:t xml:space="preserve"> </w:t>
      </w:r>
      <w:r w:rsidRPr="00CC2D7C">
        <w:rPr>
          <w:sz w:val="24"/>
        </w:rPr>
        <w:t>3,</w:t>
      </w:r>
      <w:r w:rsidRPr="00CC2D7C">
        <w:rPr>
          <w:rFonts w:hint="eastAsia"/>
          <w:sz w:val="24"/>
        </w:rPr>
        <w:t xml:space="preserve"> </w:t>
      </w:r>
      <w:r w:rsidRPr="00CC2D7C">
        <w:rPr>
          <w:sz w:val="24"/>
        </w:rPr>
        <w:t>...,</w:t>
      </w:r>
      <w:r w:rsidRPr="00CC2D7C">
        <w:rPr>
          <w:rFonts w:hint="eastAsia"/>
          <w:sz w:val="24"/>
        </w:rPr>
        <w:t xml:space="preserve"> </w:t>
      </w:r>
      <w:r w:rsidRPr="00CC2D7C">
        <w:rPr>
          <w:sz w:val="24"/>
        </w:rPr>
        <w:t>N</w:t>
      </w:r>
      <w:r w:rsidRPr="00CC2D7C">
        <w:rPr>
          <w:rFonts w:hint="eastAsia"/>
          <w:sz w:val="24"/>
        </w:rPr>
        <w:t>）下的</w:t>
      </w:r>
      <w:r w:rsidRPr="00CC2D7C">
        <w:rPr>
          <w:sz w:val="24"/>
        </w:rPr>
        <w:t>间隙值，</w:t>
      </w:r>
      <w:r w:rsidRPr="00CC2D7C">
        <w:rPr>
          <w:sz w:val="24"/>
        </w:rPr>
        <w:t>mm</w:t>
      </w:r>
      <w:r w:rsidRPr="00CC2D7C">
        <w:rPr>
          <w:sz w:val="24"/>
        </w:rPr>
        <w:t>；</w:t>
      </w:r>
    </w:p>
    <w:p w14:paraId="5532F658" w14:textId="77777777" w:rsidR="007778D8" w:rsidRPr="00CC2D7C" w:rsidRDefault="007778D8" w:rsidP="007778D8">
      <w:pPr>
        <w:spacing w:line="360" w:lineRule="auto"/>
        <w:ind w:firstLineChars="400" w:firstLine="960"/>
        <w:textAlignment w:val="center"/>
        <w:rPr>
          <w:sz w:val="24"/>
        </w:rPr>
      </w:pPr>
      <m:oMath>
        <m:sSub>
          <m:sSubPr>
            <m:ctrlPr>
              <w:rPr>
                <w:rFonts w:ascii="Cambria Math" w:hAnsi="Cambria Math"/>
                <w:i/>
                <w:sz w:val="24"/>
              </w:rPr>
            </m:ctrlPr>
          </m:sSubPr>
          <m:e>
            <m:r>
              <w:rPr>
                <w:rFonts w:ascii="Cambria Math" w:hAnsi="Cambria Math" w:hint="eastAsia"/>
                <w:sz w:val="24"/>
              </w:rPr>
              <m:t>L</m:t>
            </m:r>
          </m:e>
          <m:sub>
            <m:r>
              <w:rPr>
                <w:rFonts w:ascii="Cambria Math" w:hAnsi="Cambria Math"/>
                <w:sz w:val="24"/>
              </w:rPr>
              <m:t>ref</m:t>
            </m:r>
          </m:sub>
        </m:sSub>
        <m:d>
          <m:dPr>
            <m:ctrlPr>
              <w:rPr>
                <w:rFonts w:ascii="Cambria Math" w:hAnsi="Cambria Math"/>
                <w:i/>
                <w:sz w:val="24"/>
              </w:rPr>
            </m:ctrlPr>
          </m:dPr>
          <m:e>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e>
        </m:d>
      </m:oMath>
      <w:r w:rsidRPr="00CC2D7C">
        <w:rPr>
          <w:sz w:val="24"/>
        </w:rPr>
        <w:t>——</w:t>
      </w:r>
      <w:r w:rsidRPr="00CC2D7C">
        <w:rPr>
          <w:rFonts w:hint="eastAsia"/>
          <w:sz w:val="24"/>
        </w:rPr>
        <w:t>参考</w:t>
      </w:r>
      <w:r w:rsidRPr="00CC2D7C">
        <w:rPr>
          <w:sz w:val="24"/>
        </w:rPr>
        <w:t>周期内</w:t>
      </w:r>
      <w:r w:rsidRPr="00CC2D7C">
        <w:rPr>
          <w:rFonts w:hint="eastAsia"/>
          <w:sz w:val="24"/>
        </w:rPr>
        <w:t>温度点</w:t>
      </w:r>
      <m:oMath>
        <m:sSub>
          <m:sSubPr>
            <m:ctrlPr>
              <w:rPr>
                <w:rFonts w:ascii="Cambria Math" w:hAnsi="Cambria Math"/>
                <w:i/>
                <w:sz w:val="24"/>
              </w:rPr>
            </m:ctrlPr>
          </m:sSubPr>
          <m:e>
            <m:r>
              <w:rPr>
                <w:rFonts w:ascii="Cambria Math" w:hAnsi="Cambria Math"/>
                <w:sz w:val="24"/>
              </w:rPr>
              <m:t>T</m:t>
            </m:r>
          </m:e>
          <m:sub>
            <m:r>
              <w:rPr>
                <w:rFonts w:ascii="Cambria Math" w:hAnsi="Cambria Math"/>
                <w:sz w:val="24"/>
              </w:rPr>
              <m:t>j</m:t>
            </m:r>
          </m:sub>
        </m:sSub>
      </m:oMath>
      <w:r w:rsidRPr="00CC2D7C">
        <w:rPr>
          <w:rFonts w:hint="eastAsia"/>
          <w:sz w:val="24"/>
        </w:rPr>
        <w:t>（</w:t>
      </w:r>
      <w:r w:rsidRPr="00CC2D7C">
        <w:rPr>
          <w:sz w:val="24"/>
        </w:rPr>
        <w:t>j=1,</w:t>
      </w:r>
      <w:r w:rsidRPr="00CC2D7C">
        <w:rPr>
          <w:rFonts w:hint="eastAsia"/>
          <w:sz w:val="24"/>
        </w:rPr>
        <w:t xml:space="preserve"> </w:t>
      </w:r>
      <w:r w:rsidRPr="00CC2D7C">
        <w:rPr>
          <w:sz w:val="24"/>
        </w:rPr>
        <w:t>2,</w:t>
      </w:r>
      <w:r w:rsidRPr="00CC2D7C">
        <w:rPr>
          <w:rFonts w:hint="eastAsia"/>
          <w:sz w:val="24"/>
        </w:rPr>
        <w:t xml:space="preserve"> </w:t>
      </w:r>
      <w:r w:rsidRPr="00CC2D7C">
        <w:rPr>
          <w:sz w:val="24"/>
        </w:rPr>
        <w:t>3,</w:t>
      </w:r>
      <w:r w:rsidRPr="00CC2D7C">
        <w:rPr>
          <w:rFonts w:hint="eastAsia"/>
          <w:sz w:val="24"/>
        </w:rPr>
        <w:t xml:space="preserve"> </w:t>
      </w:r>
      <w:r w:rsidRPr="00CC2D7C">
        <w:rPr>
          <w:sz w:val="24"/>
        </w:rPr>
        <w:t>...,</w:t>
      </w:r>
      <w:r w:rsidRPr="00CC2D7C">
        <w:rPr>
          <w:rFonts w:hint="eastAsia"/>
          <w:sz w:val="24"/>
        </w:rPr>
        <w:t xml:space="preserve"> </w:t>
      </w:r>
      <w:r w:rsidRPr="00CC2D7C">
        <w:rPr>
          <w:sz w:val="24"/>
        </w:rPr>
        <w:t>M</w:t>
      </w:r>
      <w:r w:rsidRPr="00CC2D7C">
        <w:rPr>
          <w:rFonts w:hint="eastAsia"/>
          <w:sz w:val="24"/>
        </w:rPr>
        <w:t>）下的</w:t>
      </w:r>
      <w:r w:rsidRPr="00CC2D7C">
        <w:rPr>
          <w:sz w:val="24"/>
        </w:rPr>
        <w:t>间隙值，</w:t>
      </w:r>
      <w:r w:rsidRPr="00CC2D7C">
        <w:rPr>
          <w:sz w:val="24"/>
        </w:rPr>
        <w:t>mm</w:t>
      </w:r>
      <w:r w:rsidRPr="00CC2D7C">
        <w:rPr>
          <w:sz w:val="24"/>
        </w:rPr>
        <w:t>；</w:t>
      </w:r>
    </w:p>
    <w:p w14:paraId="1F217599" w14:textId="77777777" w:rsidR="007778D8" w:rsidRPr="00CC2D7C" w:rsidRDefault="007778D8" w:rsidP="007778D8">
      <w:pPr>
        <w:spacing w:line="360" w:lineRule="auto"/>
        <w:ind w:firstLineChars="400" w:firstLine="960"/>
        <w:textAlignment w:val="center"/>
        <w:rPr>
          <w:sz w:val="24"/>
        </w:rPr>
      </w:pPr>
      <m:oMath>
        <m:sSub>
          <m:sSubPr>
            <m:ctrlPr>
              <w:rPr>
                <w:rFonts w:ascii="Cambria Math" w:hAnsi="Cambria Math"/>
                <w:sz w:val="24"/>
              </w:rPr>
            </m:ctrlPr>
          </m:sSubPr>
          <m:e>
            <m:r>
              <w:rPr>
                <w:rFonts w:ascii="Cambria Math" w:hAnsi="Cambria Math" w:hint="eastAsia"/>
                <w:sz w:val="24"/>
              </w:rPr>
              <m:t>L</m:t>
            </m:r>
            <m:ctrlPr>
              <w:rPr>
                <w:rFonts w:ascii="Cambria Math" w:hAnsi="Cambria Math"/>
                <w:i/>
                <w:sz w:val="24"/>
              </w:rPr>
            </m:ctrlPr>
          </m:e>
          <m:sub>
            <m:r>
              <w:rPr>
                <w:rFonts w:ascii="Cambria Math" w:hAnsi="Cambria Math" w:hint="eastAsia"/>
                <w:sz w:val="24"/>
              </w:rPr>
              <m:t>N</m:t>
            </m:r>
          </m:sub>
        </m:sSub>
      </m:oMath>
      <w:r w:rsidRPr="00CC2D7C">
        <w:rPr>
          <w:sz w:val="24"/>
        </w:rPr>
        <w:t>——</w:t>
      </w:r>
      <w:r w:rsidRPr="00CC2D7C">
        <w:rPr>
          <w:rFonts w:hint="eastAsia"/>
          <w:sz w:val="24"/>
        </w:rPr>
        <w:t>满量程时测量器具的输出，</w:t>
      </w:r>
      <w:r w:rsidRPr="00CC2D7C">
        <w:rPr>
          <w:rFonts w:hint="eastAsia"/>
          <w:sz w:val="24"/>
        </w:rPr>
        <w:t>mm</w:t>
      </w:r>
      <w:r w:rsidRPr="00CC2D7C">
        <w:rPr>
          <w:rFonts w:hint="eastAsia"/>
          <w:sz w:val="24"/>
        </w:rPr>
        <w:t>。</w:t>
      </w:r>
    </w:p>
    <w:p w14:paraId="61A92A13" w14:textId="77777777" w:rsidR="007778D8" w:rsidRPr="00CC2D7C" w:rsidRDefault="007778D8" w:rsidP="007778D8">
      <w:pPr>
        <w:spacing w:line="360" w:lineRule="auto"/>
        <w:ind w:firstLineChars="400" w:firstLine="960"/>
        <w:textAlignment w:val="center"/>
        <w:rPr>
          <w:sz w:val="24"/>
        </w:rPr>
      </w:pPr>
      <m:oMath>
        <m:r>
          <w:rPr>
            <w:rFonts w:ascii="Cambria Math" w:hAnsi="Cambria Math"/>
            <w:sz w:val="24"/>
          </w:rPr>
          <m:t>π</m:t>
        </m:r>
      </m:oMath>
      <w:r w:rsidRPr="00CC2D7C">
        <w:rPr>
          <w:sz w:val="24"/>
        </w:rPr>
        <w:t>——</w:t>
      </w:r>
      <w:r w:rsidRPr="00CC2D7C">
        <w:rPr>
          <w:sz w:val="24"/>
        </w:rPr>
        <w:t>满足端点约束、连续性和单调性的最优规整路径</w:t>
      </w:r>
      <w:r w:rsidRPr="00CC2D7C">
        <w:rPr>
          <w:rFonts w:hint="eastAsia"/>
          <w:sz w:val="24"/>
        </w:rPr>
        <w:t>；</w:t>
      </w:r>
    </w:p>
    <w:p w14:paraId="31BFFD49" w14:textId="77777777" w:rsidR="007778D8" w:rsidRPr="00CC2D7C" w:rsidRDefault="007778D8" w:rsidP="007778D8">
      <w:pPr>
        <w:spacing w:line="360" w:lineRule="auto"/>
        <w:ind w:firstLineChars="400" w:firstLine="960"/>
        <w:textAlignment w:val="center"/>
        <w:rPr>
          <w:sz w:val="24"/>
        </w:rPr>
      </w:pPr>
      <m:oMath>
        <m:r>
          <w:rPr>
            <w:rFonts w:ascii="Cambria Math" w:hAnsi="Cambria Math" w:hint="eastAsia"/>
            <w:sz w:val="24"/>
          </w:rPr>
          <m:t>K</m:t>
        </m:r>
      </m:oMath>
      <w:r w:rsidRPr="00CC2D7C">
        <w:rPr>
          <w:sz w:val="24"/>
        </w:rPr>
        <w:t>——</w:t>
      </w:r>
      <w:r w:rsidRPr="00CC2D7C">
        <w:rPr>
          <w:sz w:val="24"/>
        </w:rPr>
        <w:t>最优规整路径</w:t>
      </w:r>
      <m:oMath>
        <m:r>
          <w:rPr>
            <w:rFonts w:ascii="Cambria Math" w:hAnsi="Cambria Math"/>
            <w:sz w:val="24"/>
          </w:rPr>
          <m:t>π</m:t>
        </m:r>
      </m:oMath>
      <w:r>
        <w:rPr>
          <w:rFonts w:hint="eastAsia"/>
          <w:sz w:val="24"/>
        </w:rPr>
        <w:t>所</w:t>
      </w:r>
      <w:r w:rsidRPr="00CC2D7C">
        <w:rPr>
          <w:sz w:val="24"/>
        </w:rPr>
        <w:t>包含的点对数；</w:t>
      </w:r>
    </w:p>
    <w:p w14:paraId="2D649FF4" w14:textId="77777777" w:rsidR="007778D8" w:rsidRPr="00CC2D7C" w:rsidRDefault="007778D8" w:rsidP="007778D8">
      <w:pPr>
        <w:spacing w:line="360" w:lineRule="auto"/>
        <w:ind w:firstLineChars="400" w:firstLine="960"/>
        <w:textAlignment w:val="center"/>
        <w:rPr>
          <w:sz w:val="24"/>
        </w:rPr>
      </w:pPr>
      <w:r w:rsidRPr="00CC2D7C">
        <w:rPr>
          <w:rFonts w:hint="eastAsia"/>
          <w:sz w:val="24"/>
        </w:rPr>
        <w:t>A</w:t>
      </w:r>
      <w:r w:rsidRPr="00CC2D7C">
        <w:rPr>
          <w:sz w:val="24"/>
        </w:rPr>
        <w:t>——</w:t>
      </w:r>
      <w:r w:rsidRPr="00CC2D7C">
        <w:rPr>
          <w:sz w:val="24"/>
        </w:rPr>
        <w:t>满足上述边界、单调、连续条件的所有路径</w:t>
      </w:r>
      <w:r w:rsidRPr="00CC2D7C">
        <w:rPr>
          <w:sz w:val="24"/>
        </w:rPr>
        <w:t>π</w:t>
      </w:r>
      <w:r w:rsidRPr="00CC2D7C">
        <w:rPr>
          <w:sz w:val="24"/>
        </w:rPr>
        <w:t>的集合</w:t>
      </w:r>
      <w:r w:rsidRPr="00CC2D7C">
        <w:rPr>
          <w:rFonts w:hint="eastAsia"/>
          <w:sz w:val="24"/>
        </w:rPr>
        <w:t>。</w:t>
      </w:r>
    </w:p>
    <w:p w14:paraId="36B12931" w14:textId="77777777" w:rsidR="007778D8" w:rsidRDefault="007778D8" w:rsidP="007778D8">
      <w:pPr>
        <w:pStyle w:val="1f0"/>
        <w:ind w:firstLineChars="200" w:firstLine="480"/>
        <w:rPr>
          <w:rFonts w:ascii="Times New Roman" w:hAnsi="Times New Roman"/>
        </w:rPr>
      </w:pPr>
      <w:r w:rsidRPr="007778D8">
        <w:rPr>
          <w:rFonts w:ascii="Times New Roman" w:hAnsi="Times New Roman"/>
        </w:rPr>
        <w:t>为保证不同实验室校准结果的一致性，对</w:t>
      </w:r>
      <w:r w:rsidRPr="007778D8">
        <w:rPr>
          <w:rFonts w:ascii="Times New Roman" w:hAnsi="Times New Roman"/>
        </w:rPr>
        <w:t>DTW</w:t>
      </w:r>
      <w:r w:rsidRPr="007778D8">
        <w:rPr>
          <w:rFonts w:ascii="Times New Roman" w:hAnsi="Times New Roman"/>
        </w:rPr>
        <w:t>算法的关键参数作如下统一规定：距离度量采用欧氏距离，规整窗口大小固定为序列长度的</w:t>
      </w:r>
      <w:r w:rsidRPr="007778D8">
        <w:rPr>
          <w:rFonts w:ascii="Times New Roman" w:hAnsi="Times New Roman"/>
        </w:rPr>
        <w:t>10%</w:t>
      </w:r>
      <w:r w:rsidRPr="007778D8">
        <w:rPr>
          <w:rFonts w:ascii="Times New Roman" w:hAnsi="Times New Roman"/>
        </w:rPr>
        <w:t>，端点约束强制从</w:t>
      </w:r>
      <w:r w:rsidRPr="007778D8">
        <w:rPr>
          <w:rFonts w:ascii="Times New Roman" w:hAnsi="Times New Roman"/>
        </w:rPr>
        <w:t>(1,1)</w:t>
      </w:r>
      <w:r w:rsidRPr="007778D8">
        <w:rPr>
          <w:rFonts w:ascii="Times New Roman" w:hAnsi="Times New Roman"/>
        </w:rPr>
        <w:t>到</w:t>
      </w:r>
      <w:r w:rsidRPr="007778D8">
        <w:rPr>
          <w:rFonts w:ascii="Times New Roman" w:hAnsi="Times New Roman"/>
        </w:rPr>
        <w:t>(N,M)</w:t>
      </w:r>
      <w:r w:rsidRPr="007778D8">
        <w:rPr>
          <w:rFonts w:ascii="Times New Roman" w:hAnsi="Times New Roman"/>
        </w:rPr>
        <w:t>。</w:t>
      </w:r>
    </w:p>
    <w:p w14:paraId="2129538A" w14:textId="594E94D9" w:rsidR="00277E95" w:rsidRPr="00CC2D7C" w:rsidRDefault="00542992" w:rsidP="007778D8">
      <w:pPr>
        <w:pStyle w:val="1f0"/>
        <w:ind w:firstLineChars="200" w:firstLine="482"/>
        <w:rPr>
          <w:rFonts w:ascii="Times New Roman" w:hAnsi="Times New Roman"/>
          <w:b/>
          <w:bCs/>
        </w:rPr>
      </w:pPr>
      <w:r w:rsidRPr="00CC2D7C">
        <w:rPr>
          <w:rFonts w:ascii="Times New Roman" w:hAnsi="Times New Roman" w:hint="eastAsia"/>
          <w:b/>
          <w:bCs/>
        </w:rPr>
        <w:t>D</w:t>
      </w:r>
      <w:r w:rsidR="00277E95" w:rsidRPr="00CC2D7C">
        <w:rPr>
          <w:rFonts w:ascii="Times New Roman" w:hAnsi="Times New Roman"/>
          <w:b/>
          <w:bCs/>
        </w:rPr>
        <w:t xml:space="preserve">.3.2 </w:t>
      </w:r>
      <w:r w:rsidR="00277E95" w:rsidRPr="00CC2D7C">
        <w:rPr>
          <w:rFonts w:ascii="Times New Roman" w:hAnsi="Times New Roman"/>
          <w:b/>
          <w:bCs/>
        </w:rPr>
        <w:t>不确定度来源分析</w:t>
      </w:r>
    </w:p>
    <w:p w14:paraId="49768E3A" w14:textId="0EFD0251" w:rsidR="00277E95" w:rsidRPr="00CC2D7C" w:rsidRDefault="0081694A" w:rsidP="00277E95">
      <w:pPr>
        <w:pStyle w:val="1f0"/>
        <w:ind w:firstLineChars="200" w:firstLine="480"/>
        <w:rPr>
          <w:rFonts w:ascii="Times New Roman" w:hAnsi="Times New Roman"/>
        </w:rPr>
      </w:pPr>
      <w:r w:rsidRPr="00CC2D7C">
        <w:rPr>
          <w:rFonts w:ascii="Times New Roman" w:hAnsi="Times New Roman"/>
        </w:rPr>
        <w:t>灵敏度变化量</w:t>
      </w:r>
      <m:oMath>
        <m:r>
          <w:rPr>
            <w:rFonts w:ascii="Cambria Math" w:hAnsi="Cambria Math"/>
          </w:rPr>
          <m:t>∆s</m:t>
        </m:r>
      </m:oMath>
      <w:r w:rsidR="00277E95" w:rsidRPr="00CC2D7C">
        <w:rPr>
          <w:rFonts w:ascii="Times New Roman" w:hAnsi="Times New Roman"/>
        </w:rPr>
        <w:t>的不确定度主要来源于以下几个方面：</w:t>
      </w:r>
    </w:p>
    <w:p w14:paraId="643B30A4" w14:textId="0DE1C29B" w:rsidR="00277E95" w:rsidRPr="00CC2D7C" w:rsidRDefault="00D92FDE" w:rsidP="00277E95">
      <w:pPr>
        <w:pStyle w:val="1f0"/>
        <w:ind w:firstLineChars="200" w:firstLine="480"/>
        <w:rPr>
          <w:rFonts w:ascii="Times New Roman" w:hAnsi="Times New Roman"/>
        </w:rPr>
      </w:pPr>
      <w:r>
        <w:rPr>
          <w:rFonts w:ascii="Times New Roman" w:hAnsi="Times New Roman" w:hint="eastAsia"/>
        </w:rPr>
        <w:t>a</w:t>
      </w:r>
      <w:r w:rsidR="00277E95" w:rsidRPr="00CC2D7C">
        <w:rPr>
          <w:rFonts w:ascii="Times New Roman" w:hAnsi="Times New Roman" w:hint="eastAsia"/>
        </w:rPr>
        <w:t>）</w:t>
      </w:r>
      <w:r w:rsidR="00277E95" w:rsidRPr="00CC2D7C">
        <w:rPr>
          <w:rFonts w:ascii="Times New Roman" w:hAnsi="Times New Roman"/>
        </w:rPr>
        <w:t>当前曲线</w:t>
      </w:r>
      <m:oMath>
        <m:sSub>
          <m:sSubPr>
            <m:ctrlPr>
              <w:rPr>
                <w:rFonts w:ascii="Cambria Math" w:hAnsi="Cambria Math"/>
              </w:rPr>
            </m:ctrlPr>
          </m:sSubPr>
          <m:e>
            <m:r>
              <w:rPr>
                <w:rFonts w:ascii="Cambria Math" w:hAnsi="Cambria Math"/>
              </w:rPr>
              <m:t>L</m:t>
            </m:r>
          </m:e>
          <m:sub>
            <m:r>
              <w:rPr>
                <w:rFonts w:ascii="Cambria Math" w:hAnsi="Cambria Math"/>
              </w:rPr>
              <m:t>i</m:t>
            </m:r>
          </m:sub>
        </m:sSub>
        <m:r>
          <m:rPr>
            <m:sty m:val="p"/>
          </m:rPr>
          <w:rPr>
            <w:rFonts w:ascii="Cambria Math" w:hAnsi="Cambria Math"/>
          </w:rPr>
          <m:t>(</m:t>
        </m:r>
        <m:r>
          <w:rPr>
            <w:rFonts w:ascii="Cambria Math" w:hAnsi="Cambria Math"/>
          </w:rPr>
          <m:t>T</m:t>
        </m:r>
        <m:r>
          <m:rPr>
            <m:sty m:val="p"/>
          </m:rPr>
          <w:rPr>
            <w:rFonts w:ascii="Cambria Math" w:hAnsi="Cambria Math"/>
          </w:rPr>
          <m:t>)</m:t>
        </m:r>
      </m:oMath>
      <w:r w:rsidR="00277E95" w:rsidRPr="00CC2D7C">
        <w:rPr>
          <w:rFonts w:ascii="Times New Roman" w:hAnsi="Times New Roman"/>
        </w:rPr>
        <w:t>的测量噪声引入的不确定度</w:t>
      </w:r>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Sub>
      </m:oMath>
      <w:r w:rsidR="00F83377" w:rsidRPr="00CC2D7C">
        <w:rPr>
          <w:rFonts w:ascii="Times New Roman" w:hAnsi="Times New Roman" w:hint="eastAsia"/>
        </w:rPr>
        <w:t>：</w:t>
      </w:r>
      <w:r w:rsidR="00277E95" w:rsidRPr="00CC2D7C">
        <w:rPr>
          <w:rFonts w:ascii="Times New Roman" w:hAnsi="Times New Roman"/>
        </w:rPr>
        <w:t>采用</w:t>
      </w:r>
      <w:r w:rsidR="00277E95" w:rsidRPr="00CC2D7C">
        <w:rPr>
          <w:rFonts w:ascii="Times New Roman" w:hAnsi="Times New Roman"/>
        </w:rPr>
        <w:t>A</w:t>
      </w:r>
      <w:r w:rsidR="00277E95" w:rsidRPr="00CC2D7C">
        <w:rPr>
          <w:rFonts w:ascii="Times New Roman" w:hAnsi="Times New Roman"/>
        </w:rPr>
        <w:t>类蒙特卡洛法评定</w:t>
      </w:r>
      <w:r w:rsidR="00277E95" w:rsidRPr="00CC2D7C">
        <w:rPr>
          <w:rFonts w:ascii="Times New Roman" w:hAnsi="Times New Roman" w:hint="eastAsia"/>
        </w:rPr>
        <w:t>，在当前曲线数据上叠加符合其噪声特性的随机扰动，多次计算</w:t>
      </w:r>
      <w:r w:rsidR="00277E95" w:rsidRPr="00CC2D7C">
        <w:rPr>
          <w:rFonts w:ascii="Times New Roman" w:hAnsi="Times New Roman" w:hint="eastAsia"/>
        </w:rPr>
        <w:t>DTW</w:t>
      </w:r>
      <w:r w:rsidR="00277E95" w:rsidRPr="00CC2D7C">
        <w:rPr>
          <w:rFonts w:ascii="Times New Roman" w:hAnsi="Times New Roman" w:hint="eastAsia"/>
        </w:rPr>
        <w:t>距离，并用结果的标准差作为标准不确定度。</w:t>
      </w:r>
    </w:p>
    <w:p w14:paraId="4DC60128" w14:textId="1BBF08C1" w:rsidR="00277E95" w:rsidRPr="00CC2D7C" w:rsidRDefault="00D92FDE" w:rsidP="00277E95">
      <w:pPr>
        <w:pStyle w:val="1f0"/>
        <w:ind w:firstLineChars="200" w:firstLine="480"/>
        <w:rPr>
          <w:rFonts w:ascii="Times New Roman" w:hAnsi="Times New Roman"/>
        </w:rPr>
      </w:pPr>
      <w:r>
        <w:rPr>
          <w:rFonts w:ascii="Times New Roman" w:hAnsi="Times New Roman" w:hint="eastAsia"/>
        </w:rPr>
        <w:t>b</w:t>
      </w:r>
      <w:r w:rsidR="00277E95" w:rsidRPr="00CC2D7C">
        <w:rPr>
          <w:rFonts w:ascii="Times New Roman" w:hAnsi="Times New Roman" w:hint="eastAsia"/>
        </w:rPr>
        <w:t>）参考曲线</w:t>
      </w:r>
      <m:oMath>
        <m:sSub>
          <m:sSubPr>
            <m:ctrlPr>
              <w:rPr>
                <w:rFonts w:ascii="Cambria Math" w:hAnsi="Cambria Math"/>
              </w:rPr>
            </m:ctrlPr>
          </m:sSubPr>
          <m:e>
            <m:r>
              <w:rPr>
                <w:rFonts w:ascii="Cambria Math" w:hAnsi="Cambria Math"/>
              </w:rPr>
              <m:t>L</m:t>
            </m:r>
          </m:e>
          <m:sub>
            <m:r>
              <w:rPr>
                <w:rFonts w:ascii="Cambria Math" w:hAnsi="Cambria Math"/>
              </w:rPr>
              <m:t>ref</m:t>
            </m:r>
          </m:sub>
        </m:sSub>
        <m:r>
          <m:rPr>
            <m:sty m:val="p"/>
          </m:rPr>
          <w:rPr>
            <w:rFonts w:ascii="Cambria Math" w:hAnsi="Cambria Math"/>
          </w:rPr>
          <m:t>(</m:t>
        </m:r>
        <m:r>
          <w:rPr>
            <w:rFonts w:ascii="Cambria Math" w:hAnsi="Cambria Math"/>
          </w:rPr>
          <m:t>T</m:t>
        </m:r>
        <m:r>
          <m:rPr>
            <m:sty m:val="p"/>
          </m:rPr>
          <w:rPr>
            <w:rFonts w:ascii="Cambria Math" w:hAnsi="Cambria Math"/>
          </w:rPr>
          <m:t>)</m:t>
        </m:r>
      </m:oMath>
      <w:r w:rsidR="00277E95" w:rsidRPr="00CC2D7C">
        <w:rPr>
          <w:rFonts w:ascii="Times New Roman" w:hAnsi="Times New Roman" w:hint="eastAsia"/>
        </w:rPr>
        <w:t>的测量噪声引入的不确定度</w:t>
      </w:r>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ref</m:t>
            </m:r>
          </m:sub>
        </m:sSub>
      </m:oMath>
      <w:r w:rsidR="00F83377" w:rsidRPr="00CC2D7C">
        <w:rPr>
          <w:rFonts w:ascii="Times New Roman" w:hAnsi="Times New Roman" w:hint="eastAsia"/>
        </w:rPr>
        <w:t>：</w:t>
      </w:r>
      <w:r w:rsidR="00277E95" w:rsidRPr="00CC2D7C">
        <w:rPr>
          <w:rFonts w:ascii="Times New Roman" w:hAnsi="Times New Roman"/>
        </w:rPr>
        <w:t>与</w:t>
      </w:r>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Sub>
      </m:oMath>
      <w:r w:rsidR="00277E95" w:rsidRPr="00CC2D7C">
        <w:rPr>
          <w:rFonts w:ascii="Times New Roman" w:hAnsi="Times New Roman"/>
        </w:rPr>
        <w:t>相同。参考曲线在建立时同样存在测量噪声，其不确定性会传递</w:t>
      </w:r>
      <w:r w:rsidR="00C6599F" w:rsidRPr="00CC2D7C">
        <w:rPr>
          <w:rFonts w:ascii="Times New Roman" w:hAnsi="Times New Roman"/>
        </w:rPr>
        <w:t>至</w:t>
      </w:r>
      <w:r w:rsidR="00C6599F" w:rsidRPr="00CC2D7C">
        <w:rPr>
          <w:rFonts w:ascii="Times New Roman" w:hAnsi="Times New Roman"/>
        </w:rPr>
        <w:t>DTW</w:t>
      </w:r>
      <w:r w:rsidR="00C6599F" w:rsidRPr="00CC2D7C">
        <w:rPr>
          <w:rFonts w:ascii="Times New Roman" w:hAnsi="Times New Roman"/>
        </w:rPr>
        <w:t>距离</w:t>
      </w:r>
      <w:r w:rsidR="00C6599F" w:rsidRPr="00CC2D7C">
        <w:rPr>
          <w:rFonts w:ascii="Times New Roman" w:hAnsi="Times New Roman" w:hint="eastAsia"/>
        </w:rPr>
        <w:t>。</w:t>
      </w:r>
    </w:p>
    <w:p w14:paraId="7EADD809" w14:textId="64CC2C8F" w:rsidR="00C6599F" w:rsidRPr="00CC2D7C" w:rsidRDefault="00D92FDE" w:rsidP="00277E95">
      <w:pPr>
        <w:pStyle w:val="1f0"/>
        <w:ind w:firstLineChars="200" w:firstLine="480"/>
        <w:rPr>
          <w:rFonts w:ascii="Times New Roman" w:hAnsi="Times New Roman"/>
        </w:rPr>
      </w:pPr>
      <w:r>
        <w:rPr>
          <w:rFonts w:ascii="Times New Roman" w:hAnsi="Times New Roman" w:hint="eastAsia"/>
        </w:rPr>
        <w:lastRenderedPageBreak/>
        <w:t>c</w:t>
      </w:r>
      <w:r w:rsidR="00277E95" w:rsidRPr="00CC2D7C">
        <w:rPr>
          <w:rFonts w:ascii="Times New Roman" w:hAnsi="Times New Roman" w:hint="eastAsia"/>
        </w:rPr>
        <w:t>）温度变化过程不可复现性引入的不确定度</w:t>
      </w:r>
      <m:oMath>
        <m:sSub>
          <m:sSubPr>
            <m:ctrlPr>
              <w:rPr>
                <w:rFonts w:ascii="Cambria Math" w:hAnsi="Cambria Math"/>
              </w:rPr>
            </m:ctrlPr>
          </m:sSubPr>
          <m:e>
            <m:r>
              <w:rPr>
                <w:rFonts w:ascii="Cambria Math" w:hAnsi="Cambria Math"/>
              </w:rPr>
              <m:t>u</m:t>
            </m:r>
          </m:e>
          <m:sub>
            <m:r>
              <w:rPr>
                <w:rFonts w:ascii="Cambria Math" w:hAnsi="Cambria Math"/>
              </w:rPr>
              <m:t>process</m:t>
            </m:r>
          </m:sub>
        </m:sSub>
      </m:oMath>
      <w:r w:rsidR="00F83377" w:rsidRPr="00CC2D7C">
        <w:rPr>
          <w:rFonts w:ascii="Times New Roman" w:hAnsi="Times New Roman" w:hint="eastAsia"/>
        </w:rPr>
        <w:t>：</w:t>
      </w:r>
      <w:r w:rsidR="00C6599F" w:rsidRPr="00CC2D7C">
        <w:rPr>
          <w:rFonts w:ascii="Times New Roman" w:hAnsi="Times New Roman"/>
        </w:rPr>
        <w:t>不同周期间升温</w:t>
      </w:r>
      <w:r w:rsidR="00C6599F" w:rsidRPr="00CC2D7C">
        <w:rPr>
          <w:rFonts w:ascii="Times New Roman" w:hAnsi="Times New Roman"/>
        </w:rPr>
        <w:t>/</w:t>
      </w:r>
      <w:r w:rsidR="00C6599F" w:rsidRPr="00CC2D7C">
        <w:rPr>
          <w:rFonts w:ascii="Times New Roman" w:hAnsi="Times New Roman"/>
        </w:rPr>
        <w:t>降温速率差异导致曲线形状差异。根据</w:t>
      </w:r>
      <w:r w:rsidR="00C6599F" w:rsidRPr="00CC2D7C">
        <w:rPr>
          <w:rFonts w:ascii="Times New Roman" w:hAnsi="Times New Roman"/>
        </w:rPr>
        <w:t>3-5</w:t>
      </w:r>
      <w:r w:rsidR="00C6599F" w:rsidRPr="00CC2D7C">
        <w:rPr>
          <w:rFonts w:ascii="Times New Roman" w:hAnsi="Times New Roman"/>
        </w:rPr>
        <w:t>个历史</w:t>
      </w:r>
      <w:r w:rsidR="00C6599F" w:rsidRPr="00CC2D7C">
        <w:rPr>
          <w:rFonts w:ascii="Times New Roman" w:hAnsi="Times New Roman"/>
        </w:rPr>
        <w:t>"</w:t>
      </w:r>
      <w:r w:rsidR="00C6599F" w:rsidRPr="00CC2D7C">
        <w:rPr>
          <w:rFonts w:ascii="Times New Roman" w:hAnsi="Times New Roman"/>
        </w:rPr>
        <w:t>良好</w:t>
      </w:r>
      <w:r w:rsidR="00C6599F" w:rsidRPr="00CC2D7C">
        <w:rPr>
          <w:rFonts w:ascii="Times New Roman" w:hAnsi="Times New Roman"/>
        </w:rPr>
        <w:t>"</w:t>
      </w:r>
      <w:r w:rsidR="00C6599F" w:rsidRPr="00CC2D7C">
        <w:rPr>
          <w:rFonts w:ascii="Times New Roman" w:hAnsi="Times New Roman"/>
        </w:rPr>
        <w:t>周期与参考周期的</w:t>
      </w:r>
      <w:r w:rsidR="00C6599F" w:rsidRPr="00CC2D7C">
        <w:rPr>
          <w:rFonts w:ascii="Times New Roman" w:hAnsi="Times New Roman"/>
        </w:rPr>
        <w:t>DTW</w:t>
      </w:r>
      <w:r w:rsidR="00C6599F" w:rsidRPr="00CC2D7C">
        <w:rPr>
          <w:rFonts w:ascii="Times New Roman" w:hAnsi="Times New Roman"/>
        </w:rPr>
        <w:t>距离值的分散性进行</w:t>
      </w:r>
      <w:r w:rsidR="00C6599F" w:rsidRPr="00CC2D7C">
        <w:rPr>
          <w:rFonts w:ascii="Times New Roman" w:hAnsi="Times New Roman"/>
        </w:rPr>
        <w:t>A</w:t>
      </w:r>
      <w:r w:rsidR="00C6599F" w:rsidRPr="00CC2D7C">
        <w:rPr>
          <w:rFonts w:ascii="Times New Roman" w:hAnsi="Times New Roman"/>
        </w:rPr>
        <w:t>类评定。</w:t>
      </w:r>
    </w:p>
    <w:p w14:paraId="21257C2C" w14:textId="424C8A0C" w:rsidR="00C6599F" w:rsidRPr="00CC2D7C" w:rsidRDefault="00D92FDE" w:rsidP="00277E95">
      <w:pPr>
        <w:pStyle w:val="1f0"/>
        <w:ind w:firstLineChars="200" w:firstLine="480"/>
        <w:rPr>
          <w:rFonts w:ascii="Times New Roman" w:hAnsi="Times New Roman"/>
        </w:rPr>
      </w:pPr>
      <w:r>
        <w:rPr>
          <w:rFonts w:ascii="Times New Roman" w:hAnsi="Times New Roman" w:hint="eastAsia"/>
        </w:rPr>
        <w:t>d</w:t>
      </w:r>
      <w:r w:rsidR="00277E95" w:rsidRPr="00CC2D7C">
        <w:rPr>
          <w:rFonts w:ascii="Times New Roman" w:hAnsi="Times New Roman" w:hint="eastAsia"/>
        </w:rPr>
        <w:t>）</w:t>
      </w:r>
      <w:r w:rsidR="00277E95" w:rsidRPr="00CC2D7C">
        <w:rPr>
          <w:rFonts w:ascii="Times New Roman" w:hAnsi="Times New Roman"/>
        </w:rPr>
        <w:t>DTW</w:t>
      </w:r>
      <w:r w:rsidR="00277E95" w:rsidRPr="00CC2D7C">
        <w:rPr>
          <w:rFonts w:ascii="Times New Roman" w:hAnsi="Times New Roman" w:hint="eastAsia"/>
        </w:rPr>
        <w:t>算法参数选择引入的不确定度</w:t>
      </w:r>
      <m:oMath>
        <m:sSub>
          <m:sSubPr>
            <m:ctrlPr>
              <w:rPr>
                <w:rFonts w:ascii="Cambria Math" w:hAnsi="Cambria Math"/>
              </w:rPr>
            </m:ctrlPr>
          </m:sSubPr>
          <m:e>
            <m:r>
              <w:rPr>
                <w:rFonts w:ascii="Cambria Math" w:hAnsi="Cambria Math"/>
              </w:rPr>
              <m:t>u</m:t>
            </m:r>
          </m:e>
          <m:sub>
            <m:r>
              <w:rPr>
                <w:rFonts w:ascii="Cambria Math" w:hAnsi="Cambria Math"/>
              </w:rPr>
              <m:t>algo</m:t>
            </m:r>
          </m:sub>
        </m:sSub>
      </m:oMath>
      <w:r w:rsidR="00F83377" w:rsidRPr="00CC2D7C">
        <w:rPr>
          <w:rFonts w:ascii="Times New Roman" w:hAnsi="Times New Roman" w:hint="eastAsia"/>
        </w:rPr>
        <w:t>：</w:t>
      </w:r>
      <w:r w:rsidR="00277E95" w:rsidRPr="00CC2D7C">
        <w:rPr>
          <w:rFonts w:ascii="Times New Roman" w:hAnsi="Times New Roman" w:hint="eastAsia"/>
        </w:rPr>
        <w:t>采用</w:t>
      </w:r>
      <w:r w:rsidR="00277E95" w:rsidRPr="00CC2D7C">
        <w:rPr>
          <w:rFonts w:ascii="Times New Roman" w:hAnsi="Times New Roman" w:hint="eastAsia"/>
        </w:rPr>
        <w:t>B</w:t>
      </w:r>
      <w:r w:rsidR="00277E95" w:rsidRPr="00CC2D7C">
        <w:rPr>
          <w:rFonts w:ascii="Times New Roman" w:hAnsi="Times New Roman" w:hint="eastAsia"/>
        </w:rPr>
        <w:t>类评定，</w:t>
      </w:r>
      <w:r w:rsidR="00277E95" w:rsidRPr="00CC2D7C">
        <w:rPr>
          <w:rFonts w:ascii="Times New Roman" w:hAnsi="Times New Roman" w:hint="eastAsia"/>
        </w:rPr>
        <w:t>DTW</w:t>
      </w:r>
      <w:r w:rsidR="00277E95" w:rsidRPr="00CC2D7C">
        <w:rPr>
          <w:rFonts w:ascii="Times New Roman" w:hAnsi="Times New Roman" w:hint="eastAsia"/>
        </w:rPr>
        <w:t>算法中规整窗口（</w:t>
      </w:r>
      <w:r w:rsidR="00277E95" w:rsidRPr="00CC2D7C">
        <w:rPr>
          <w:rFonts w:ascii="Times New Roman" w:hAnsi="Times New Roman" w:hint="eastAsia"/>
        </w:rPr>
        <w:t>Window</w:t>
      </w:r>
      <w:r w:rsidR="00277E95" w:rsidRPr="00CC2D7C">
        <w:rPr>
          <w:rFonts w:ascii="Times New Roman" w:hAnsi="Times New Roman" w:hint="eastAsia"/>
        </w:rPr>
        <w:t>）大小等参数的选择会影响距离计算结果。</w:t>
      </w:r>
      <w:r w:rsidR="00C6599F" w:rsidRPr="00CC2D7C">
        <w:rPr>
          <w:rFonts w:ascii="Times New Roman" w:hAnsi="Times New Roman"/>
        </w:rPr>
        <w:t>通过改变规整窗口大小（如</w:t>
      </w:r>
      <w:r w:rsidR="00C6599F" w:rsidRPr="00CC2D7C">
        <w:rPr>
          <w:rFonts w:ascii="Times New Roman" w:hAnsi="Times New Roman"/>
        </w:rPr>
        <w:t>5%-15%</w:t>
      </w:r>
      <w:r w:rsidR="00C6599F" w:rsidRPr="00CC2D7C">
        <w:rPr>
          <w:rFonts w:ascii="Times New Roman" w:hAnsi="Times New Roman"/>
        </w:rPr>
        <w:t>序列长度）计算</w:t>
      </w:r>
      <w:r w:rsidR="00C6599F" w:rsidRPr="00CC2D7C">
        <w:rPr>
          <w:rFonts w:ascii="Times New Roman" w:hAnsi="Times New Roman"/>
        </w:rPr>
        <w:t>DTW</w:t>
      </w:r>
      <w:r w:rsidR="00C6599F" w:rsidRPr="00CC2D7C">
        <w:rPr>
          <w:rFonts w:ascii="Times New Roman" w:hAnsi="Times New Roman"/>
        </w:rPr>
        <w:t>距离变化范围，按均匀分布处理。</w:t>
      </w:r>
    </w:p>
    <w:p w14:paraId="1868976A" w14:textId="200E14D5" w:rsidR="00277E95" w:rsidRPr="00CC2D7C" w:rsidRDefault="00D92FDE" w:rsidP="00277E95">
      <w:pPr>
        <w:pStyle w:val="1f0"/>
        <w:ind w:firstLineChars="200" w:firstLine="480"/>
        <w:rPr>
          <w:rFonts w:ascii="Times New Roman" w:hAnsi="Times New Roman"/>
        </w:rPr>
      </w:pPr>
      <w:r>
        <w:rPr>
          <w:rFonts w:ascii="Times New Roman" w:hAnsi="Times New Roman" w:hint="eastAsia"/>
        </w:rPr>
        <w:t>e</w:t>
      </w:r>
      <w:r w:rsidR="00277E95" w:rsidRPr="00CC2D7C">
        <w:rPr>
          <w:rFonts w:ascii="Times New Roman" w:hAnsi="Times New Roman" w:hint="eastAsia"/>
        </w:rPr>
        <w:t>）数据采集系统引入的不确定度</w:t>
      </w:r>
      <m:oMath>
        <m:sSub>
          <m:sSubPr>
            <m:ctrlPr>
              <w:rPr>
                <w:rFonts w:ascii="Cambria Math" w:hAnsi="Cambria Math"/>
              </w:rPr>
            </m:ctrlPr>
          </m:sSubPr>
          <m:e>
            <m:r>
              <w:rPr>
                <w:rFonts w:ascii="Cambria Math" w:hAnsi="Cambria Math"/>
              </w:rPr>
              <m:t>u</m:t>
            </m:r>
          </m:e>
          <m:sub>
            <m:r>
              <w:rPr>
                <w:rFonts w:ascii="Cambria Math" w:hAnsi="Cambria Math"/>
              </w:rPr>
              <m:t>daq</m:t>
            </m:r>
          </m:sub>
        </m:sSub>
      </m:oMath>
      <w:r w:rsidR="00277E95" w:rsidRPr="00CC2D7C">
        <w:rPr>
          <w:rFonts w:ascii="Times New Roman" w:hAnsi="Times New Roman"/>
        </w:rPr>
        <w:t>:</w:t>
      </w:r>
      <w:r w:rsidR="00277E95" w:rsidRPr="00CC2D7C">
        <w:rPr>
          <w:rFonts w:ascii="Times New Roman" w:hAnsi="Times New Roman" w:hint="eastAsia"/>
        </w:rPr>
        <w:t>采用</w:t>
      </w:r>
      <w:r w:rsidR="00277E95" w:rsidRPr="00CC2D7C">
        <w:rPr>
          <w:rFonts w:ascii="Times New Roman" w:hAnsi="Times New Roman" w:hint="eastAsia"/>
        </w:rPr>
        <w:t>B</w:t>
      </w:r>
      <w:r w:rsidR="00277E95" w:rsidRPr="00CC2D7C">
        <w:rPr>
          <w:rFonts w:ascii="Times New Roman" w:hAnsi="Times New Roman" w:hint="eastAsia"/>
        </w:rPr>
        <w:t>类评定，采用</w:t>
      </w:r>
      <w:r w:rsidR="00277E95" w:rsidRPr="00CC2D7C">
        <w:rPr>
          <w:rFonts w:ascii="Times New Roman" w:hAnsi="Times New Roman"/>
        </w:rPr>
        <w:t>与零点稳定性评定中的分量类似，包括量化误差、通道间串扰等。但其影响是作用于构成曲线的每一个数据点，最终非线性地传递至</w:t>
      </w:r>
      <m:oMath>
        <m:sSub>
          <m:sSubPr>
            <m:ctrlPr>
              <w:rPr>
                <w:rFonts w:ascii="Cambria Math" w:hAnsi="Cambria Math"/>
              </w:rPr>
            </m:ctrlPr>
          </m:sSubPr>
          <m:e>
            <m:r>
              <w:rPr>
                <w:rFonts w:ascii="Cambria Math" w:hAnsi="Cambria Math"/>
              </w:rPr>
              <m:t>D</m:t>
            </m:r>
          </m:e>
          <m:sub>
            <m:r>
              <w:rPr>
                <w:rFonts w:ascii="Cambria Math" w:hAnsi="Cambria Math"/>
              </w:rPr>
              <m:t>dtw</m:t>
            </m:r>
          </m:sub>
        </m:sSub>
      </m:oMath>
      <w:r w:rsidR="00277E95" w:rsidRPr="00CC2D7C">
        <w:rPr>
          <w:rFonts w:ascii="Times New Roman" w:hAnsi="Times New Roman"/>
        </w:rPr>
        <w:t>。可从数据采集系统的技术手册中获得其最大允许误差（</w:t>
      </w:r>
      <w:r w:rsidR="00277E95" w:rsidRPr="00CC2D7C">
        <w:rPr>
          <w:rFonts w:ascii="Times New Roman" w:hAnsi="Times New Roman"/>
        </w:rPr>
        <w:t>MPE</w:t>
      </w:r>
      <w:r w:rsidR="00277E95" w:rsidRPr="00CC2D7C">
        <w:rPr>
          <w:rFonts w:ascii="Times New Roman" w:hAnsi="Times New Roman"/>
        </w:rPr>
        <w:t>），并估算其对曲线幅度的潜在影响。</w:t>
      </w:r>
    </w:p>
    <w:p w14:paraId="7F856B10" w14:textId="6F0BD76C" w:rsidR="00277E95" w:rsidRPr="00CC2D7C" w:rsidRDefault="00542992" w:rsidP="00277E95">
      <w:pPr>
        <w:pStyle w:val="1f0"/>
        <w:rPr>
          <w:rFonts w:ascii="Times New Roman" w:hAnsi="Times New Roman"/>
          <w:b/>
          <w:bCs/>
        </w:rPr>
      </w:pPr>
      <w:r w:rsidRPr="00CC2D7C">
        <w:rPr>
          <w:rFonts w:ascii="Times New Roman" w:hAnsi="Times New Roman" w:hint="eastAsia"/>
          <w:b/>
          <w:bCs/>
        </w:rPr>
        <w:t>D</w:t>
      </w:r>
      <w:r w:rsidR="00277E95" w:rsidRPr="00CC2D7C">
        <w:rPr>
          <w:rFonts w:ascii="Times New Roman" w:hAnsi="Times New Roman"/>
          <w:b/>
          <w:bCs/>
        </w:rPr>
        <w:t xml:space="preserve">.3.3 </w:t>
      </w:r>
      <w:r w:rsidR="00277E95" w:rsidRPr="00CC2D7C">
        <w:rPr>
          <w:rFonts w:ascii="Times New Roman" w:hAnsi="Times New Roman"/>
          <w:b/>
          <w:bCs/>
        </w:rPr>
        <w:t>标准不确定度分量汇总表</w:t>
      </w:r>
    </w:p>
    <w:tbl>
      <w:tblPr>
        <w:tblStyle w:val="aff1"/>
        <w:tblW w:w="0" w:type="auto"/>
        <w:jc w:val="center"/>
        <w:tblLayout w:type="fixed"/>
        <w:tblLook w:val="04A0" w:firstRow="1" w:lastRow="0" w:firstColumn="1" w:lastColumn="0" w:noHBand="0" w:noVBand="1"/>
      </w:tblPr>
      <w:tblGrid>
        <w:gridCol w:w="911"/>
        <w:gridCol w:w="1069"/>
        <w:gridCol w:w="1276"/>
        <w:gridCol w:w="1559"/>
        <w:gridCol w:w="709"/>
        <w:gridCol w:w="1701"/>
        <w:gridCol w:w="850"/>
        <w:gridCol w:w="985"/>
      </w:tblGrid>
      <w:tr w:rsidR="00DD63DB" w:rsidRPr="00CC2D7C" w14:paraId="2A74813B" w14:textId="77777777" w:rsidTr="00DD63DB">
        <w:trPr>
          <w:jc w:val="center"/>
        </w:trPr>
        <w:tc>
          <w:tcPr>
            <w:tcW w:w="911" w:type="dxa"/>
            <w:vAlign w:val="center"/>
          </w:tcPr>
          <w:p w14:paraId="575DF57E" w14:textId="1B24A2AC" w:rsidR="001A5257" w:rsidRPr="00CC2D7C" w:rsidRDefault="001A5257" w:rsidP="00DD63DB">
            <w:pPr>
              <w:pStyle w:val="1f0"/>
              <w:jc w:val="center"/>
              <w:rPr>
                <w:rFonts w:hint="eastAsia"/>
              </w:rPr>
            </w:pPr>
            <w:r w:rsidRPr="00CC2D7C">
              <w:t>不确定度来源</w:t>
            </w:r>
          </w:p>
        </w:tc>
        <w:tc>
          <w:tcPr>
            <w:tcW w:w="1069" w:type="dxa"/>
            <w:vAlign w:val="center"/>
          </w:tcPr>
          <w:p w14:paraId="4A9FBF89" w14:textId="678167BD" w:rsidR="001A5257" w:rsidRPr="00CC2D7C" w:rsidRDefault="001A5257" w:rsidP="00DD63DB">
            <w:pPr>
              <w:pStyle w:val="1f0"/>
              <w:jc w:val="center"/>
              <w:rPr>
                <w:rFonts w:hint="eastAsia"/>
              </w:rPr>
            </w:pPr>
            <w:r w:rsidRPr="00CC2D7C">
              <w:t>符号</w:t>
            </w:r>
          </w:p>
        </w:tc>
        <w:tc>
          <w:tcPr>
            <w:tcW w:w="1276" w:type="dxa"/>
            <w:vAlign w:val="center"/>
          </w:tcPr>
          <w:p w14:paraId="6D83BFA9" w14:textId="6A75B3E5" w:rsidR="001A5257" w:rsidRPr="00CC2D7C" w:rsidRDefault="001A5257" w:rsidP="00DD63DB">
            <w:pPr>
              <w:pStyle w:val="1f0"/>
              <w:jc w:val="center"/>
              <w:rPr>
                <w:rFonts w:hint="eastAsia"/>
              </w:rPr>
            </w:pPr>
            <w:r w:rsidRPr="00CC2D7C">
              <w:t>评定方法</w:t>
            </w:r>
          </w:p>
        </w:tc>
        <w:tc>
          <w:tcPr>
            <w:tcW w:w="1559" w:type="dxa"/>
            <w:vAlign w:val="center"/>
          </w:tcPr>
          <w:p w14:paraId="725CAEE0" w14:textId="40834A28" w:rsidR="001A5257" w:rsidRPr="00CC2D7C" w:rsidRDefault="001A5257" w:rsidP="00DD63DB">
            <w:pPr>
              <w:pStyle w:val="1f0"/>
              <w:jc w:val="center"/>
              <w:rPr>
                <w:rFonts w:hint="eastAsia"/>
              </w:rPr>
            </w:pPr>
            <w:r w:rsidRPr="00CC2D7C">
              <w:t>量值</w:t>
            </w:r>
          </w:p>
        </w:tc>
        <w:tc>
          <w:tcPr>
            <w:tcW w:w="709" w:type="dxa"/>
            <w:vAlign w:val="center"/>
          </w:tcPr>
          <w:p w14:paraId="68ADCA93" w14:textId="07C0C4F0" w:rsidR="001A5257" w:rsidRPr="00CC2D7C" w:rsidRDefault="001A5257" w:rsidP="00DD63DB">
            <w:pPr>
              <w:pStyle w:val="1f0"/>
              <w:jc w:val="center"/>
              <w:rPr>
                <w:rFonts w:hint="eastAsia"/>
              </w:rPr>
            </w:pPr>
            <w:r w:rsidRPr="00CC2D7C">
              <w:t>概率分布</w:t>
            </w:r>
          </w:p>
        </w:tc>
        <w:tc>
          <w:tcPr>
            <w:tcW w:w="1701" w:type="dxa"/>
            <w:vAlign w:val="center"/>
          </w:tcPr>
          <w:p w14:paraId="6E414556" w14:textId="094FEDF4" w:rsidR="001A5257" w:rsidRPr="00CC2D7C" w:rsidRDefault="001A5257" w:rsidP="00DD63DB">
            <w:pPr>
              <w:pStyle w:val="1f0"/>
              <w:jc w:val="center"/>
              <w:rPr>
                <w:rFonts w:hint="eastAsia"/>
              </w:rPr>
            </w:pPr>
            <w:r w:rsidRPr="00CC2D7C">
              <w:t>标准不确定度</w:t>
            </w:r>
            <m:oMath>
              <m:sSub>
                <m:sSubPr>
                  <m:ctrlPr>
                    <w:rPr>
                      <w:rFonts w:ascii="Cambria Math" w:hAnsi="Cambria Math"/>
                    </w:rPr>
                  </m:ctrlPr>
                </m:sSubPr>
                <m:e>
                  <m:r>
                    <w:rPr>
                      <w:rFonts w:ascii="Cambria Math" w:hAnsi="Cambria Math"/>
                    </w:rPr>
                    <m:t>u</m:t>
                  </m:r>
                </m:e>
                <m:sub>
                  <m:r>
                    <w:rPr>
                      <w:rFonts w:ascii="Cambria Math" w:hAnsi="Cambria Math"/>
                    </w:rPr>
                    <m:t>i</m:t>
                  </m:r>
                </m:sub>
              </m:sSub>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FS</m:t>
              </m:r>
              <m:r>
                <m:rPr>
                  <m:sty m:val="p"/>
                </m:rPr>
                <w:rPr>
                  <w:rFonts w:ascii="Cambria Math" w:hAnsi="Cambria Math"/>
                </w:rPr>
                <m:t>)</m:t>
              </m:r>
            </m:oMath>
          </w:p>
        </w:tc>
        <w:tc>
          <w:tcPr>
            <w:tcW w:w="850" w:type="dxa"/>
            <w:vAlign w:val="center"/>
          </w:tcPr>
          <w:p w14:paraId="590DEF93" w14:textId="5BBD7AF6" w:rsidR="001A5257" w:rsidRPr="00CC2D7C" w:rsidRDefault="001A5257" w:rsidP="00DD63DB">
            <w:pPr>
              <w:pStyle w:val="1f0"/>
              <w:jc w:val="center"/>
              <w:rPr>
                <w:rFonts w:hint="eastAsia"/>
              </w:rPr>
            </w:pPr>
            <w:r w:rsidRPr="00CC2D7C">
              <w:rPr>
                <w:rFonts w:hint="eastAsia"/>
              </w:rPr>
              <w:t>灵敏度系数</w:t>
            </w:r>
          </w:p>
        </w:tc>
        <w:tc>
          <w:tcPr>
            <w:tcW w:w="985" w:type="dxa"/>
            <w:vAlign w:val="center"/>
          </w:tcPr>
          <w:p w14:paraId="06ACB3A5" w14:textId="038977FA" w:rsidR="001A5257" w:rsidRPr="00CC2D7C" w:rsidRDefault="001A5257" w:rsidP="00DD63DB">
            <w:pPr>
              <w:pStyle w:val="1f0"/>
              <w:jc w:val="center"/>
              <w:rPr>
                <w:rFonts w:hint="eastAsia"/>
              </w:rPr>
            </w:pPr>
            <w:r w:rsidRPr="00CC2D7C">
              <w:rPr>
                <w:rFonts w:hint="eastAsia"/>
              </w:rPr>
              <w:t>贡献度</w:t>
            </w:r>
            <m:oMath>
              <m:r>
                <m:rPr>
                  <m:sty m:val="p"/>
                </m:rPr>
                <w:rPr>
                  <w:rFonts w:ascii="Cambria Math" w:hAnsi="Cambria Math"/>
                </w:rPr>
                <m:t>(%</m:t>
              </m:r>
              <m:r>
                <w:rPr>
                  <w:rFonts w:ascii="Cambria Math" w:hAnsi="Cambria Math"/>
                </w:rPr>
                <m:t>FS</m:t>
              </m:r>
              <m:r>
                <m:rPr>
                  <m:sty m:val="p"/>
                </m:rPr>
                <w:rPr>
                  <w:rFonts w:ascii="Cambria Math" w:hAnsi="Cambria Math"/>
                </w:rPr>
                <m:t>)</m:t>
              </m:r>
            </m:oMath>
          </w:p>
        </w:tc>
      </w:tr>
      <w:tr w:rsidR="00DD63DB" w:rsidRPr="00CC2D7C" w14:paraId="25C54A38" w14:textId="77777777" w:rsidTr="00DD63DB">
        <w:trPr>
          <w:jc w:val="center"/>
        </w:trPr>
        <w:tc>
          <w:tcPr>
            <w:tcW w:w="911" w:type="dxa"/>
            <w:vAlign w:val="center"/>
          </w:tcPr>
          <w:p w14:paraId="528E886D" w14:textId="5A68570C" w:rsidR="001A5257" w:rsidRPr="00CC2D7C" w:rsidRDefault="001A5257" w:rsidP="00DD63DB">
            <w:pPr>
              <w:pStyle w:val="1f0"/>
              <w:jc w:val="center"/>
              <w:rPr>
                <w:rFonts w:hint="eastAsia"/>
              </w:rPr>
            </w:pPr>
            <w:r w:rsidRPr="00CC2D7C">
              <w:t>当前曲线噪声</w:t>
            </w:r>
          </w:p>
        </w:tc>
        <w:tc>
          <w:tcPr>
            <w:tcW w:w="1069" w:type="dxa"/>
            <w:vAlign w:val="center"/>
          </w:tcPr>
          <w:p w14:paraId="4114AF30" w14:textId="6FE0440B" w:rsidR="001A5257" w:rsidRPr="00CC2D7C" w:rsidRDefault="00000000" w:rsidP="00DD63DB">
            <w:pPr>
              <w:pStyle w:val="1f0"/>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Sub>
              </m:oMath>
            </m:oMathPara>
          </w:p>
        </w:tc>
        <w:tc>
          <w:tcPr>
            <w:tcW w:w="1276" w:type="dxa"/>
            <w:vAlign w:val="center"/>
          </w:tcPr>
          <w:p w14:paraId="5191AC5D" w14:textId="099F4E4A" w:rsidR="001A5257" w:rsidRPr="00CC2D7C" w:rsidRDefault="001A5257" w:rsidP="00DD63DB">
            <w:pPr>
              <w:pStyle w:val="1f0"/>
              <w:jc w:val="center"/>
              <w:rPr>
                <w:rFonts w:hint="eastAsia"/>
              </w:rPr>
            </w:pPr>
            <w:r w:rsidRPr="00CC2D7C">
              <w:t>A类 (蒙特卡洛)</w:t>
            </w:r>
          </w:p>
        </w:tc>
        <w:tc>
          <w:tcPr>
            <w:tcW w:w="1559" w:type="dxa"/>
            <w:vAlign w:val="center"/>
          </w:tcPr>
          <w:p w14:paraId="5C8E4326" w14:textId="3F8B1CC3" w:rsidR="001A5257" w:rsidRPr="00CC2D7C" w:rsidRDefault="001A5257" w:rsidP="00DD63DB">
            <w:pPr>
              <w:pStyle w:val="1f0"/>
              <w:jc w:val="center"/>
              <w:rPr>
                <w:rFonts w:hint="eastAsia"/>
              </w:rPr>
            </w:pPr>
            <w:r w:rsidRPr="00CC2D7C">
              <w:rPr>
                <w:rFonts w:hint="eastAsia"/>
              </w:rPr>
              <w:t>噪声标准差0.0012mm，模拟1000次</w:t>
            </w:r>
          </w:p>
        </w:tc>
        <w:tc>
          <w:tcPr>
            <w:tcW w:w="709" w:type="dxa"/>
            <w:vAlign w:val="center"/>
          </w:tcPr>
          <w:p w14:paraId="58B30110" w14:textId="56DB414D" w:rsidR="001A5257" w:rsidRPr="00CC2D7C" w:rsidRDefault="001A5257" w:rsidP="00DD63DB">
            <w:pPr>
              <w:pStyle w:val="1f0"/>
              <w:jc w:val="center"/>
              <w:rPr>
                <w:rFonts w:hint="eastAsia"/>
              </w:rPr>
            </w:pPr>
            <w:r w:rsidRPr="00CC2D7C">
              <w:t>正态</w:t>
            </w:r>
          </w:p>
        </w:tc>
        <w:tc>
          <w:tcPr>
            <w:tcW w:w="1701" w:type="dxa"/>
            <w:vAlign w:val="center"/>
          </w:tcPr>
          <w:p w14:paraId="663CB11B" w14:textId="3465065B" w:rsidR="001A5257" w:rsidRPr="00CC2D7C" w:rsidRDefault="001A5257" w:rsidP="00DD63DB">
            <w:pPr>
              <w:pStyle w:val="1f0"/>
              <w:jc w:val="center"/>
              <w:rPr>
                <w:rFonts w:hint="eastAsia"/>
              </w:rPr>
            </w:pPr>
            <w:r w:rsidRPr="00CC2D7C">
              <w:t>0.05</w:t>
            </w:r>
          </w:p>
        </w:tc>
        <w:tc>
          <w:tcPr>
            <w:tcW w:w="850" w:type="dxa"/>
            <w:vAlign w:val="center"/>
          </w:tcPr>
          <w:p w14:paraId="41634109" w14:textId="3D4007C9" w:rsidR="001A5257" w:rsidRPr="00CC2D7C" w:rsidRDefault="001A5257" w:rsidP="00DD63DB">
            <w:pPr>
              <w:pStyle w:val="1f0"/>
              <w:jc w:val="center"/>
              <w:rPr>
                <w:rFonts w:hint="eastAsia"/>
              </w:rPr>
            </w:pPr>
            <w:r w:rsidRPr="00CC2D7C">
              <w:rPr>
                <w:rFonts w:hint="eastAsia"/>
              </w:rPr>
              <w:t>1</w:t>
            </w:r>
          </w:p>
        </w:tc>
        <w:tc>
          <w:tcPr>
            <w:tcW w:w="985" w:type="dxa"/>
            <w:vAlign w:val="center"/>
          </w:tcPr>
          <w:p w14:paraId="17C2C326" w14:textId="1BCAFF05" w:rsidR="001A5257" w:rsidRPr="00CC2D7C" w:rsidRDefault="001A5257" w:rsidP="00DD63DB">
            <w:pPr>
              <w:pStyle w:val="1f0"/>
              <w:jc w:val="center"/>
              <w:rPr>
                <w:rFonts w:hint="eastAsia"/>
              </w:rPr>
            </w:pPr>
            <w:r w:rsidRPr="00CC2D7C">
              <w:t>0.05</w:t>
            </w:r>
          </w:p>
        </w:tc>
      </w:tr>
      <w:tr w:rsidR="00DD63DB" w:rsidRPr="00CC2D7C" w14:paraId="1E021443" w14:textId="77777777" w:rsidTr="00DD63DB">
        <w:trPr>
          <w:jc w:val="center"/>
        </w:trPr>
        <w:tc>
          <w:tcPr>
            <w:tcW w:w="911" w:type="dxa"/>
            <w:vAlign w:val="center"/>
          </w:tcPr>
          <w:p w14:paraId="1CBD0FC7" w14:textId="22B1B3AB" w:rsidR="001A5257" w:rsidRPr="00CC2D7C" w:rsidRDefault="001A5257" w:rsidP="00DD63DB">
            <w:pPr>
              <w:pStyle w:val="1f0"/>
              <w:jc w:val="center"/>
              <w:rPr>
                <w:rFonts w:hint="eastAsia"/>
              </w:rPr>
            </w:pPr>
            <w:r w:rsidRPr="00CC2D7C">
              <w:t>参考曲线噪声</w:t>
            </w:r>
          </w:p>
        </w:tc>
        <w:tc>
          <w:tcPr>
            <w:tcW w:w="1069" w:type="dxa"/>
            <w:vAlign w:val="center"/>
          </w:tcPr>
          <w:p w14:paraId="1C12F912" w14:textId="16465C19" w:rsidR="001A5257" w:rsidRPr="00CC2D7C" w:rsidRDefault="00000000" w:rsidP="00DD63DB">
            <w:pPr>
              <w:pStyle w:val="1f0"/>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ref</m:t>
                    </m:r>
                  </m:sub>
                </m:sSub>
              </m:oMath>
            </m:oMathPara>
          </w:p>
        </w:tc>
        <w:tc>
          <w:tcPr>
            <w:tcW w:w="1276" w:type="dxa"/>
            <w:vAlign w:val="center"/>
          </w:tcPr>
          <w:p w14:paraId="1EE9EEB9" w14:textId="2447EEAB" w:rsidR="001A5257" w:rsidRPr="00CC2D7C" w:rsidRDefault="001A5257" w:rsidP="00DD63DB">
            <w:pPr>
              <w:pStyle w:val="1f0"/>
              <w:jc w:val="center"/>
              <w:rPr>
                <w:rFonts w:hint="eastAsia"/>
              </w:rPr>
            </w:pPr>
            <w:r w:rsidRPr="00CC2D7C">
              <w:t>A类 (蒙特卡洛)</w:t>
            </w:r>
          </w:p>
        </w:tc>
        <w:tc>
          <w:tcPr>
            <w:tcW w:w="1559" w:type="dxa"/>
            <w:vAlign w:val="center"/>
          </w:tcPr>
          <w:p w14:paraId="0F77F81E" w14:textId="769BE9D0" w:rsidR="001A5257" w:rsidRPr="00CC2D7C" w:rsidRDefault="001A5257" w:rsidP="00DD63DB">
            <w:pPr>
              <w:pStyle w:val="1f0"/>
              <w:jc w:val="center"/>
              <w:rPr>
                <w:rFonts w:hint="eastAsia"/>
              </w:rPr>
            </w:pPr>
            <w:r w:rsidRPr="00CC2D7C">
              <w:rPr>
                <w:rFonts w:hint="eastAsia"/>
              </w:rPr>
              <w:t>噪声标准差0.0010mm，模拟1000次</w:t>
            </w:r>
          </w:p>
        </w:tc>
        <w:tc>
          <w:tcPr>
            <w:tcW w:w="709" w:type="dxa"/>
            <w:vAlign w:val="center"/>
          </w:tcPr>
          <w:p w14:paraId="08764043" w14:textId="5665CCA5" w:rsidR="001A5257" w:rsidRPr="00CC2D7C" w:rsidRDefault="001A5257" w:rsidP="00DD63DB">
            <w:pPr>
              <w:pStyle w:val="1f0"/>
              <w:jc w:val="center"/>
              <w:rPr>
                <w:rFonts w:hint="eastAsia"/>
              </w:rPr>
            </w:pPr>
            <w:r w:rsidRPr="00CC2D7C">
              <w:t>正态</w:t>
            </w:r>
          </w:p>
        </w:tc>
        <w:tc>
          <w:tcPr>
            <w:tcW w:w="1701" w:type="dxa"/>
            <w:vAlign w:val="center"/>
          </w:tcPr>
          <w:p w14:paraId="3B8C0802" w14:textId="1A68A7FE" w:rsidR="001A5257" w:rsidRPr="00CC2D7C" w:rsidRDefault="001A5257" w:rsidP="00DD63DB">
            <w:pPr>
              <w:pStyle w:val="1f0"/>
              <w:jc w:val="center"/>
              <w:rPr>
                <w:rFonts w:hint="eastAsia"/>
              </w:rPr>
            </w:pPr>
            <w:r w:rsidRPr="00CC2D7C">
              <w:t>0.03</w:t>
            </w:r>
          </w:p>
        </w:tc>
        <w:tc>
          <w:tcPr>
            <w:tcW w:w="850" w:type="dxa"/>
            <w:vAlign w:val="center"/>
          </w:tcPr>
          <w:p w14:paraId="061BFB03" w14:textId="5C778967" w:rsidR="001A5257" w:rsidRPr="00CC2D7C" w:rsidRDefault="001A5257" w:rsidP="00DD63DB">
            <w:pPr>
              <w:pStyle w:val="1f0"/>
              <w:jc w:val="center"/>
              <w:rPr>
                <w:rFonts w:hint="eastAsia"/>
              </w:rPr>
            </w:pPr>
            <w:r w:rsidRPr="00CC2D7C">
              <w:rPr>
                <w:rFonts w:hint="eastAsia"/>
              </w:rPr>
              <w:t>1</w:t>
            </w:r>
          </w:p>
        </w:tc>
        <w:tc>
          <w:tcPr>
            <w:tcW w:w="985" w:type="dxa"/>
            <w:vAlign w:val="center"/>
          </w:tcPr>
          <w:p w14:paraId="7A796419" w14:textId="179EB14C" w:rsidR="001A5257" w:rsidRPr="00CC2D7C" w:rsidRDefault="001A5257" w:rsidP="00DD63DB">
            <w:pPr>
              <w:pStyle w:val="1f0"/>
              <w:jc w:val="center"/>
              <w:rPr>
                <w:rFonts w:hint="eastAsia"/>
              </w:rPr>
            </w:pPr>
            <w:r w:rsidRPr="00CC2D7C">
              <w:rPr>
                <w:rFonts w:hint="eastAsia"/>
              </w:rPr>
              <w:t>0.03</w:t>
            </w:r>
          </w:p>
        </w:tc>
      </w:tr>
      <w:tr w:rsidR="00DD63DB" w:rsidRPr="00CC2D7C" w14:paraId="4B2E4D48" w14:textId="77777777" w:rsidTr="00DD63DB">
        <w:trPr>
          <w:jc w:val="center"/>
        </w:trPr>
        <w:tc>
          <w:tcPr>
            <w:tcW w:w="911" w:type="dxa"/>
            <w:vAlign w:val="center"/>
          </w:tcPr>
          <w:p w14:paraId="50D00782" w14:textId="3C016AC7" w:rsidR="001A5257" w:rsidRPr="00CC2D7C" w:rsidRDefault="001A5257" w:rsidP="00DD63DB">
            <w:pPr>
              <w:pStyle w:val="1f0"/>
              <w:jc w:val="center"/>
              <w:rPr>
                <w:rFonts w:hint="eastAsia"/>
              </w:rPr>
            </w:pPr>
            <w:r w:rsidRPr="00CC2D7C">
              <w:t>过程不可复现性</w:t>
            </w:r>
          </w:p>
        </w:tc>
        <w:tc>
          <w:tcPr>
            <w:tcW w:w="1069" w:type="dxa"/>
            <w:vAlign w:val="center"/>
          </w:tcPr>
          <w:p w14:paraId="57BCF6C5" w14:textId="1D6A3447" w:rsidR="001A5257" w:rsidRPr="00CC2D7C" w:rsidRDefault="00000000" w:rsidP="00DD63DB">
            <w:pPr>
              <w:pStyle w:val="1f0"/>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process</m:t>
                    </m:r>
                  </m:sub>
                </m:sSub>
              </m:oMath>
            </m:oMathPara>
          </w:p>
        </w:tc>
        <w:tc>
          <w:tcPr>
            <w:tcW w:w="1276" w:type="dxa"/>
            <w:vAlign w:val="center"/>
          </w:tcPr>
          <w:p w14:paraId="0753B6AA" w14:textId="0E64556C" w:rsidR="001A5257" w:rsidRPr="00CC2D7C" w:rsidRDefault="001A5257" w:rsidP="00DD63DB">
            <w:pPr>
              <w:pStyle w:val="1f0"/>
              <w:jc w:val="center"/>
              <w:rPr>
                <w:rFonts w:hint="eastAsia"/>
              </w:rPr>
            </w:pPr>
            <w:r w:rsidRPr="00CC2D7C">
              <w:t>A类 (历史数据)</w:t>
            </w:r>
          </w:p>
        </w:tc>
        <w:tc>
          <w:tcPr>
            <w:tcW w:w="1559" w:type="dxa"/>
            <w:vAlign w:val="center"/>
          </w:tcPr>
          <w:p w14:paraId="31935C18" w14:textId="3A2DCA9B" w:rsidR="001A5257" w:rsidRPr="00CC2D7C" w:rsidRDefault="001A5257" w:rsidP="00DD63DB">
            <w:pPr>
              <w:pStyle w:val="1f0"/>
              <w:jc w:val="center"/>
              <w:rPr>
                <w:rFonts w:hint="eastAsia"/>
              </w:rPr>
            </w:pPr>
            <w:r w:rsidRPr="00CC2D7C">
              <w:rPr>
                <w:rFonts w:hint="eastAsia"/>
              </w:rPr>
              <w:t>3个周期DTW距离标准差：0.15%FS</w:t>
            </w:r>
          </w:p>
        </w:tc>
        <w:tc>
          <w:tcPr>
            <w:tcW w:w="709" w:type="dxa"/>
            <w:vAlign w:val="center"/>
          </w:tcPr>
          <w:p w14:paraId="7D40D15E" w14:textId="09C262E5" w:rsidR="001A5257" w:rsidRPr="00CC2D7C" w:rsidRDefault="001A5257" w:rsidP="00DD63DB">
            <w:pPr>
              <w:pStyle w:val="1f0"/>
              <w:jc w:val="center"/>
              <w:rPr>
                <w:rFonts w:hint="eastAsia"/>
              </w:rPr>
            </w:pPr>
            <w:r w:rsidRPr="00CC2D7C">
              <w:t>正态</w:t>
            </w:r>
          </w:p>
        </w:tc>
        <w:tc>
          <w:tcPr>
            <w:tcW w:w="1701" w:type="dxa"/>
            <w:vAlign w:val="center"/>
          </w:tcPr>
          <w:p w14:paraId="3AACFC62" w14:textId="0158A2B8" w:rsidR="001A5257" w:rsidRPr="00CC2D7C" w:rsidRDefault="001A5257" w:rsidP="00DD63DB">
            <w:pPr>
              <w:pStyle w:val="1f0"/>
              <w:jc w:val="center"/>
              <w:rPr>
                <w:rFonts w:hint="eastAsia"/>
              </w:rPr>
            </w:pPr>
            <w:r w:rsidRPr="00CC2D7C">
              <w:t>0.15</w:t>
            </w:r>
          </w:p>
        </w:tc>
        <w:tc>
          <w:tcPr>
            <w:tcW w:w="850" w:type="dxa"/>
            <w:vAlign w:val="center"/>
          </w:tcPr>
          <w:p w14:paraId="195B118C" w14:textId="70DF1705" w:rsidR="001A5257" w:rsidRPr="00CC2D7C" w:rsidRDefault="001A5257" w:rsidP="00DD63DB">
            <w:pPr>
              <w:pStyle w:val="1f0"/>
              <w:jc w:val="center"/>
              <w:rPr>
                <w:rFonts w:hint="eastAsia"/>
              </w:rPr>
            </w:pPr>
            <w:r w:rsidRPr="00CC2D7C">
              <w:rPr>
                <w:rFonts w:hint="eastAsia"/>
              </w:rPr>
              <w:t>1</w:t>
            </w:r>
          </w:p>
        </w:tc>
        <w:tc>
          <w:tcPr>
            <w:tcW w:w="985" w:type="dxa"/>
            <w:vAlign w:val="center"/>
          </w:tcPr>
          <w:p w14:paraId="55BCE872" w14:textId="23E72907" w:rsidR="001A5257" w:rsidRPr="00CC2D7C" w:rsidRDefault="001A5257" w:rsidP="00DD63DB">
            <w:pPr>
              <w:pStyle w:val="1f0"/>
              <w:jc w:val="center"/>
              <w:rPr>
                <w:rFonts w:hint="eastAsia"/>
              </w:rPr>
            </w:pPr>
            <w:r w:rsidRPr="00CC2D7C">
              <w:rPr>
                <w:rFonts w:hint="eastAsia"/>
              </w:rPr>
              <w:t>0.15</w:t>
            </w:r>
          </w:p>
        </w:tc>
      </w:tr>
      <w:tr w:rsidR="00DD63DB" w:rsidRPr="00CC2D7C" w14:paraId="4C7B7AED" w14:textId="77777777" w:rsidTr="00DD63DB">
        <w:trPr>
          <w:jc w:val="center"/>
        </w:trPr>
        <w:tc>
          <w:tcPr>
            <w:tcW w:w="911" w:type="dxa"/>
            <w:vAlign w:val="center"/>
          </w:tcPr>
          <w:p w14:paraId="4A57A443" w14:textId="406710CF" w:rsidR="001A5257" w:rsidRPr="00CC2D7C" w:rsidRDefault="001A5257" w:rsidP="00DD63DB">
            <w:pPr>
              <w:pStyle w:val="1f0"/>
              <w:jc w:val="center"/>
              <w:rPr>
                <w:rFonts w:hint="eastAsia"/>
              </w:rPr>
            </w:pPr>
            <w:r w:rsidRPr="00CC2D7C">
              <w:t>算法参数</w:t>
            </w:r>
          </w:p>
        </w:tc>
        <w:tc>
          <w:tcPr>
            <w:tcW w:w="1069" w:type="dxa"/>
            <w:vAlign w:val="center"/>
          </w:tcPr>
          <w:p w14:paraId="1F4587C4" w14:textId="4CFCB63B" w:rsidR="001A5257" w:rsidRPr="00CC2D7C" w:rsidRDefault="00000000" w:rsidP="00DD63DB">
            <w:pPr>
              <w:pStyle w:val="1f0"/>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algo</m:t>
                    </m:r>
                  </m:sub>
                </m:sSub>
              </m:oMath>
            </m:oMathPara>
          </w:p>
        </w:tc>
        <w:tc>
          <w:tcPr>
            <w:tcW w:w="1276" w:type="dxa"/>
            <w:vAlign w:val="center"/>
          </w:tcPr>
          <w:p w14:paraId="4976337C" w14:textId="15E7E35B" w:rsidR="001A5257" w:rsidRPr="00CC2D7C" w:rsidRDefault="001A5257" w:rsidP="00DD63DB">
            <w:pPr>
              <w:pStyle w:val="1f0"/>
              <w:jc w:val="center"/>
              <w:rPr>
                <w:rFonts w:hint="eastAsia"/>
              </w:rPr>
            </w:pPr>
            <w:r w:rsidRPr="00CC2D7C">
              <w:t>B类</w:t>
            </w:r>
          </w:p>
        </w:tc>
        <w:tc>
          <w:tcPr>
            <w:tcW w:w="1559" w:type="dxa"/>
            <w:vAlign w:val="center"/>
          </w:tcPr>
          <w:p w14:paraId="56A1E83F" w14:textId="7C09DF70" w:rsidR="001A5257" w:rsidRPr="00CC2D7C" w:rsidRDefault="001A5257" w:rsidP="00DD63DB">
            <w:pPr>
              <w:pStyle w:val="1f0"/>
              <w:jc w:val="center"/>
              <w:rPr>
                <w:rFonts w:hint="eastAsia"/>
              </w:rPr>
            </w:pPr>
            <w:r w:rsidRPr="00CC2D7C">
              <w:t>窗口变化引起变化半宽</w:t>
            </w:r>
            <w:r w:rsidRPr="00CC2D7C">
              <w:lastRenderedPageBreak/>
              <w:t>0.02%FS</w:t>
            </w:r>
          </w:p>
        </w:tc>
        <w:tc>
          <w:tcPr>
            <w:tcW w:w="709" w:type="dxa"/>
            <w:vAlign w:val="center"/>
          </w:tcPr>
          <w:p w14:paraId="1C57AEAD" w14:textId="21CDD389" w:rsidR="001A5257" w:rsidRPr="00CC2D7C" w:rsidRDefault="001A5257" w:rsidP="00DD63DB">
            <w:pPr>
              <w:pStyle w:val="1f0"/>
              <w:jc w:val="center"/>
              <w:rPr>
                <w:rFonts w:hint="eastAsia"/>
              </w:rPr>
            </w:pPr>
            <w:r w:rsidRPr="00CC2D7C">
              <w:lastRenderedPageBreak/>
              <w:t>均匀</w:t>
            </w:r>
          </w:p>
        </w:tc>
        <w:tc>
          <w:tcPr>
            <w:tcW w:w="1701" w:type="dxa"/>
            <w:vAlign w:val="center"/>
          </w:tcPr>
          <w:p w14:paraId="6AD4EB00" w14:textId="7038EE62" w:rsidR="001A5257" w:rsidRPr="00CC2D7C" w:rsidRDefault="001A5257" w:rsidP="00DD63DB">
            <w:pPr>
              <w:pStyle w:val="1f0"/>
              <w:jc w:val="center"/>
              <w:rPr>
                <w:rFonts w:hint="eastAsia"/>
              </w:rPr>
            </w:pPr>
            <m:oMathPara>
              <m:oMath>
                <m:r>
                  <m:rPr>
                    <m:sty m:val="p"/>
                  </m:rPr>
                  <w:rPr>
                    <w:rFonts w:ascii="Cambria Math" w:hAnsi="Cambria Math"/>
                  </w:rPr>
                  <m:t>0.02/</m:t>
                </m:r>
                <m:rad>
                  <m:radPr>
                    <m:degHide m:val="1"/>
                    <m:ctrlPr>
                      <w:rPr>
                        <w:rFonts w:ascii="Cambria Math" w:hAnsi="Cambria Math"/>
                      </w:rPr>
                    </m:ctrlPr>
                  </m:radPr>
                  <m:deg/>
                  <m:e>
                    <m:r>
                      <m:rPr>
                        <m:sty m:val="p"/>
                      </m:rPr>
                      <w:rPr>
                        <w:rFonts w:ascii="Cambria Math" w:hAnsi="Cambria Math"/>
                      </w:rPr>
                      <m:t>3</m:t>
                    </m:r>
                  </m:e>
                </m:rad>
                <m:r>
                  <m:rPr>
                    <m:sty m:val="p"/>
                  </m:rPr>
                  <w:rPr>
                    <w:rFonts w:ascii="Cambria Math" w:hAnsi="Cambria Math"/>
                  </w:rPr>
                  <m:t>≈0.012</m:t>
                </m:r>
              </m:oMath>
            </m:oMathPara>
          </w:p>
        </w:tc>
        <w:tc>
          <w:tcPr>
            <w:tcW w:w="850" w:type="dxa"/>
            <w:vAlign w:val="center"/>
          </w:tcPr>
          <w:p w14:paraId="05485C22" w14:textId="39831C85" w:rsidR="001A5257" w:rsidRPr="00CC2D7C" w:rsidRDefault="001A5257" w:rsidP="00DD63DB">
            <w:pPr>
              <w:pStyle w:val="1f0"/>
              <w:jc w:val="center"/>
              <w:rPr>
                <w:rFonts w:hint="eastAsia"/>
              </w:rPr>
            </w:pPr>
            <w:r w:rsidRPr="00CC2D7C">
              <w:rPr>
                <w:rFonts w:hint="eastAsia"/>
              </w:rPr>
              <w:t>1</w:t>
            </w:r>
          </w:p>
        </w:tc>
        <w:tc>
          <w:tcPr>
            <w:tcW w:w="985" w:type="dxa"/>
            <w:vAlign w:val="center"/>
          </w:tcPr>
          <w:p w14:paraId="44034504" w14:textId="38192122" w:rsidR="001A5257" w:rsidRPr="00CC2D7C" w:rsidRDefault="001A5257" w:rsidP="00DD63DB">
            <w:pPr>
              <w:pStyle w:val="1f0"/>
              <w:jc w:val="center"/>
              <w:rPr>
                <w:rFonts w:hint="eastAsia"/>
              </w:rPr>
            </w:pPr>
            <w:r w:rsidRPr="00CC2D7C">
              <w:rPr>
                <w:rFonts w:hint="eastAsia"/>
              </w:rPr>
              <w:t>0.012</w:t>
            </w:r>
          </w:p>
        </w:tc>
      </w:tr>
      <w:tr w:rsidR="00DD63DB" w:rsidRPr="00CC2D7C" w14:paraId="75209DDE" w14:textId="77777777" w:rsidTr="00DD63DB">
        <w:trPr>
          <w:jc w:val="center"/>
        </w:trPr>
        <w:tc>
          <w:tcPr>
            <w:tcW w:w="911" w:type="dxa"/>
            <w:vAlign w:val="center"/>
          </w:tcPr>
          <w:p w14:paraId="3827B316" w14:textId="531E079B" w:rsidR="001A5257" w:rsidRPr="00CC2D7C" w:rsidRDefault="001A5257" w:rsidP="00DD63DB">
            <w:pPr>
              <w:pStyle w:val="1f0"/>
              <w:jc w:val="center"/>
              <w:rPr>
                <w:rFonts w:hint="eastAsia"/>
              </w:rPr>
            </w:pPr>
            <w:r w:rsidRPr="00CC2D7C">
              <w:t>数据采集系统</w:t>
            </w:r>
          </w:p>
        </w:tc>
        <w:tc>
          <w:tcPr>
            <w:tcW w:w="1069" w:type="dxa"/>
            <w:vAlign w:val="center"/>
          </w:tcPr>
          <w:p w14:paraId="660E166D" w14:textId="4216B5A0" w:rsidR="001A5257" w:rsidRPr="00CC2D7C" w:rsidRDefault="00000000" w:rsidP="00DD63DB">
            <w:pPr>
              <w:pStyle w:val="1f0"/>
              <w:jc w:val="center"/>
              <w:rPr>
                <w:rFonts w:hint="eastAsia"/>
              </w:rPr>
            </w:pPr>
            <m:oMathPara>
              <m:oMath>
                <m:sSub>
                  <m:sSubPr>
                    <m:ctrlPr>
                      <w:rPr>
                        <w:rFonts w:ascii="Cambria Math" w:hAnsi="Cambria Math"/>
                      </w:rPr>
                    </m:ctrlPr>
                  </m:sSubPr>
                  <m:e>
                    <m:r>
                      <w:rPr>
                        <w:rFonts w:ascii="Cambria Math" w:hAnsi="Cambria Math"/>
                      </w:rPr>
                      <m:t>u</m:t>
                    </m:r>
                  </m:e>
                  <m:sub>
                    <m:r>
                      <w:rPr>
                        <w:rFonts w:ascii="Cambria Math" w:hAnsi="Cambria Math"/>
                      </w:rPr>
                      <m:t>daq</m:t>
                    </m:r>
                  </m:sub>
                </m:sSub>
              </m:oMath>
            </m:oMathPara>
          </w:p>
        </w:tc>
        <w:tc>
          <w:tcPr>
            <w:tcW w:w="1276" w:type="dxa"/>
            <w:vAlign w:val="center"/>
          </w:tcPr>
          <w:p w14:paraId="457F3FB8" w14:textId="7C429FAD" w:rsidR="001A5257" w:rsidRPr="00CC2D7C" w:rsidRDefault="001A5257" w:rsidP="00DD63DB">
            <w:pPr>
              <w:pStyle w:val="1f0"/>
              <w:jc w:val="center"/>
              <w:rPr>
                <w:rFonts w:hint="eastAsia"/>
              </w:rPr>
            </w:pPr>
            <w:r w:rsidRPr="00CC2D7C">
              <w:t>B类</w:t>
            </w:r>
          </w:p>
        </w:tc>
        <w:tc>
          <w:tcPr>
            <w:tcW w:w="1559" w:type="dxa"/>
            <w:vAlign w:val="center"/>
          </w:tcPr>
          <w:p w14:paraId="3DBC53CE" w14:textId="22F4A6E9" w:rsidR="001A5257" w:rsidRPr="00CC2D7C" w:rsidRDefault="001A5257" w:rsidP="00DD63DB">
            <w:pPr>
              <w:pStyle w:val="1f0"/>
              <w:jc w:val="center"/>
              <w:rPr>
                <w:rFonts w:hint="eastAsia"/>
              </w:rPr>
            </w:pPr>
            <w:r w:rsidRPr="00CC2D7C">
              <w:t>MPE贡献等效半宽0.01%FS</w:t>
            </w:r>
          </w:p>
        </w:tc>
        <w:tc>
          <w:tcPr>
            <w:tcW w:w="709" w:type="dxa"/>
            <w:vAlign w:val="center"/>
          </w:tcPr>
          <w:p w14:paraId="7CE7D721" w14:textId="1EB40440" w:rsidR="001A5257" w:rsidRPr="00CC2D7C" w:rsidRDefault="001A5257" w:rsidP="00DD63DB">
            <w:pPr>
              <w:pStyle w:val="1f0"/>
              <w:jc w:val="center"/>
              <w:rPr>
                <w:rFonts w:hint="eastAsia"/>
              </w:rPr>
            </w:pPr>
            <w:r w:rsidRPr="00CC2D7C">
              <w:t>均匀</w:t>
            </w:r>
          </w:p>
        </w:tc>
        <w:tc>
          <w:tcPr>
            <w:tcW w:w="1701" w:type="dxa"/>
            <w:vAlign w:val="center"/>
          </w:tcPr>
          <w:p w14:paraId="65351043" w14:textId="7B13C94A" w:rsidR="001A5257" w:rsidRPr="00CC2D7C" w:rsidRDefault="001A5257" w:rsidP="00DD63DB">
            <w:pPr>
              <w:pStyle w:val="1f0"/>
              <w:jc w:val="center"/>
              <w:rPr>
                <w:rFonts w:hint="eastAsia"/>
              </w:rPr>
            </w:pPr>
            <m:oMathPara>
              <m:oMath>
                <m:r>
                  <m:rPr>
                    <m:sty m:val="p"/>
                  </m:rPr>
                  <w:rPr>
                    <w:rFonts w:ascii="Cambria Math" w:hAnsi="Cambria Math"/>
                  </w:rPr>
                  <m:t>0.01/</m:t>
                </m:r>
                <m:rad>
                  <m:radPr>
                    <m:degHide m:val="1"/>
                    <m:ctrlPr>
                      <w:rPr>
                        <w:rFonts w:ascii="Cambria Math" w:hAnsi="Cambria Math"/>
                      </w:rPr>
                    </m:ctrlPr>
                  </m:radPr>
                  <m:deg/>
                  <m:e>
                    <m:r>
                      <m:rPr>
                        <m:sty m:val="p"/>
                      </m:rPr>
                      <w:rPr>
                        <w:rFonts w:ascii="Cambria Math" w:hAnsi="Cambria Math"/>
                      </w:rPr>
                      <m:t>3</m:t>
                    </m:r>
                  </m:e>
                </m:rad>
                <m:r>
                  <m:rPr>
                    <m:sty m:val="p"/>
                  </m:rPr>
                  <w:rPr>
                    <w:rFonts w:ascii="Cambria Math" w:hAnsi="Cambria Math"/>
                  </w:rPr>
                  <m:t>≈0.0058</m:t>
                </m:r>
              </m:oMath>
            </m:oMathPara>
          </w:p>
        </w:tc>
        <w:tc>
          <w:tcPr>
            <w:tcW w:w="850" w:type="dxa"/>
            <w:vAlign w:val="center"/>
          </w:tcPr>
          <w:p w14:paraId="3FBDBD2C" w14:textId="75E9DDF9" w:rsidR="001A5257" w:rsidRPr="00CC2D7C" w:rsidRDefault="001A5257" w:rsidP="00DD63DB">
            <w:pPr>
              <w:pStyle w:val="1f0"/>
              <w:jc w:val="center"/>
              <w:rPr>
                <w:rFonts w:hint="eastAsia"/>
              </w:rPr>
            </w:pPr>
            <w:r w:rsidRPr="00CC2D7C">
              <w:rPr>
                <w:rFonts w:hint="eastAsia"/>
              </w:rPr>
              <w:t>1</w:t>
            </w:r>
          </w:p>
        </w:tc>
        <w:tc>
          <w:tcPr>
            <w:tcW w:w="985" w:type="dxa"/>
            <w:vAlign w:val="center"/>
          </w:tcPr>
          <w:p w14:paraId="6D0F0ADC" w14:textId="6C5D7F52" w:rsidR="001A5257" w:rsidRPr="00CC2D7C" w:rsidRDefault="001A5257" w:rsidP="00DD63DB">
            <w:pPr>
              <w:pStyle w:val="1f0"/>
              <w:jc w:val="center"/>
              <w:rPr>
                <w:rFonts w:hint="eastAsia"/>
              </w:rPr>
            </w:pPr>
            <w:r w:rsidRPr="00CC2D7C">
              <w:rPr>
                <w:rFonts w:hint="eastAsia"/>
              </w:rPr>
              <w:t>0.0058</w:t>
            </w:r>
          </w:p>
        </w:tc>
      </w:tr>
    </w:tbl>
    <w:p w14:paraId="36E98F59" w14:textId="7658268B" w:rsidR="00277E95" w:rsidRPr="00CC2D7C" w:rsidRDefault="00542992" w:rsidP="00277E95">
      <w:pPr>
        <w:pStyle w:val="1f0"/>
        <w:rPr>
          <w:rFonts w:ascii="Times New Roman" w:hAnsi="Times New Roman"/>
          <w:b/>
          <w:bCs/>
        </w:rPr>
      </w:pPr>
      <w:r w:rsidRPr="00CC2D7C">
        <w:rPr>
          <w:rFonts w:ascii="Times New Roman" w:hAnsi="Times New Roman" w:hint="eastAsia"/>
          <w:b/>
          <w:bCs/>
        </w:rPr>
        <w:t>D</w:t>
      </w:r>
      <w:r w:rsidR="00277E95" w:rsidRPr="00CC2D7C">
        <w:rPr>
          <w:rFonts w:ascii="Times New Roman" w:hAnsi="Times New Roman"/>
          <w:b/>
          <w:bCs/>
        </w:rPr>
        <w:t xml:space="preserve">.3.4 </w:t>
      </w:r>
      <w:r w:rsidR="00277E95" w:rsidRPr="00CC2D7C">
        <w:rPr>
          <w:rFonts w:ascii="Times New Roman" w:hAnsi="Times New Roman"/>
          <w:b/>
          <w:bCs/>
        </w:rPr>
        <w:t>合成标准不确定度与扩展不确定度</w:t>
      </w:r>
    </w:p>
    <w:p w14:paraId="392D1946" w14:textId="2BDA5F8E" w:rsidR="00277E95" w:rsidRPr="00CC2D7C" w:rsidRDefault="00277E95" w:rsidP="00277E95">
      <w:pPr>
        <w:pStyle w:val="1f0"/>
        <w:ind w:firstLineChars="200" w:firstLine="480"/>
        <w:rPr>
          <w:rFonts w:ascii="Times New Roman" w:hAnsi="Times New Roman"/>
        </w:rPr>
      </w:pPr>
      <w:r w:rsidRPr="00CC2D7C">
        <w:rPr>
          <w:rFonts w:ascii="Times New Roman" w:hAnsi="Times New Roman" w:hint="eastAsia"/>
        </w:rPr>
        <w:t>以上各分量彼此独立不相关，合成标准不确定度</w:t>
      </w:r>
      <w:r w:rsidRPr="00CC2D7C">
        <w:rPr>
          <w:rFonts w:ascii="Times New Roman" w:hAnsi="Times New Roman"/>
        </w:rPr>
        <w:t xml:space="preserve"> </w:t>
      </w: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oMath>
      <w:r w:rsidRPr="00CC2D7C">
        <w:rPr>
          <w:rFonts w:ascii="Times New Roman" w:hAnsi="Times New Roman"/>
        </w:rPr>
        <w:t xml:space="preserve"> </w:t>
      </w:r>
      <w:r w:rsidRPr="00CC2D7C">
        <w:rPr>
          <w:rFonts w:ascii="Times New Roman" w:hAnsi="Times New Roman" w:hint="eastAsia"/>
        </w:rPr>
        <w:t>按下方和根公式计算：</w:t>
      </w:r>
    </w:p>
    <w:p w14:paraId="122F55B8" w14:textId="09EA95DC" w:rsidR="00277E95" w:rsidRPr="00CC2D7C" w:rsidRDefault="00000000" w:rsidP="00277E95">
      <w:pPr>
        <w:pStyle w:val="1f0"/>
        <w:ind w:firstLineChars="200" w:firstLine="480"/>
        <w:rPr>
          <w:rFonts w:ascii="Times New Roman" w:hAnsi="Times New Roman"/>
        </w:rPr>
      </w:pPr>
      <m:oMathPara>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rad>
            <m:radPr>
              <m:degHide m:val="1"/>
              <m:ctrlPr>
                <w:rPr>
                  <w:rFonts w:ascii="Cambria Math" w:hAnsi="Cambria Math"/>
                </w:rPr>
              </m:ctrlPr>
            </m:radPr>
            <m:deg/>
            <m:e>
              <m:sSubSup>
                <m:sSubSupPr>
                  <m:ctrlPr>
                    <w:rPr>
                      <w:rFonts w:ascii="Cambria Math" w:hAnsi="Cambria Math"/>
                    </w:rPr>
                  </m:ctrlPr>
                </m:sSubSup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i</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noise</m:t>
                  </m:r>
                  <m:r>
                    <m:rPr>
                      <m:sty m:val="p"/>
                    </m:rPr>
                    <w:rPr>
                      <w:rFonts w:ascii="Cambria Math" w:hAnsi="Cambria Math"/>
                    </w:rPr>
                    <m:t>,</m:t>
                  </m:r>
                  <m:r>
                    <w:rPr>
                      <w:rFonts w:ascii="Cambria Math" w:hAnsi="Cambria Math"/>
                    </w:rPr>
                    <m:t>ref</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process</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algo</m:t>
                  </m:r>
                </m:sub>
                <m:sup>
                  <m:r>
                    <m:rPr>
                      <m:sty m:val="p"/>
                    </m:rPr>
                    <w:rPr>
                      <w:rFonts w:ascii="Cambria Math" w:hAnsi="Cambria Math"/>
                    </w:rPr>
                    <m:t>2</m:t>
                  </m:r>
                </m:sup>
              </m:sSubSup>
              <m:r>
                <m:rPr>
                  <m:sty m:val="p"/>
                </m:rPr>
                <w:rPr>
                  <w:rFonts w:ascii="Cambria Math" w:hAnsi="Cambria Math"/>
                </w:rPr>
                <m:t>+</m:t>
              </m:r>
              <m:sSubSup>
                <m:sSubSupPr>
                  <m:ctrlPr>
                    <w:rPr>
                      <w:rFonts w:ascii="Cambria Math" w:hAnsi="Cambria Math"/>
                    </w:rPr>
                  </m:ctrlPr>
                </m:sSubSupPr>
                <m:e>
                  <m:r>
                    <w:rPr>
                      <w:rFonts w:ascii="Cambria Math" w:hAnsi="Cambria Math"/>
                    </w:rPr>
                    <m:t>u</m:t>
                  </m:r>
                </m:e>
                <m:sub>
                  <m:r>
                    <w:rPr>
                      <w:rFonts w:ascii="Cambria Math" w:hAnsi="Cambria Math"/>
                    </w:rPr>
                    <m:t>daq</m:t>
                  </m:r>
                </m:sub>
                <m:sup>
                  <m:r>
                    <m:rPr>
                      <m:sty m:val="p"/>
                    </m:rPr>
                    <w:rPr>
                      <w:rFonts w:ascii="Cambria Math" w:hAnsi="Cambria Math"/>
                    </w:rPr>
                    <m:t>2</m:t>
                  </m:r>
                </m:sup>
              </m:sSubSup>
            </m:e>
          </m:rad>
        </m:oMath>
      </m:oMathPara>
    </w:p>
    <w:p w14:paraId="3CF82BAA" w14:textId="77777777" w:rsidR="00277E95" w:rsidRPr="00CC2D7C" w:rsidRDefault="00277E95" w:rsidP="00277E95">
      <w:pPr>
        <w:pStyle w:val="1f0"/>
        <w:rPr>
          <w:rFonts w:ascii="Times New Roman" w:hAnsi="Times New Roman"/>
        </w:rPr>
      </w:pPr>
      <w:r w:rsidRPr="00CC2D7C">
        <w:rPr>
          <w:rFonts w:ascii="Times New Roman" w:hAnsi="Times New Roman" w:hint="eastAsia"/>
        </w:rPr>
        <w:t>代入上表示例数值：</w:t>
      </w:r>
    </w:p>
    <w:p w14:paraId="17AFFEF6" w14:textId="3A3C9438" w:rsidR="00277E95" w:rsidRPr="00CC2D7C" w:rsidRDefault="00000000" w:rsidP="00277E95">
      <w:pPr>
        <w:pStyle w:val="1f0"/>
        <w:ind w:firstLineChars="200" w:firstLine="480"/>
        <w:rPr>
          <w:rFonts w:ascii="Times New Roman" w:hAnsi="Times New Roman"/>
        </w:rPr>
      </w:pPr>
      <m:oMath>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(0.05</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+(0.03</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+(0.15</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+(0.012</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r>
              <m:rPr>
                <m:sty m:val="p"/>
              </m:rPr>
              <w:rPr>
                <w:rFonts w:ascii="Cambria Math" w:hAnsi="Cambria Math"/>
              </w:rPr>
              <m:t>+(0.0058</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2</m:t>
                </m:r>
              </m:sup>
            </m:sSup>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0.0025+0.0009+0.0225+0.000144+0.000034</m:t>
            </m:r>
          </m:e>
        </m:rad>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0.026078</m:t>
            </m:r>
          </m:e>
        </m:rad>
        <m:r>
          <m:rPr>
            <m:sty m:val="p"/>
          </m:rPr>
          <w:rPr>
            <w:rFonts w:ascii="Cambria Math" w:hAnsi="Cambria Math"/>
          </w:rPr>
          <m:t>≈0.1615</m:t>
        </m:r>
      </m:oMath>
      <w:r w:rsidR="003C49B6" w:rsidRPr="00CC2D7C">
        <w:rPr>
          <w:rFonts w:ascii="Times New Roman" w:hAnsi="Times New Roman" w:hint="eastAsia"/>
        </w:rPr>
        <w:t>%FS</w:t>
      </w:r>
    </w:p>
    <w:p w14:paraId="55D4F3EA" w14:textId="77777777" w:rsidR="00277E95" w:rsidRPr="00CC2D7C" w:rsidRDefault="00277E95" w:rsidP="00277E95">
      <w:pPr>
        <w:pStyle w:val="1f0"/>
        <w:rPr>
          <w:rFonts w:ascii="Times New Roman" w:hAnsi="Times New Roman"/>
        </w:rPr>
      </w:pPr>
      <w:r w:rsidRPr="00CC2D7C">
        <w:rPr>
          <w:rFonts w:ascii="Times New Roman" w:hAnsi="Times New Roman"/>
        </w:rPr>
        <w:t>取包含因子</w:t>
      </w:r>
      <w:r w:rsidRPr="00CC2D7C">
        <w:rPr>
          <w:rFonts w:ascii="Times New Roman" w:hAnsi="Times New Roman"/>
        </w:rPr>
        <w:t xml:space="preserve"> </w:t>
      </w:r>
      <m:oMath>
        <m:r>
          <w:rPr>
            <w:rFonts w:ascii="Cambria Math" w:hAnsi="Cambria Math"/>
          </w:rPr>
          <m:t>k</m:t>
        </m:r>
        <m:r>
          <m:rPr>
            <m:sty m:val="p"/>
          </m:rPr>
          <w:rPr>
            <w:rFonts w:ascii="Cambria Math" w:hAnsi="Cambria Math"/>
          </w:rPr>
          <m:t>=2</m:t>
        </m:r>
      </m:oMath>
      <w:r w:rsidRPr="00CC2D7C">
        <w:rPr>
          <w:rFonts w:ascii="Times New Roman" w:hAnsi="Times New Roman"/>
        </w:rPr>
        <w:t>，扩展不确定度</w:t>
      </w:r>
      <w:r w:rsidRPr="00CC2D7C">
        <w:rPr>
          <w:rFonts w:ascii="Times New Roman" w:hAnsi="Times New Roman"/>
        </w:rPr>
        <w:t xml:space="preserve"> </w:t>
      </w:r>
      <m:oMath>
        <m:r>
          <w:rPr>
            <w:rFonts w:ascii="Cambria Math" w:hAnsi="Cambria Math"/>
          </w:rPr>
          <m:t>U</m:t>
        </m:r>
      </m:oMath>
      <w:r w:rsidRPr="00CC2D7C">
        <w:rPr>
          <w:rFonts w:ascii="Times New Roman" w:hAnsi="Times New Roman"/>
        </w:rPr>
        <w:t xml:space="preserve"> </w:t>
      </w:r>
      <w:r w:rsidRPr="00CC2D7C">
        <w:rPr>
          <w:rFonts w:ascii="Times New Roman" w:hAnsi="Times New Roman"/>
        </w:rPr>
        <w:t>为：</w:t>
      </w:r>
    </w:p>
    <w:p w14:paraId="659E3BF6" w14:textId="241CBCD6" w:rsidR="00277E95" w:rsidRPr="00CC2D7C" w:rsidRDefault="00277E95" w:rsidP="00277E95">
      <w:pPr>
        <w:pStyle w:val="1f0"/>
        <w:rPr>
          <w:rFonts w:ascii="Times New Roman" w:hAnsi="Times New Roman"/>
        </w:rPr>
      </w:pPr>
      <m:oMathPara>
        <m:oMath>
          <m:r>
            <w:rPr>
              <w:rFonts w:ascii="Cambria Math" w:hAnsi="Cambria Math"/>
            </w:rPr>
            <m:t>U</m:t>
          </m:r>
          <m:r>
            <m:rPr>
              <m:sty m:val="p"/>
            </m:rPr>
            <w:rPr>
              <w:rFonts w:ascii="Cambria Math" w:hAnsi="Cambria Math"/>
            </w:rPr>
            <m:t>=</m:t>
          </m:r>
          <m:r>
            <w:rPr>
              <w:rFonts w:ascii="Cambria Math" w:hAnsi="Cambria Math"/>
            </w:rPr>
            <m:t>k</m:t>
          </m:r>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c</m:t>
              </m:r>
            </m:sub>
          </m:sSub>
          <m:r>
            <m:rPr>
              <m:sty m:val="p"/>
            </m:rPr>
            <w:rPr>
              <w:rFonts w:ascii="Cambria Math" w:hAnsi="Cambria Math"/>
            </w:rPr>
            <m:t>(</m:t>
          </m:r>
          <m:r>
            <w:rPr>
              <w:rFonts w:ascii="Cambria Math" w:hAnsi="Cambria Math"/>
            </w:rPr>
            <m:t>∆s</m:t>
          </m:r>
          <m:r>
            <m:rPr>
              <m:sty m:val="p"/>
            </m:rPr>
            <w:rPr>
              <w:rFonts w:ascii="Cambria Math" w:hAnsi="Cambria Math"/>
            </w:rPr>
            <m:t>)=2×0.1615≈0.323</m:t>
          </m:r>
          <m:r>
            <m:rPr>
              <m:sty m:val="p"/>
            </m:rPr>
            <w:rPr>
              <w:rFonts w:ascii="Cambria Math" w:hAnsi="Cambria Math" w:hint="eastAsia"/>
            </w:rPr>
            <m:t>%FS</m:t>
          </m:r>
        </m:oMath>
      </m:oMathPara>
    </w:p>
    <w:p w14:paraId="026F320D" w14:textId="2AF38560" w:rsidR="00277E95" w:rsidRPr="00CC2D7C" w:rsidRDefault="00277E95" w:rsidP="00277E95">
      <w:pPr>
        <w:pStyle w:val="1f0"/>
        <w:rPr>
          <w:rFonts w:ascii="Times New Roman" w:hAnsi="Times New Roman"/>
        </w:rPr>
      </w:pPr>
      <w:r w:rsidRPr="00CC2D7C">
        <w:rPr>
          <w:rFonts w:ascii="Times New Roman" w:hAnsi="Times New Roman"/>
        </w:rPr>
        <w:t>可表述为：</w:t>
      </w:r>
      <m:oMath>
        <m:r>
          <w:rPr>
            <w:rFonts w:ascii="Cambria Math" w:hAnsi="Cambria Math"/>
          </w:rPr>
          <m:t>U</m:t>
        </m:r>
        <m:r>
          <m:rPr>
            <m:sty m:val="p"/>
          </m:rPr>
          <w:rPr>
            <w:rFonts w:ascii="Cambria Math" w:hAnsi="Cambria Math"/>
          </w:rPr>
          <m:t>=0.32</m:t>
        </m:r>
        <m:r>
          <m:rPr>
            <m:sty m:val="p"/>
          </m:rPr>
          <w:rPr>
            <w:rFonts w:ascii="Cambria Math" w:hAnsi="Cambria Math" w:hint="eastAsia"/>
          </w:rPr>
          <m:t>%FS</m:t>
        </m:r>
        <m:r>
          <m:rPr>
            <m:sty m:val="p"/>
          </m:rPr>
          <w:rPr>
            <w:rFonts w:ascii="Cambria Math" w:hAnsi="Cambria Math"/>
          </w:rPr>
          <m:t xml:space="preserve"> (</m:t>
        </m:r>
        <m:r>
          <w:rPr>
            <w:rFonts w:ascii="Cambria Math" w:hAnsi="Cambria Math"/>
          </w:rPr>
          <m:t>k</m:t>
        </m:r>
        <m:r>
          <m:rPr>
            <m:sty m:val="p"/>
          </m:rPr>
          <w:rPr>
            <w:rFonts w:ascii="Cambria Math" w:hAnsi="Cambria Math"/>
          </w:rPr>
          <m:t>=2)</m:t>
        </m:r>
      </m:oMath>
      <w:r w:rsidRPr="00CC2D7C">
        <w:rPr>
          <w:rFonts w:ascii="Times New Roman" w:hAnsi="Times New Roman"/>
        </w:rPr>
        <w:t>。</w:t>
      </w:r>
    </w:p>
    <w:p w14:paraId="7EDFBC7D" w14:textId="70597A0E" w:rsidR="00277E95" w:rsidRPr="00CC2D7C" w:rsidRDefault="00542992" w:rsidP="00277E95">
      <w:pPr>
        <w:pStyle w:val="1f0"/>
        <w:rPr>
          <w:rFonts w:ascii="Times New Roman" w:hAnsi="Times New Roman"/>
          <w:b/>
          <w:bCs/>
        </w:rPr>
      </w:pPr>
      <w:r w:rsidRPr="00CC2D7C">
        <w:rPr>
          <w:rFonts w:ascii="Times New Roman" w:hAnsi="Times New Roman" w:hint="eastAsia"/>
          <w:b/>
          <w:bCs/>
        </w:rPr>
        <w:t>D</w:t>
      </w:r>
      <w:r w:rsidR="00277E95" w:rsidRPr="00CC2D7C">
        <w:rPr>
          <w:rFonts w:ascii="Times New Roman" w:hAnsi="Times New Roman"/>
          <w:b/>
          <w:bCs/>
        </w:rPr>
        <w:t xml:space="preserve">.3.5 </w:t>
      </w:r>
      <w:r w:rsidR="00277E95" w:rsidRPr="00CC2D7C">
        <w:rPr>
          <w:rFonts w:ascii="Times New Roman" w:hAnsi="Times New Roman"/>
          <w:b/>
          <w:bCs/>
        </w:rPr>
        <w:t>校准结果报告示例</w:t>
      </w:r>
    </w:p>
    <w:p w14:paraId="684F0836" w14:textId="64138391" w:rsidR="00277E95" w:rsidRPr="00CC2D7C" w:rsidRDefault="0081694A" w:rsidP="00277E95">
      <w:pPr>
        <w:pStyle w:val="1f0"/>
        <w:ind w:firstLineChars="200" w:firstLine="480"/>
        <w:rPr>
          <w:rFonts w:ascii="Times New Roman" w:hAnsi="Times New Roman"/>
        </w:rPr>
      </w:pPr>
      <w:r w:rsidRPr="00CC2D7C">
        <w:rPr>
          <w:rFonts w:ascii="Times New Roman" w:hAnsi="Times New Roman"/>
        </w:rPr>
        <w:t>灵敏度变化量</w:t>
      </w:r>
      <w:r w:rsidR="00277E95" w:rsidRPr="00CC2D7C">
        <w:rPr>
          <w:rFonts w:ascii="Times New Roman" w:hAnsi="Times New Roman"/>
        </w:rPr>
        <w:t>校准结果可表示为：</w:t>
      </w:r>
    </w:p>
    <w:p w14:paraId="3AFAF9AD" w14:textId="5CE69897" w:rsidR="00277E95" w:rsidRPr="00CC2D7C" w:rsidRDefault="0081694A" w:rsidP="003C49B6">
      <w:pPr>
        <w:pStyle w:val="1f0"/>
        <w:jc w:val="center"/>
        <w:rPr>
          <w:rFonts w:ascii="Times New Roman" w:hAnsi="Times New Roman"/>
        </w:rPr>
      </w:pPr>
      <m:oMathPara>
        <m:oMath>
          <m:r>
            <w:rPr>
              <w:rFonts w:ascii="Cambria Math" w:hAnsi="Cambria Math"/>
            </w:rPr>
            <m:t>∆s=</m:t>
          </m:r>
          <m:r>
            <m:rPr>
              <m:sty m:val="p"/>
            </m:rPr>
            <w:rPr>
              <w:rFonts w:ascii="Cambria Math" w:hAnsi="Cambria Math" w:hint="eastAsia"/>
            </w:rPr>
            <m:t>测得值</m:t>
          </m:r>
          <m:r>
            <m:rPr>
              <m:sty m:val="p"/>
            </m:rPr>
            <w:rPr>
              <w:rFonts w:ascii="Cambria Math" w:hAnsi="Cambria Math"/>
            </w:rPr>
            <m:t>±</m:t>
          </m:r>
          <m:r>
            <w:rPr>
              <w:rFonts w:ascii="Cambria Math" w:hAnsi="Cambria Math"/>
            </w:rPr>
            <m:t>U=</m:t>
          </m:r>
          <m:d>
            <m:dPr>
              <m:ctrlPr>
                <w:rPr>
                  <w:rFonts w:ascii="Cambria Math" w:hAnsi="Cambria Math"/>
                  <w:i/>
                </w:rPr>
              </m:ctrlPr>
            </m:dPr>
            <m:e>
              <m:r>
                <w:rPr>
                  <w:rFonts w:ascii="Cambria Math" w:hAnsi="Cambria Math"/>
                </w:rPr>
                <m:t>1.85±0.32</m:t>
              </m:r>
            </m:e>
          </m:d>
          <m:r>
            <w:rPr>
              <w:rFonts w:ascii="Cambria Math" w:hAnsi="Cambria Math"/>
            </w:rPr>
            <m:t>%</m:t>
          </m:r>
          <m:r>
            <m:rPr>
              <m:sty m:val="p"/>
            </m:rPr>
            <w:rPr>
              <w:rFonts w:ascii="Cambria Math" w:hAnsi="Cambria Math"/>
            </w:rPr>
            <m:t>FS</m:t>
          </m:r>
          <m:r>
            <w:rPr>
              <w:rFonts w:ascii="Cambria Math" w:hAnsi="Cambria Math"/>
            </w:rPr>
            <m:t xml:space="preserve">, </m:t>
          </m:r>
          <m:r>
            <w:rPr>
              <w:rFonts w:ascii="Cambria Math" w:hAnsi="Cambria Math" w:hint="eastAsia"/>
            </w:rPr>
            <m:t>k</m:t>
          </m:r>
          <m:r>
            <w:rPr>
              <w:rFonts w:ascii="Cambria Math" w:hAnsi="Cambria Math"/>
            </w:rPr>
            <m:t>=2</m:t>
          </m:r>
        </m:oMath>
      </m:oMathPara>
    </w:p>
    <w:p w14:paraId="021ECE95" w14:textId="1227FED6" w:rsidR="00277E95" w:rsidRPr="00CC2D7C" w:rsidRDefault="005C3549" w:rsidP="005C3549">
      <w:pPr>
        <w:pStyle w:val="1f0"/>
        <w:rPr>
          <w:rFonts w:ascii="Times New Roman" w:hAnsi="Times New Roman"/>
          <w:b/>
          <w:bCs/>
        </w:rPr>
      </w:pPr>
      <w:r w:rsidRPr="00CC2D7C">
        <w:rPr>
          <w:rFonts w:ascii="Times New Roman" w:hAnsi="Times New Roman" w:hint="eastAsia"/>
          <w:b/>
          <w:bCs/>
        </w:rPr>
        <w:t>D</w:t>
      </w:r>
      <w:r w:rsidR="00C600BD" w:rsidRPr="00CC2D7C">
        <w:rPr>
          <w:rFonts w:ascii="Times New Roman" w:hAnsi="Times New Roman"/>
          <w:b/>
          <w:bCs/>
        </w:rPr>
        <w:t>.</w:t>
      </w:r>
      <w:r w:rsidRPr="00CC2D7C">
        <w:rPr>
          <w:rFonts w:ascii="Times New Roman" w:hAnsi="Times New Roman" w:hint="eastAsia"/>
          <w:b/>
          <w:bCs/>
        </w:rPr>
        <w:t>3.6</w:t>
      </w:r>
      <w:r w:rsidR="00C600BD" w:rsidRPr="00CC2D7C">
        <w:rPr>
          <w:rFonts w:ascii="Times New Roman" w:hAnsi="Times New Roman" w:hint="eastAsia"/>
          <w:b/>
          <w:bCs/>
        </w:rPr>
        <w:t xml:space="preserve"> </w:t>
      </w:r>
      <w:r w:rsidR="00C600BD" w:rsidRPr="00CC2D7C">
        <w:rPr>
          <w:rFonts w:ascii="Times New Roman" w:hAnsi="Times New Roman"/>
          <w:b/>
          <w:bCs/>
        </w:rPr>
        <w:t xml:space="preserve">DTW </w:t>
      </w:r>
      <w:r w:rsidR="00C600BD" w:rsidRPr="00CC2D7C">
        <w:rPr>
          <w:rFonts w:ascii="Times New Roman" w:hAnsi="Times New Roman"/>
          <w:b/>
          <w:bCs/>
        </w:rPr>
        <w:t>算法参考实现</w:t>
      </w:r>
    </w:p>
    <w:p w14:paraId="6DD3167D" w14:textId="6042FD33" w:rsidR="00C600BD" w:rsidRPr="00CC2D7C" w:rsidRDefault="00C600BD" w:rsidP="00C600BD">
      <w:pPr>
        <w:pStyle w:val="1f0"/>
        <w:ind w:firstLineChars="200" w:firstLine="480"/>
        <w:rPr>
          <w:rFonts w:ascii="Times New Roman" w:hAnsi="Times New Roman"/>
        </w:rPr>
      </w:pPr>
      <w:r w:rsidRPr="00CC2D7C">
        <w:rPr>
          <w:rFonts w:ascii="Times New Roman" w:hAnsi="Times New Roman" w:hint="eastAsia"/>
        </w:rPr>
        <w:t>输入</w:t>
      </w:r>
      <w:r w:rsidRPr="00CC2D7C">
        <w:rPr>
          <w:rFonts w:ascii="Times New Roman" w:hAnsi="Times New Roman" w:hint="eastAsia"/>
        </w:rPr>
        <w:t xml:space="preserve">: </w:t>
      </w:r>
      <w:r w:rsidRPr="00CC2D7C">
        <w:rPr>
          <w:rFonts w:ascii="Times New Roman" w:hAnsi="Times New Roman" w:hint="eastAsia"/>
        </w:rPr>
        <w:t>序列</w:t>
      </w:r>
      <w:r w:rsidRPr="00CC2D7C">
        <w:rPr>
          <w:rFonts w:ascii="Times New Roman" w:hAnsi="Times New Roman" w:hint="eastAsia"/>
        </w:rPr>
        <w:t xml:space="preserve"> X[1</w:t>
      </w:r>
      <w:r w:rsidR="00C93F0A">
        <w:rPr>
          <w:rFonts w:ascii="Times New Roman" w:hAnsi="Times New Roman" w:hint="eastAsia"/>
        </w:rPr>
        <w:t>,.</w:t>
      </w:r>
      <w:r w:rsidRPr="00CC2D7C">
        <w:rPr>
          <w:rFonts w:ascii="Times New Roman" w:hAnsi="Times New Roman" w:hint="eastAsia"/>
        </w:rPr>
        <w:t>..</w:t>
      </w:r>
      <w:r w:rsidR="00C93F0A">
        <w:rPr>
          <w:rFonts w:ascii="Times New Roman" w:hAnsi="Times New Roman" w:hint="eastAsia"/>
        </w:rPr>
        <w:t>,</w:t>
      </w:r>
      <w:r w:rsidRPr="00CC2D7C">
        <w:rPr>
          <w:rFonts w:ascii="Times New Roman" w:hAnsi="Times New Roman" w:hint="eastAsia"/>
        </w:rPr>
        <w:t>N], Y[</w:t>
      </w:r>
      <w:r w:rsidR="00C93F0A" w:rsidRPr="00CC2D7C">
        <w:rPr>
          <w:rFonts w:ascii="Times New Roman" w:hAnsi="Times New Roman" w:hint="eastAsia"/>
        </w:rPr>
        <w:t>1</w:t>
      </w:r>
      <w:r w:rsidR="00C93F0A">
        <w:rPr>
          <w:rFonts w:ascii="Times New Roman" w:hAnsi="Times New Roman" w:hint="eastAsia"/>
        </w:rPr>
        <w:t>,.</w:t>
      </w:r>
      <w:r w:rsidR="00C93F0A" w:rsidRPr="00CC2D7C">
        <w:rPr>
          <w:rFonts w:ascii="Times New Roman" w:hAnsi="Times New Roman" w:hint="eastAsia"/>
        </w:rPr>
        <w:t>..</w:t>
      </w:r>
      <w:r w:rsidR="00C93F0A">
        <w:rPr>
          <w:rFonts w:ascii="Times New Roman" w:hAnsi="Times New Roman" w:hint="eastAsia"/>
        </w:rPr>
        <w:t>,</w:t>
      </w:r>
      <w:r w:rsidRPr="00CC2D7C">
        <w:rPr>
          <w:rFonts w:ascii="Times New Roman" w:hAnsi="Times New Roman" w:hint="eastAsia"/>
        </w:rPr>
        <w:t xml:space="preserve">M], </w:t>
      </w:r>
      <w:r w:rsidRPr="00CC2D7C">
        <w:rPr>
          <w:rFonts w:ascii="Times New Roman" w:hAnsi="Times New Roman" w:hint="eastAsia"/>
        </w:rPr>
        <w:t>窗口</w:t>
      </w:r>
      <w:r w:rsidRPr="00CC2D7C">
        <w:rPr>
          <w:rFonts w:ascii="Times New Roman" w:hAnsi="Times New Roman" w:hint="eastAsia"/>
        </w:rPr>
        <w:t xml:space="preserve"> w = 0.1 </w:t>
      </w:r>
      <w:r w:rsidRPr="00CC2D7C">
        <w:rPr>
          <w:rFonts w:ascii="Times New Roman" w:hAnsi="Times New Roman" w:hint="eastAsia"/>
        </w:rPr>
        <w:t>×</w:t>
      </w:r>
      <w:r w:rsidRPr="00CC2D7C">
        <w:rPr>
          <w:rFonts w:ascii="Times New Roman" w:hAnsi="Times New Roman" w:hint="eastAsia"/>
        </w:rPr>
        <w:t xml:space="preserve"> max(N,M)</w:t>
      </w:r>
    </w:p>
    <w:p w14:paraId="5612A262" w14:textId="77777777" w:rsidR="00C600BD" w:rsidRPr="00CC2D7C" w:rsidRDefault="00C600BD" w:rsidP="00C600BD">
      <w:pPr>
        <w:pStyle w:val="1f0"/>
        <w:ind w:firstLineChars="200" w:firstLine="480"/>
        <w:rPr>
          <w:rFonts w:ascii="Times New Roman" w:hAnsi="Times New Roman"/>
        </w:rPr>
      </w:pPr>
      <w:r w:rsidRPr="00CC2D7C">
        <w:rPr>
          <w:rFonts w:ascii="Times New Roman" w:hAnsi="Times New Roman" w:hint="eastAsia"/>
        </w:rPr>
        <w:t>初始化</w:t>
      </w:r>
      <w:r w:rsidRPr="00CC2D7C">
        <w:rPr>
          <w:rFonts w:ascii="Times New Roman" w:hAnsi="Times New Roman" w:hint="eastAsia"/>
        </w:rPr>
        <w:t>: DTW[0,0] = (X[1]-Y[1])</w:t>
      </w:r>
      <w:r w:rsidRPr="00CC2D7C">
        <w:rPr>
          <w:rFonts w:ascii="Times New Roman" w:hAnsi="Times New Roman"/>
        </w:rPr>
        <w:t>²</w:t>
      </w:r>
    </w:p>
    <w:p w14:paraId="23EC75E0" w14:textId="77777777" w:rsidR="00C600BD" w:rsidRPr="00CC2D7C" w:rsidRDefault="00C600BD" w:rsidP="00C600BD">
      <w:pPr>
        <w:pStyle w:val="1f0"/>
        <w:ind w:firstLineChars="200" w:firstLine="480"/>
        <w:rPr>
          <w:rFonts w:ascii="Times New Roman" w:hAnsi="Times New Roman"/>
        </w:rPr>
      </w:pPr>
      <w:r w:rsidRPr="00CC2D7C">
        <w:rPr>
          <w:rFonts w:ascii="Times New Roman" w:hAnsi="Times New Roman"/>
        </w:rPr>
        <w:t xml:space="preserve">for </w:t>
      </w:r>
      <w:proofErr w:type="spellStart"/>
      <w:r w:rsidRPr="00CC2D7C">
        <w:rPr>
          <w:rFonts w:ascii="Times New Roman" w:hAnsi="Times New Roman"/>
        </w:rPr>
        <w:t>i</w:t>
      </w:r>
      <w:proofErr w:type="spellEnd"/>
      <w:r w:rsidRPr="00CC2D7C">
        <w:rPr>
          <w:rFonts w:ascii="Times New Roman" w:hAnsi="Times New Roman"/>
        </w:rPr>
        <w:t xml:space="preserve"> = 1 to N:</w:t>
      </w:r>
    </w:p>
    <w:p w14:paraId="4172D7E9" w14:textId="77777777" w:rsidR="00C600BD" w:rsidRPr="00CC2D7C" w:rsidRDefault="00C600BD" w:rsidP="00C600BD">
      <w:pPr>
        <w:pStyle w:val="1f0"/>
        <w:ind w:firstLineChars="200" w:firstLine="480"/>
        <w:rPr>
          <w:rFonts w:ascii="Times New Roman" w:hAnsi="Times New Roman"/>
        </w:rPr>
      </w:pPr>
      <w:r w:rsidRPr="00CC2D7C">
        <w:rPr>
          <w:rFonts w:ascii="Times New Roman" w:hAnsi="Times New Roman"/>
        </w:rPr>
        <w:t xml:space="preserve">  for j = max(1, </w:t>
      </w:r>
      <w:proofErr w:type="spellStart"/>
      <w:r w:rsidRPr="00CC2D7C">
        <w:rPr>
          <w:rFonts w:ascii="Times New Roman" w:hAnsi="Times New Roman"/>
        </w:rPr>
        <w:t>i</w:t>
      </w:r>
      <w:proofErr w:type="spellEnd"/>
      <w:r w:rsidRPr="00CC2D7C">
        <w:rPr>
          <w:rFonts w:ascii="Times New Roman" w:hAnsi="Times New Roman"/>
        </w:rPr>
        <w:t xml:space="preserve">-w) to min(M, </w:t>
      </w:r>
      <w:proofErr w:type="spellStart"/>
      <w:r w:rsidRPr="00CC2D7C">
        <w:rPr>
          <w:rFonts w:ascii="Times New Roman" w:hAnsi="Times New Roman"/>
        </w:rPr>
        <w:t>i+w</w:t>
      </w:r>
      <w:proofErr w:type="spellEnd"/>
      <w:r w:rsidRPr="00CC2D7C">
        <w:rPr>
          <w:rFonts w:ascii="Times New Roman" w:hAnsi="Times New Roman"/>
        </w:rPr>
        <w:t>):</w:t>
      </w:r>
    </w:p>
    <w:p w14:paraId="6DD1CEB2" w14:textId="77777777" w:rsidR="00C600BD" w:rsidRPr="00CC2D7C" w:rsidRDefault="00C600BD" w:rsidP="00C600BD">
      <w:pPr>
        <w:pStyle w:val="1f0"/>
        <w:ind w:firstLineChars="200" w:firstLine="480"/>
        <w:rPr>
          <w:rFonts w:ascii="Times New Roman" w:hAnsi="Times New Roman"/>
        </w:rPr>
      </w:pPr>
      <w:r w:rsidRPr="00CC2D7C">
        <w:rPr>
          <w:rFonts w:ascii="Times New Roman" w:hAnsi="Times New Roman"/>
        </w:rPr>
        <w:t xml:space="preserve">    cost = (X[</w:t>
      </w:r>
      <w:proofErr w:type="spellStart"/>
      <w:r w:rsidRPr="00CC2D7C">
        <w:rPr>
          <w:rFonts w:ascii="Times New Roman" w:hAnsi="Times New Roman"/>
        </w:rPr>
        <w:t>i</w:t>
      </w:r>
      <w:proofErr w:type="spellEnd"/>
      <w:r w:rsidRPr="00CC2D7C">
        <w:rPr>
          <w:rFonts w:ascii="Times New Roman" w:hAnsi="Times New Roman"/>
        </w:rPr>
        <w:t>] - Y[j])²</w:t>
      </w:r>
    </w:p>
    <w:p w14:paraId="24F386B1" w14:textId="77777777" w:rsidR="00C600BD" w:rsidRPr="00CC2D7C" w:rsidRDefault="00C600BD" w:rsidP="00C600BD">
      <w:pPr>
        <w:pStyle w:val="1f0"/>
        <w:ind w:firstLineChars="200" w:firstLine="480"/>
        <w:rPr>
          <w:rFonts w:ascii="Times New Roman" w:hAnsi="Times New Roman"/>
        </w:rPr>
      </w:pPr>
      <w:r w:rsidRPr="00CC2D7C">
        <w:rPr>
          <w:rFonts w:ascii="Times New Roman" w:hAnsi="Times New Roman"/>
        </w:rPr>
        <w:t xml:space="preserve">    DTW[</w:t>
      </w:r>
      <w:proofErr w:type="spellStart"/>
      <w:r w:rsidRPr="00CC2D7C">
        <w:rPr>
          <w:rFonts w:ascii="Times New Roman" w:hAnsi="Times New Roman"/>
        </w:rPr>
        <w:t>i,j</w:t>
      </w:r>
      <w:proofErr w:type="spellEnd"/>
      <w:r w:rsidRPr="00CC2D7C">
        <w:rPr>
          <w:rFonts w:ascii="Times New Roman" w:hAnsi="Times New Roman"/>
        </w:rPr>
        <w:t>] = cost + min(DTW[i-1,j], DTW[i,j-1], DTW[i-1,j-1])</w:t>
      </w:r>
    </w:p>
    <w:p w14:paraId="45106AC4" w14:textId="2D82E9E0" w:rsidR="00277E95" w:rsidRPr="00CC2D7C" w:rsidRDefault="00C600BD" w:rsidP="00C600BD">
      <w:pPr>
        <w:pStyle w:val="1f0"/>
        <w:ind w:firstLineChars="200" w:firstLine="480"/>
        <w:rPr>
          <w:rFonts w:ascii="Times New Roman" w:hAnsi="Times New Roman"/>
        </w:rPr>
      </w:pPr>
      <w:r w:rsidRPr="00CC2D7C">
        <w:rPr>
          <w:rFonts w:ascii="Times New Roman" w:hAnsi="Times New Roman" w:hint="eastAsia"/>
        </w:rPr>
        <w:t>记录路径长度</w:t>
      </w:r>
      <w:r w:rsidRPr="00CC2D7C">
        <w:rPr>
          <w:rFonts w:ascii="Times New Roman" w:hAnsi="Times New Roman" w:hint="eastAsia"/>
        </w:rPr>
        <w:t xml:space="preserve"> K</w:t>
      </w:r>
      <w:r w:rsidRPr="00CC2D7C">
        <w:rPr>
          <w:rFonts w:ascii="Times New Roman" w:hAnsi="Times New Roman" w:hint="eastAsia"/>
        </w:rPr>
        <w:t>，输出归一化距离</w:t>
      </w:r>
      <w:r w:rsidRPr="00CC2D7C">
        <w:rPr>
          <w:rFonts w:ascii="Times New Roman" w:hAnsi="Times New Roman" w:hint="eastAsia"/>
        </w:rPr>
        <w:t xml:space="preserve"> = </w:t>
      </w:r>
      <w:r w:rsidRPr="00CC2D7C">
        <w:rPr>
          <w:rFonts w:ascii="Times New Roman" w:hAnsi="Times New Roman" w:hint="eastAsia"/>
        </w:rPr>
        <w:t>√</w:t>
      </w:r>
      <w:r w:rsidRPr="00CC2D7C">
        <w:rPr>
          <w:rFonts w:ascii="Times New Roman" w:hAnsi="Times New Roman" w:hint="eastAsia"/>
        </w:rPr>
        <w:t>DTW[N,M] / K</w:t>
      </w:r>
    </w:p>
    <w:p w14:paraId="320CFA3D" w14:textId="22A5AD96" w:rsidR="00564DEB" w:rsidRPr="00CC2D7C" w:rsidRDefault="00564DEB" w:rsidP="00564DEB">
      <w:pPr>
        <w:pStyle w:val="1f0"/>
        <w:rPr>
          <w:rFonts w:ascii="Times New Roman" w:hAnsi="Times New Roman"/>
          <w:b/>
          <w:bCs/>
        </w:rPr>
      </w:pPr>
      <w:r w:rsidRPr="00CC2D7C">
        <w:rPr>
          <w:rFonts w:ascii="Times New Roman" w:hAnsi="Times New Roman" w:hint="eastAsia"/>
          <w:b/>
          <w:bCs/>
        </w:rPr>
        <w:t>D</w:t>
      </w:r>
      <w:r w:rsidRPr="00CC2D7C">
        <w:rPr>
          <w:rFonts w:ascii="Times New Roman" w:hAnsi="Times New Roman"/>
          <w:b/>
          <w:bCs/>
        </w:rPr>
        <w:t>.</w:t>
      </w:r>
      <w:r w:rsidRPr="00CC2D7C">
        <w:rPr>
          <w:rFonts w:ascii="Times New Roman" w:hAnsi="Times New Roman" w:hint="eastAsia"/>
          <w:b/>
          <w:bCs/>
        </w:rPr>
        <w:t xml:space="preserve">3.7 </w:t>
      </w:r>
      <w:r w:rsidRPr="00CC2D7C">
        <w:rPr>
          <w:rFonts w:ascii="Times New Roman" w:hAnsi="Times New Roman"/>
          <w:b/>
          <w:bCs/>
        </w:rPr>
        <w:t xml:space="preserve">DTW </w:t>
      </w:r>
      <w:r w:rsidRPr="00CC2D7C">
        <w:rPr>
          <w:rFonts w:ascii="Times New Roman" w:hAnsi="Times New Roman"/>
          <w:b/>
          <w:bCs/>
        </w:rPr>
        <w:t>计算完整示例</w:t>
      </w:r>
    </w:p>
    <w:p w14:paraId="25A5D0B8" w14:textId="36D250D3" w:rsidR="00564DEB" w:rsidRPr="00CC2D7C" w:rsidRDefault="00564DEB" w:rsidP="00564DEB">
      <w:pPr>
        <w:pStyle w:val="1f0"/>
        <w:ind w:firstLineChars="200" w:firstLine="480"/>
        <w:rPr>
          <w:rFonts w:ascii="Times New Roman" w:hAnsi="Times New Roman"/>
        </w:rPr>
      </w:pPr>
      <w:r w:rsidRPr="00CC2D7C">
        <w:rPr>
          <w:rFonts w:ascii="Times New Roman" w:hAnsi="Times New Roman"/>
        </w:rPr>
        <w:t>示例：参考曲线</w:t>
      </w:r>
      <m:oMath>
        <m:sSub>
          <m:sSubPr>
            <m:ctrlPr>
              <w:rPr>
                <w:rFonts w:ascii="Cambria Math" w:hAnsi="Cambria Math"/>
              </w:rPr>
            </m:ctrlPr>
          </m:sSubPr>
          <m:e>
            <m:r>
              <w:rPr>
                <w:rFonts w:ascii="Cambria Math" w:hAnsi="Cambria Math"/>
              </w:rPr>
              <m:t>L</m:t>
            </m:r>
          </m:e>
          <m:sub>
            <m:r>
              <w:rPr>
                <w:rFonts w:ascii="Cambria Math" w:hAnsi="Cambria Math"/>
              </w:rPr>
              <m:t>ref</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取</w:t>
      </w:r>
      <w:r w:rsidRPr="00CC2D7C">
        <w:rPr>
          <w:rFonts w:ascii="Times New Roman" w:hAnsi="Times New Roman"/>
        </w:rPr>
        <w:t>4</w:t>
      </w:r>
      <w:r w:rsidRPr="00CC2D7C">
        <w:rPr>
          <w:rFonts w:ascii="Times New Roman" w:hAnsi="Times New Roman"/>
        </w:rPr>
        <w:t>个温度点对应间隙值</w:t>
      </w:r>
      <w:r w:rsidRPr="00CC2D7C">
        <w:rPr>
          <w:rFonts w:ascii="Times New Roman" w:hAnsi="Times New Roman"/>
        </w:rPr>
        <w:t>[2.00,</w:t>
      </w:r>
      <w:r w:rsidRPr="00CC2D7C">
        <w:rPr>
          <w:rFonts w:ascii="Times New Roman" w:hAnsi="Times New Roman" w:hint="eastAsia"/>
        </w:rPr>
        <w:t xml:space="preserve"> </w:t>
      </w:r>
      <w:r w:rsidRPr="00CC2D7C">
        <w:rPr>
          <w:rFonts w:ascii="Times New Roman" w:hAnsi="Times New Roman"/>
        </w:rPr>
        <w:t>2.05,</w:t>
      </w:r>
      <w:r w:rsidRPr="00CC2D7C">
        <w:rPr>
          <w:rFonts w:ascii="Times New Roman" w:hAnsi="Times New Roman" w:hint="eastAsia"/>
        </w:rPr>
        <w:t xml:space="preserve"> </w:t>
      </w:r>
      <w:r w:rsidRPr="00CC2D7C">
        <w:rPr>
          <w:rFonts w:ascii="Times New Roman" w:hAnsi="Times New Roman"/>
        </w:rPr>
        <w:t>2.10,</w:t>
      </w:r>
      <w:r w:rsidRPr="00CC2D7C">
        <w:rPr>
          <w:rFonts w:ascii="Times New Roman" w:hAnsi="Times New Roman" w:hint="eastAsia"/>
        </w:rPr>
        <w:t xml:space="preserve"> </w:t>
      </w:r>
      <w:r w:rsidRPr="00CC2D7C">
        <w:rPr>
          <w:rFonts w:ascii="Times New Roman" w:hAnsi="Times New Roman"/>
        </w:rPr>
        <w:t>2.15]mm</w:t>
      </w:r>
      <w:r w:rsidRPr="00CC2D7C">
        <w:rPr>
          <w:rFonts w:ascii="Times New Roman" w:hAnsi="Times New Roman"/>
        </w:rPr>
        <w:t>，当前曲</w:t>
      </w:r>
      <w:r w:rsidRPr="00CC2D7C">
        <w:rPr>
          <w:rFonts w:ascii="Times New Roman" w:hAnsi="Times New Roman"/>
        </w:rPr>
        <w:lastRenderedPageBreak/>
        <w:t>线</w:t>
      </w:r>
      <m:oMath>
        <m:sSub>
          <m:sSubPr>
            <m:ctrlPr>
              <w:rPr>
                <w:rFonts w:ascii="Cambria Math" w:hAnsi="Cambria Math"/>
              </w:rPr>
            </m:ctrlPr>
          </m:sSubPr>
          <m:e>
            <m:r>
              <w:rPr>
                <w:rFonts w:ascii="Cambria Math" w:hAnsi="Cambria Math"/>
              </w:rPr>
              <m:t>L</m:t>
            </m:r>
          </m:e>
          <m:sub>
            <m:r>
              <w:rPr>
                <w:rFonts w:ascii="Cambria Math" w:hAnsi="Cambria Math"/>
              </w:rPr>
              <m:t>i</m:t>
            </m:r>
          </m:sub>
        </m:sSub>
        <m:r>
          <m:rPr>
            <m:sty m:val="p"/>
          </m:rPr>
          <w:rPr>
            <w:rFonts w:ascii="Cambria Math" w:hAnsi="Cambria Math"/>
          </w:rPr>
          <m:t>(</m:t>
        </m:r>
        <m:r>
          <w:rPr>
            <w:rFonts w:ascii="Cambria Math" w:hAnsi="Cambria Math"/>
          </w:rPr>
          <m:t>T</m:t>
        </m:r>
        <m:r>
          <m:rPr>
            <m:sty m:val="p"/>
          </m:rPr>
          <w:rPr>
            <w:rFonts w:ascii="Cambria Math" w:hAnsi="Cambria Math"/>
          </w:rPr>
          <m:t>)</m:t>
        </m:r>
      </m:oMath>
      <w:r w:rsidRPr="00CC2D7C">
        <w:rPr>
          <w:rFonts w:ascii="Times New Roman" w:hAnsi="Times New Roman"/>
        </w:rPr>
        <w:t>取</w:t>
      </w:r>
      <w:r w:rsidRPr="00CC2D7C">
        <w:rPr>
          <w:rFonts w:ascii="Times New Roman" w:hAnsi="Times New Roman"/>
        </w:rPr>
        <w:t>5</w:t>
      </w:r>
      <w:r w:rsidRPr="00CC2D7C">
        <w:rPr>
          <w:rFonts w:ascii="Times New Roman" w:hAnsi="Times New Roman"/>
        </w:rPr>
        <w:t>个温度点</w:t>
      </w:r>
      <w:r w:rsidRPr="00CC2D7C">
        <w:rPr>
          <w:rFonts w:ascii="Times New Roman" w:hAnsi="Times New Roman"/>
        </w:rPr>
        <w:t>[2.01,</w:t>
      </w:r>
      <w:r w:rsidRPr="00CC2D7C">
        <w:rPr>
          <w:rFonts w:ascii="Times New Roman" w:hAnsi="Times New Roman" w:hint="eastAsia"/>
        </w:rPr>
        <w:t xml:space="preserve"> </w:t>
      </w:r>
      <w:r w:rsidRPr="00CC2D7C">
        <w:rPr>
          <w:rFonts w:ascii="Times New Roman" w:hAnsi="Times New Roman"/>
        </w:rPr>
        <w:t>2.04,</w:t>
      </w:r>
      <w:r w:rsidRPr="00CC2D7C">
        <w:rPr>
          <w:rFonts w:ascii="Times New Roman" w:hAnsi="Times New Roman" w:hint="eastAsia"/>
        </w:rPr>
        <w:t xml:space="preserve"> </w:t>
      </w:r>
      <w:r w:rsidRPr="00CC2D7C">
        <w:rPr>
          <w:rFonts w:ascii="Times New Roman" w:hAnsi="Times New Roman"/>
        </w:rPr>
        <w:t>2.09,</w:t>
      </w:r>
      <w:r w:rsidRPr="00CC2D7C">
        <w:rPr>
          <w:rFonts w:ascii="Times New Roman" w:hAnsi="Times New Roman" w:hint="eastAsia"/>
        </w:rPr>
        <w:t xml:space="preserve"> </w:t>
      </w:r>
      <w:r w:rsidRPr="00CC2D7C">
        <w:rPr>
          <w:rFonts w:ascii="Times New Roman" w:hAnsi="Times New Roman"/>
        </w:rPr>
        <w:t>2.12,</w:t>
      </w:r>
      <w:r w:rsidRPr="00CC2D7C">
        <w:rPr>
          <w:rFonts w:ascii="Times New Roman" w:hAnsi="Times New Roman" w:hint="eastAsia"/>
        </w:rPr>
        <w:t xml:space="preserve"> </w:t>
      </w:r>
      <w:r w:rsidRPr="00CC2D7C">
        <w:rPr>
          <w:rFonts w:ascii="Times New Roman" w:hAnsi="Times New Roman"/>
        </w:rPr>
        <w:t>2.16]mm</w:t>
      </w:r>
      <w:r w:rsidRPr="00CC2D7C">
        <w:rPr>
          <w:rFonts w:ascii="Times New Roman" w:hAnsi="Times New Roman"/>
        </w:rPr>
        <w:t>，</w:t>
      </w:r>
      <m:oMath>
        <m:sSub>
          <m:sSubPr>
            <m:ctrlPr>
              <w:rPr>
                <w:rFonts w:ascii="Cambria Math" w:hAnsi="Cambria Math"/>
              </w:rPr>
            </m:ctrlPr>
          </m:sSubPr>
          <m:e>
            <m:r>
              <w:rPr>
                <w:rFonts w:ascii="Cambria Math" w:hAnsi="Cambria Math"/>
              </w:rPr>
              <m:t>L</m:t>
            </m:r>
          </m:e>
          <m:sub>
            <m:r>
              <w:rPr>
                <w:rFonts w:ascii="Cambria Math" w:hAnsi="Cambria Math"/>
              </w:rPr>
              <m:t>N</m:t>
            </m:r>
          </m:sub>
        </m:sSub>
      </m:oMath>
      <w:r w:rsidRPr="00CC2D7C">
        <w:rPr>
          <w:rFonts w:ascii="Times New Roman" w:hAnsi="Times New Roman" w:hint="eastAsia"/>
        </w:rPr>
        <w:t>=10</w:t>
      </w:r>
      <w:r w:rsidRPr="00CC2D7C">
        <w:rPr>
          <w:rFonts w:ascii="Times New Roman" w:hAnsi="Times New Roman"/>
        </w:rPr>
        <w:t>mm</w:t>
      </w:r>
      <w:r w:rsidRPr="00CC2D7C">
        <w:rPr>
          <w:rFonts w:ascii="Times New Roman" w:hAnsi="Times New Roman"/>
        </w:rPr>
        <w:t>。按上述参数计算</w:t>
      </w:r>
      <w:r w:rsidRPr="00CC2D7C">
        <w:rPr>
          <w:rFonts w:ascii="Times New Roman" w:hAnsi="Times New Roman"/>
        </w:rPr>
        <w:t>DTW</w:t>
      </w:r>
      <w:r w:rsidRPr="00CC2D7C">
        <w:rPr>
          <w:rFonts w:ascii="Times New Roman" w:hAnsi="Times New Roman"/>
        </w:rPr>
        <w:t>累积距离开方值为</w:t>
      </w:r>
      <w:r w:rsidRPr="00CC2D7C">
        <w:rPr>
          <w:rFonts w:ascii="Times New Roman" w:hAnsi="Times New Roman"/>
        </w:rPr>
        <w:t>0.060mm</w:t>
      </w:r>
      <w:r w:rsidRPr="00CC2D7C">
        <w:rPr>
          <w:rFonts w:ascii="Times New Roman" w:hAnsi="Times New Roman"/>
        </w:rPr>
        <w:t>，路径长度</w:t>
      </w:r>
      <m:oMath>
        <m:r>
          <m:rPr>
            <m:sty m:val="p"/>
          </m:rPr>
          <w:rPr>
            <w:rFonts w:ascii="Cambria Math" w:hAnsi="Cambria Math"/>
          </w:rPr>
          <m:t>K</m:t>
        </m:r>
      </m:oMath>
      <w:r w:rsidRPr="00CC2D7C">
        <w:rPr>
          <w:rFonts w:ascii="Times New Roman" w:hAnsi="Times New Roman" w:hint="eastAsia"/>
        </w:rPr>
        <w:t>=5</w:t>
      </w:r>
      <w:r w:rsidRPr="00CC2D7C">
        <w:rPr>
          <w:rFonts w:ascii="Times New Roman" w:hAnsi="Times New Roman"/>
        </w:rPr>
        <w:t>，归一化距离</w:t>
      </w:r>
      <w:r w:rsidRPr="00CC2D7C">
        <w:rPr>
          <w:rFonts w:ascii="Times New Roman" w:hAnsi="Times New Roman"/>
        </w:rPr>
        <w:t>=0.060/5=0.012mm</w:t>
      </w:r>
      <w:r w:rsidRPr="00CC2D7C">
        <w:rPr>
          <w:rFonts w:ascii="Times New Roman" w:hAnsi="Times New Roman"/>
        </w:rPr>
        <w:t>，</w:t>
      </w:r>
      <m:oMath>
        <m:r>
          <w:rPr>
            <w:rFonts w:ascii="Cambria Math" w:hAnsi="Cambria Math"/>
          </w:rPr>
          <m:t>∆s</m:t>
        </m:r>
      </m:oMath>
      <w:r w:rsidRPr="00CC2D7C">
        <w:rPr>
          <w:rFonts w:ascii="Times New Roman" w:hAnsi="Times New Roman" w:hint="eastAsia"/>
        </w:rPr>
        <w:t>=</w:t>
      </w:r>
      <w:r w:rsidRPr="00CC2D7C">
        <w:rPr>
          <w:rFonts w:ascii="Times New Roman" w:hAnsi="Times New Roman"/>
        </w:rPr>
        <w:t>=0.012/10×100%=0.12%FS</w:t>
      </w:r>
      <w:r w:rsidRPr="00CC2D7C">
        <w:rPr>
          <w:rFonts w:ascii="Times New Roman" w:hAnsi="Times New Roman"/>
        </w:rPr>
        <w:t>。</w:t>
      </w:r>
    </w:p>
    <w:p w14:paraId="421C59A8" w14:textId="77777777" w:rsidR="00564DEB" w:rsidRPr="00CC2D7C" w:rsidRDefault="00564DEB" w:rsidP="00564DEB">
      <w:pPr>
        <w:pStyle w:val="1f0"/>
        <w:rPr>
          <w:rFonts w:ascii="Times New Roman" w:hAnsi="Times New Roman"/>
        </w:rPr>
      </w:pPr>
    </w:p>
    <w:p w14:paraId="57276AB8" w14:textId="77777777" w:rsidR="00564DEB" w:rsidRPr="00CC2D7C" w:rsidRDefault="00564DEB" w:rsidP="00564DEB">
      <w:pPr>
        <w:pStyle w:val="1f0"/>
        <w:ind w:firstLineChars="200" w:firstLine="480"/>
        <w:rPr>
          <w:rFonts w:ascii="Times New Roman" w:hAnsi="Times New Roman"/>
        </w:rPr>
      </w:pPr>
    </w:p>
    <w:p w14:paraId="1A7F0E4B" w14:textId="77777777" w:rsidR="00564DEB" w:rsidRPr="00CC2D7C" w:rsidRDefault="00564DEB" w:rsidP="00564DEB">
      <w:pPr>
        <w:pStyle w:val="1f0"/>
        <w:ind w:firstLineChars="200" w:firstLine="480"/>
        <w:rPr>
          <w:rFonts w:ascii="Times New Roman" w:hAnsi="Times New Roman"/>
        </w:rPr>
      </w:pPr>
    </w:p>
    <w:p w14:paraId="11640CE9" w14:textId="77777777" w:rsidR="00564DEB" w:rsidRPr="00CC2D7C" w:rsidRDefault="00564DEB" w:rsidP="00564DEB">
      <w:pPr>
        <w:pStyle w:val="1f0"/>
        <w:ind w:firstLineChars="200" w:firstLine="480"/>
        <w:rPr>
          <w:rFonts w:ascii="Times New Roman" w:hAnsi="Times New Roman"/>
        </w:rPr>
      </w:pPr>
    </w:p>
    <w:p w14:paraId="07E76A28" w14:textId="77777777" w:rsidR="00564DEB" w:rsidRPr="00CC2D7C" w:rsidRDefault="00564DEB" w:rsidP="00564DEB">
      <w:pPr>
        <w:pStyle w:val="1f0"/>
        <w:ind w:firstLineChars="200" w:firstLine="480"/>
        <w:rPr>
          <w:rFonts w:ascii="Times New Roman" w:hAnsi="Times New Roman"/>
        </w:rPr>
      </w:pPr>
    </w:p>
    <w:p w14:paraId="5DA4E676" w14:textId="77777777" w:rsidR="00564DEB" w:rsidRPr="00CC2D7C" w:rsidRDefault="00564DEB" w:rsidP="00564DEB">
      <w:pPr>
        <w:pStyle w:val="1f0"/>
        <w:ind w:firstLineChars="200" w:firstLine="480"/>
        <w:rPr>
          <w:rFonts w:ascii="Times New Roman" w:hAnsi="Times New Roman"/>
        </w:rPr>
      </w:pPr>
    </w:p>
    <w:p w14:paraId="60397B6F" w14:textId="77777777" w:rsidR="00564DEB" w:rsidRPr="00CC2D7C" w:rsidRDefault="00564DEB" w:rsidP="00564DEB">
      <w:pPr>
        <w:pStyle w:val="1f0"/>
        <w:ind w:firstLineChars="200" w:firstLine="480"/>
        <w:rPr>
          <w:rFonts w:ascii="Times New Roman" w:hAnsi="Times New Roman"/>
        </w:rPr>
      </w:pPr>
    </w:p>
    <w:p w14:paraId="1BC206A6" w14:textId="77777777" w:rsidR="00564DEB" w:rsidRPr="00CC2D7C" w:rsidRDefault="00564DEB" w:rsidP="00564DEB">
      <w:pPr>
        <w:pStyle w:val="1f0"/>
        <w:ind w:firstLineChars="200" w:firstLine="480"/>
        <w:rPr>
          <w:rFonts w:ascii="Times New Roman" w:hAnsi="Times New Roman"/>
        </w:rPr>
      </w:pPr>
    </w:p>
    <w:p w14:paraId="2F9681A5" w14:textId="77777777" w:rsidR="00982A0C" w:rsidRPr="00CC2D7C" w:rsidRDefault="004406C5">
      <w:pPr>
        <w:ind w:firstLineChars="200" w:firstLine="420"/>
        <w:jc w:val="center"/>
        <w:rPr>
          <w:szCs w:val="21"/>
        </w:rPr>
      </w:pPr>
      <w:r w:rsidRPr="00CC2D7C">
        <w:rPr>
          <w:szCs w:val="21"/>
        </w:rPr>
        <w:t>第</w:t>
      </w:r>
      <w:r w:rsidRPr="00CC2D7C">
        <w:rPr>
          <w:szCs w:val="21"/>
        </w:rPr>
        <w:t xml:space="preserve">  </w:t>
      </w:r>
      <w:r w:rsidRPr="00CC2D7C">
        <w:rPr>
          <w:szCs w:val="21"/>
        </w:rPr>
        <w:t>页</w:t>
      </w:r>
      <w:r w:rsidRPr="00CC2D7C">
        <w:rPr>
          <w:szCs w:val="21"/>
        </w:rPr>
        <w:t xml:space="preserve"> </w:t>
      </w:r>
      <w:r w:rsidRPr="00CC2D7C">
        <w:rPr>
          <w:szCs w:val="21"/>
        </w:rPr>
        <w:t>共</w:t>
      </w:r>
      <w:r w:rsidRPr="00CC2D7C">
        <w:rPr>
          <w:szCs w:val="21"/>
        </w:rPr>
        <w:t xml:space="preserve">  </w:t>
      </w:r>
      <w:r w:rsidRPr="00CC2D7C">
        <w:rPr>
          <w:szCs w:val="21"/>
        </w:rPr>
        <w:t>页</w:t>
      </w:r>
    </w:p>
    <w:p w14:paraId="3BF87008" w14:textId="77777777" w:rsidR="00982A0C" w:rsidRPr="00CC2D7C" w:rsidRDefault="00982A0C">
      <w:pPr>
        <w:ind w:firstLineChars="200" w:firstLine="420"/>
        <w:jc w:val="center"/>
        <w:rPr>
          <w:szCs w:val="21"/>
        </w:rPr>
      </w:pPr>
    </w:p>
    <w:p w14:paraId="1CB2F470" w14:textId="77777777" w:rsidR="00694952" w:rsidRPr="00CC2D7C" w:rsidRDefault="00694952" w:rsidP="00694952">
      <w:pPr>
        <w:ind w:firstLineChars="200" w:firstLine="420"/>
        <w:jc w:val="center"/>
        <w:rPr>
          <w:szCs w:val="21"/>
        </w:rPr>
      </w:pPr>
      <w:r w:rsidRPr="00CC2D7C">
        <w:rPr>
          <w:noProof/>
          <w:szCs w:val="21"/>
        </w:rPr>
        <mc:AlternateContent>
          <mc:Choice Requires="wps">
            <w:drawing>
              <wp:anchor distT="0" distB="0" distL="114300" distR="114300" simplePos="0" relativeHeight="251661312" behindDoc="0" locked="0" layoutInCell="1" allowOverlap="1" wp14:anchorId="18582928" wp14:editId="092FAD6A">
                <wp:simplePos x="0" y="0"/>
                <wp:positionH relativeFrom="margin">
                  <wp:posOffset>2068195</wp:posOffset>
                </wp:positionH>
                <wp:positionV relativeFrom="paragraph">
                  <wp:posOffset>149860</wp:posOffset>
                </wp:positionV>
                <wp:extent cx="1979930" cy="0"/>
                <wp:effectExtent l="6350" t="7620" r="13970" b="11430"/>
                <wp:wrapNone/>
                <wp:docPr id="2088869355" name="Line 10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12700">
                          <a:solidFill>
                            <a:schemeClr val="dk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52E83B" id="Line 1026"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62.85pt,11.8pt" to="318.7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2DAxQEAAIADAAAOAAAAZHJzL2Uyb0RvYy54bWysU02P2yAQvVfqf0DcG9up1G2sOHvIdnvZ&#10;tpF2+wMmgGO0wCAgsfPvO5DE/bpV9QExX483b8br+8kadlIhanQdbxY1Z8oJlNodOv795fHdR85i&#10;AifBoFMdP6vI7zdv36xH36olDmikCoxAXGxH3/EhJd9WVRSDshAX6JWjYI/BQiIzHCoZYCR0a6pl&#10;XX+oRgzSBxQqRvI+XIJ8U/D7Xon0re+jSsx0nLilcoZy7vNZbdbQHgL4QYsrDfgHFha0o0dnqAdI&#10;wI5B/wVltQgYsU8LgbbCvtdClR6om6b+o5vnAbwqvZA40c8yxf8HK76etm4XMnUxuWf/hOI1Mofb&#10;AdxBFQIvZ0+Da7JU1ehjO5dkI/pdYPvxC0rKgWPCosLUB5shqT82FbHPs9hqSkyQs1ndrVbvaSbi&#10;FqugvRX6ENNnhZblS8eNdlkHaOH0FFMmAu0tJbsdPmpjyiyNYyOBL+/qulRENFrmaM4ra6W2JrAT&#10;0ELI16bkmKOlBi6+ps7fZS/IT9tz8RcXPTtDFBK/oQc8OllIDArkp+s9gTaXO1UbdxUx65aXNLZ7&#10;lOdduIlLYy7A15XMe/SrXap//jibHwAAAP//AwBQSwMEFAAGAAgAAAAhAA4MN1XfAAAACQEAAA8A&#10;AABkcnMvZG93bnJldi54bWxMj8FOwzAMhu9IvENkJG4sXcs61DWdJiSEegBpg8tuWeOlFYlTmqwt&#10;b08QBzja/vT7+8vtbA0bcfCdIwHLRQIMqXGqIy3g/e3p7gGYD5KUNI5QwBd62FbXV6UslJtoj+Mh&#10;aBZDyBdSQBtCX3Dumxat9AvXI8Xb2Q1WhjgOmqtBTjHcGp4mSc6t7Ch+aGWPjy02H4eLFeCU/nwZ&#10;d/fLqXbPx6Pp69da10Lc3sy7DbCAc/iD4Uc/qkMVnU7uQsozIyBLV+uICkizHFgE8my9Anb6XfCq&#10;5P8bVN8AAAD//wMAUEsBAi0AFAAGAAgAAAAhALaDOJL+AAAA4QEAABMAAAAAAAAAAAAAAAAAAAAA&#10;AFtDb250ZW50X1R5cGVzXS54bWxQSwECLQAUAAYACAAAACEAOP0h/9YAAACUAQAACwAAAAAAAAAA&#10;AAAAAAAvAQAAX3JlbHMvLnJlbHNQSwECLQAUAAYACAAAACEA0rdgwMUBAACAAwAADgAAAAAAAAAA&#10;AAAAAAAuAgAAZHJzL2Uyb0RvYy54bWxQSwECLQAUAAYACAAAACEADgw3Vd8AAAAJAQAADwAAAAAA&#10;AAAAAAAAAAAfBAAAZHJzL2Rvd25yZXYueG1sUEsFBgAAAAAEAAQA8wAAACsFAAAAAA==&#10;" strokecolor="black [3200]" strokeweight="1pt">
                <w10:wrap anchorx="margin"/>
              </v:line>
            </w:pict>
          </mc:Fallback>
        </mc:AlternateContent>
      </w:r>
    </w:p>
    <w:p w14:paraId="75272779" w14:textId="77777777" w:rsidR="00694952" w:rsidRPr="00CC2D7C" w:rsidRDefault="00694952">
      <w:pPr>
        <w:ind w:firstLineChars="200" w:firstLine="420"/>
        <w:jc w:val="center"/>
        <w:rPr>
          <w:szCs w:val="21"/>
        </w:rPr>
      </w:pPr>
    </w:p>
    <w:p w14:paraId="5A0C15F3" w14:textId="77777777" w:rsidR="00694952" w:rsidRPr="00CC2D7C" w:rsidRDefault="00694952" w:rsidP="00A22AE5">
      <w:pPr>
        <w:rPr>
          <w:szCs w:val="21"/>
        </w:rPr>
      </w:pPr>
    </w:p>
    <w:sectPr w:rsidR="00694952" w:rsidRPr="00CC2D7C" w:rsidSect="00982A0C">
      <w:headerReference w:type="first" r:id="rId24"/>
      <w:footerReference w:type="first" r:id="rId25"/>
      <w:pgSz w:w="11906" w:h="16838"/>
      <w:pgMar w:top="1440" w:right="1418" w:bottom="1440" w:left="1418" w:header="1588" w:footer="1361" w:gutter="0"/>
      <w:pgNumType w:start="1"/>
      <w:cols w:space="720"/>
      <w:titlePg/>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20A6C" w14:textId="77777777" w:rsidR="00C92B0A" w:rsidRDefault="00C92B0A" w:rsidP="00982A0C">
      <w:r>
        <w:separator/>
      </w:r>
    </w:p>
  </w:endnote>
  <w:endnote w:type="continuationSeparator" w:id="0">
    <w:p w14:paraId="1B7D8F6A" w14:textId="77777777" w:rsidR="00C92B0A" w:rsidRDefault="00C92B0A" w:rsidP="00982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LF Song">
    <w:altName w:val="宋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Frutiger 55 Roman">
    <w:altName w:val="Times New Roman"/>
    <w:charset w:val="00"/>
    <w:family w:val="auto"/>
    <w:pitch w:val="default"/>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CIDFont+F3">
    <w:altName w:val="MS Mincho"/>
    <w:panose1 w:val="00000000000000000000"/>
    <w:charset w:val="80"/>
    <w:family w:val="auto"/>
    <w:notTrueType/>
    <w:pitch w:val="default"/>
    <w:sig w:usb0="00000001" w:usb1="08070000" w:usb2="00000010" w:usb3="00000000" w:csb0="00020000"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楷体_GB2312">
    <w:altName w:val="楷体"/>
    <w:charset w:val="86"/>
    <w:family w:val="modern"/>
    <w:pitch w:val="default"/>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0C39" w14:textId="77777777" w:rsidR="00235268" w:rsidRDefault="00235268">
    <w:pPr>
      <w:pStyle w:val="af3"/>
    </w:pPr>
  </w:p>
  <w:p w14:paraId="4695B588" w14:textId="77777777" w:rsidR="00235268" w:rsidRDefault="0023526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548DE" w14:textId="77777777" w:rsidR="00235268" w:rsidRDefault="00235268">
    <w:pPr>
      <w:pStyle w:val="af3"/>
      <w:jc w:val="right"/>
    </w:pPr>
  </w:p>
  <w:p w14:paraId="141950AE" w14:textId="77777777" w:rsidR="00235268" w:rsidRDefault="0023526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8FEE" w14:textId="77777777" w:rsidR="00235268" w:rsidRDefault="00235268">
    <w:pPr>
      <w:pStyle w:val="af3"/>
      <w:jc w:val="right"/>
    </w:pPr>
  </w:p>
  <w:p w14:paraId="24CF8E01" w14:textId="77777777" w:rsidR="00235268" w:rsidRDefault="0023526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766433"/>
      <w:docPartObj>
        <w:docPartGallery w:val="AutoText"/>
      </w:docPartObj>
    </w:sdtPr>
    <w:sdtContent>
      <w:p w14:paraId="709D25F1" w14:textId="77777777" w:rsidR="00235268" w:rsidRDefault="00000000">
        <w:pPr>
          <w:pStyle w:val="af3"/>
        </w:pPr>
        <w:r>
          <w:fldChar w:fldCharType="begin"/>
        </w:r>
        <w:r>
          <w:instrText>PAGE   \* MERGEFORMAT</w:instrText>
        </w:r>
        <w:r>
          <w:fldChar w:fldCharType="separate"/>
        </w:r>
        <w:r w:rsidR="00B558B2" w:rsidRPr="00B558B2">
          <w:rPr>
            <w:noProof/>
            <w:lang w:val="zh-CN"/>
          </w:rPr>
          <w:t>10</w:t>
        </w:r>
        <w:r>
          <w:rPr>
            <w:noProof/>
            <w:lang w:val="zh-CN"/>
          </w:rPr>
          <w:fldChar w:fldCharType="end"/>
        </w:r>
      </w:p>
    </w:sdtContent>
  </w:sdt>
  <w:p w14:paraId="57C57953" w14:textId="77777777" w:rsidR="00235268" w:rsidRDefault="0023526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871150"/>
      <w:docPartObj>
        <w:docPartGallery w:val="AutoText"/>
      </w:docPartObj>
    </w:sdtPr>
    <w:sdtContent>
      <w:p w14:paraId="2EADB28D" w14:textId="77777777" w:rsidR="00235268" w:rsidRDefault="00000000">
        <w:pPr>
          <w:pStyle w:val="af3"/>
          <w:jc w:val="right"/>
        </w:pPr>
        <w:r>
          <w:fldChar w:fldCharType="begin"/>
        </w:r>
        <w:r>
          <w:instrText>PAGE   \* MERGEFORMAT</w:instrText>
        </w:r>
        <w:r>
          <w:fldChar w:fldCharType="separate"/>
        </w:r>
        <w:r w:rsidR="00B558B2" w:rsidRPr="00B558B2">
          <w:rPr>
            <w:noProof/>
            <w:lang w:val="zh-CN"/>
          </w:rPr>
          <w:t>27</w:t>
        </w:r>
        <w:r>
          <w:rPr>
            <w:noProof/>
            <w:lang w:val="zh-CN"/>
          </w:rPr>
          <w:fldChar w:fldCharType="end"/>
        </w:r>
      </w:p>
    </w:sdtContent>
  </w:sdt>
  <w:p w14:paraId="58A79D45" w14:textId="77777777" w:rsidR="00235268" w:rsidRDefault="0023526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55659"/>
      <w:docPartObj>
        <w:docPartGallery w:val="AutoText"/>
      </w:docPartObj>
    </w:sdtPr>
    <w:sdtContent>
      <w:p w14:paraId="6D440262" w14:textId="77777777" w:rsidR="00235268" w:rsidRDefault="00000000">
        <w:pPr>
          <w:pStyle w:val="af3"/>
          <w:jc w:val="right"/>
        </w:pPr>
        <w:r>
          <w:fldChar w:fldCharType="begin"/>
        </w:r>
        <w:r>
          <w:instrText>PAGE   \* MERGEFORMAT</w:instrText>
        </w:r>
        <w:r>
          <w:fldChar w:fldCharType="separate"/>
        </w:r>
        <w:r w:rsidR="00235268" w:rsidRPr="00DB328F">
          <w:rPr>
            <w:noProof/>
            <w:lang w:val="zh-CN"/>
          </w:rPr>
          <w:t>I</w:t>
        </w:r>
        <w:r>
          <w:rPr>
            <w:noProof/>
            <w:lang w:val="zh-CN"/>
          </w:rPr>
          <w:fldChar w:fldCharType="end"/>
        </w:r>
      </w:p>
    </w:sdtContent>
  </w:sdt>
  <w:p w14:paraId="651C569F" w14:textId="77777777" w:rsidR="00235268" w:rsidRDefault="00235268">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1C6F" w14:textId="5A12D039" w:rsidR="00694952" w:rsidRDefault="00B6408D">
    <w:pPr>
      <w:pStyle w:val="af3"/>
      <w:jc w:val="right"/>
    </w:pPr>
    <w:r>
      <w:rPr>
        <w:rFonts w:hint="eastAsia"/>
      </w:rPr>
      <w:t>1</w:t>
    </w:r>
  </w:p>
  <w:p w14:paraId="0E1DA5EB" w14:textId="1ECB015C" w:rsidR="00694952" w:rsidRDefault="0069495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DAA9D" w14:textId="77777777" w:rsidR="00C92B0A" w:rsidRDefault="00C92B0A" w:rsidP="00982A0C">
      <w:r>
        <w:separator/>
      </w:r>
    </w:p>
  </w:footnote>
  <w:footnote w:type="continuationSeparator" w:id="0">
    <w:p w14:paraId="285DA85B" w14:textId="77777777" w:rsidR="00C92B0A" w:rsidRDefault="00C92B0A" w:rsidP="00982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EBAC" w14:textId="77777777" w:rsidR="00235268" w:rsidRPr="00A7751C" w:rsidRDefault="00235268">
    <w:pPr>
      <w:pStyle w:val="af5"/>
      <w:snapToGrid/>
      <w:spacing w:line="360" w:lineRule="auto"/>
      <w:rPr>
        <w:rFonts w:ascii="黑体" w:eastAsia="黑体" w:hAnsi="黑体" w:hint="eastAsia"/>
        <w:sz w:val="21"/>
        <w:szCs w:val="21"/>
      </w:rPr>
    </w:pPr>
    <w:r w:rsidRPr="00D46B8A">
      <w:rPr>
        <w:rFonts w:ascii="黑体" w:eastAsia="黑体" w:hAnsi="黑体"/>
        <w:bCs/>
        <w:sz w:val="21"/>
        <w:szCs w:val="21"/>
      </w:rPr>
      <w:t>JJF</w:t>
    </w:r>
    <w:r w:rsidRPr="00A7751C">
      <w:rPr>
        <w:rFonts w:ascii="黑体" w:eastAsia="黑体" w:hAnsi="黑体"/>
        <w:sz w:val="21"/>
        <w:szCs w:val="21"/>
      </w:rPr>
      <w:t xml:space="preserve"> XXXX—202X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A8C3" w14:textId="77777777" w:rsidR="00235268" w:rsidRPr="00A7751C" w:rsidRDefault="00235268">
    <w:pPr>
      <w:pStyle w:val="af5"/>
      <w:snapToGrid/>
      <w:spacing w:line="360" w:lineRule="auto"/>
      <w:rPr>
        <w:rFonts w:ascii="黑体" w:eastAsia="黑体" w:hAnsi="黑体" w:hint="eastAsia"/>
        <w:sz w:val="21"/>
        <w:szCs w:val="21"/>
      </w:rPr>
    </w:pPr>
    <w:r w:rsidRPr="00D46B8A">
      <w:rPr>
        <w:rFonts w:ascii="黑体" w:eastAsia="黑体" w:hAnsi="黑体"/>
        <w:bCs/>
        <w:sz w:val="21"/>
        <w:szCs w:val="21"/>
      </w:rPr>
      <w:t>JJF</w:t>
    </w:r>
    <w:r w:rsidRPr="00A7751C">
      <w:rPr>
        <w:rFonts w:ascii="黑体" w:eastAsia="黑体" w:hAnsi="黑体"/>
        <w:sz w:val="21"/>
        <w:szCs w:val="21"/>
      </w:rPr>
      <w:t xml:space="preserve"> XXXX—202X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CAC10" w14:textId="7A0726E9" w:rsidR="005F33B9" w:rsidRPr="005F33B9" w:rsidRDefault="005F33B9" w:rsidP="005F33B9">
    <w:pPr>
      <w:pStyle w:val="af5"/>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A82C2" w14:textId="77777777" w:rsidR="005F33B9" w:rsidRPr="00196499" w:rsidRDefault="005F33B9" w:rsidP="005F33B9">
    <w:pPr>
      <w:pStyle w:val="af5"/>
      <w:snapToGrid/>
      <w:spacing w:line="360" w:lineRule="auto"/>
      <w:rPr>
        <w:rFonts w:ascii="黑体" w:eastAsia="黑体" w:hAnsi="黑体" w:hint="eastAsia"/>
        <w:sz w:val="21"/>
        <w:szCs w:val="21"/>
      </w:rPr>
    </w:pPr>
    <w:r w:rsidRPr="00D46B8A">
      <w:rPr>
        <w:rFonts w:ascii="黑体" w:eastAsia="黑体" w:hAnsi="黑体"/>
        <w:bCs/>
        <w:sz w:val="21"/>
        <w:szCs w:val="21"/>
      </w:rPr>
      <w:t>JJF</w:t>
    </w:r>
    <w:r w:rsidRPr="00196499">
      <w:rPr>
        <w:rFonts w:ascii="黑体" w:eastAsia="黑体" w:hAnsi="黑体"/>
        <w:sz w:val="21"/>
        <w:szCs w:val="21"/>
      </w:rPr>
      <w:t xml:space="preserve"> XXXX—202X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F1CE" w14:textId="77777777" w:rsidR="00235268" w:rsidRPr="00196499" w:rsidRDefault="00235268">
    <w:pPr>
      <w:pStyle w:val="af5"/>
      <w:snapToGrid/>
      <w:spacing w:line="360" w:lineRule="auto"/>
      <w:rPr>
        <w:rFonts w:ascii="黑体" w:eastAsia="黑体" w:hAnsi="黑体" w:hint="eastAsia"/>
        <w:sz w:val="21"/>
        <w:szCs w:val="21"/>
      </w:rPr>
    </w:pPr>
    <w:r w:rsidRPr="00D46B8A">
      <w:rPr>
        <w:rFonts w:ascii="黑体" w:eastAsia="黑体" w:hAnsi="黑体"/>
        <w:bCs/>
        <w:sz w:val="21"/>
        <w:szCs w:val="21"/>
      </w:rPr>
      <w:t>JJF</w:t>
    </w:r>
    <w:r w:rsidRPr="00196499">
      <w:rPr>
        <w:rFonts w:ascii="黑体" w:eastAsia="黑体" w:hAnsi="黑体"/>
        <w:sz w:val="21"/>
        <w:szCs w:val="21"/>
      </w:rPr>
      <w:t xml:space="preserve"> XXXX—202X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E8CFE" w14:textId="77777777" w:rsidR="00011007" w:rsidRPr="00A7751C" w:rsidRDefault="00011007" w:rsidP="00011007">
    <w:pPr>
      <w:pStyle w:val="af5"/>
      <w:snapToGrid/>
      <w:spacing w:line="360" w:lineRule="auto"/>
      <w:rPr>
        <w:rFonts w:ascii="黑体" w:eastAsia="黑体" w:hAnsi="黑体" w:hint="eastAsia"/>
        <w:sz w:val="21"/>
        <w:szCs w:val="21"/>
      </w:rPr>
    </w:pPr>
    <w:r w:rsidRPr="00D46B8A">
      <w:rPr>
        <w:rFonts w:ascii="黑体" w:eastAsia="黑体" w:hAnsi="黑体"/>
        <w:bCs/>
        <w:sz w:val="21"/>
        <w:szCs w:val="21"/>
      </w:rPr>
      <w:t>JJF</w:t>
    </w:r>
    <w:r w:rsidRPr="00A7751C">
      <w:rPr>
        <w:rFonts w:ascii="黑体" w:eastAsia="黑体" w:hAnsi="黑体"/>
        <w:sz w:val="21"/>
        <w:szCs w:val="21"/>
      </w:rPr>
      <w:t xml:space="preserve"> XXXX—202X</w:t>
    </w:r>
  </w:p>
  <w:p w14:paraId="4313B2D3" w14:textId="77777777" w:rsidR="00694952" w:rsidRDefault="00694952" w:rsidP="00694952">
    <w:pPr>
      <w:pStyle w:val="af5"/>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E7DE4"/>
    <w:multiLevelType w:val="multilevel"/>
    <w:tmpl w:val="CBEEE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61905"/>
    <w:multiLevelType w:val="hybridMultilevel"/>
    <w:tmpl w:val="166810EE"/>
    <w:lvl w:ilvl="0" w:tplc="7346AC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C761A00"/>
    <w:multiLevelType w:val="hybridMultilevel"/>
    <w:tmpl w:val="4C26E15A"/>
    <w:lvl w:ilvl="0" w:tplc="DFDCB4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CCE4A07"/>
    <w:multiLevelType w:val="multilevel"/>
    <w:tmpl w:val="6BFC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D709A2"/>
    <w:multiLevelType w:val="hybridMultilevel"/>
    <w:tmpl w:val="FDBE1DA8"/>
    <w:lvl w:ilvl="0" w:tplc="F6082B92">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FA22133"/>
    <w:multiLevelType w:val="hybridMultilevel"/>
    <w:tmpl w:val="6DD62E8A"/>
    <w:lvl w:ilvl="0" w:tplc="2D78D7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1FA7328"/>
    <w:multiLevelType w:val="hybridMultilevel"/>
    <w:tmpl w:val="523C2D58"/>
    <w:lvl w:ilvl="0" w:tplc="D93EAB62">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7" w15:restartNumberingAfterBreak="0">
    <w:nsid w:val="3B7A0513"/>
    <w:multiLevelType w:val="hybridMultilevel"/>
    <w:tmpl w:val="2B5A8F32"/>
    <w:lvl w:ilvl="0" w:tplc="3A8ED4D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D0242BB"/>
    <w:multiLevelType w:val="hybridMultilevel"/>
    <w:tmpl w:val="47BC4EA8"/>
    <w:lvl w:ilvl="0" w:tplc="4F7470E4">
      <w:start w:val="1"/>
      <w:numFmt w:val="lowerLetter"/>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9" w15:restartNumberingAfterBreak="0">
    <w:nsid w:val="4280581D"/>
    <w:multiLevelType w:val="hybridMultilevel"/>
    <w:tmpl w:val="0AD85FB4"/>
    <w:lvl w:ilvl="0" w:tplc="8EFA9434">
      <w:start w:val="1"/>
      <w:numFmt w:val="lowerLetter"/>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0" w15:restartNumberingAfterBreak="0">
    <w:nsid w:val="5EFD4D4E"/>
    <w:multiLevelType w:val="hybridMultilevel"/>
    <w:tmpl w:val="364456FA"/>
    <w:lvl w:ilvl="0" w:tplc="19728A0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6B56D49"/>
    <w:multiLevelType w:val="singleLevel"/>
    <w:tmpl w:val="66B56D49"/>
    <w:lvl w:ilvl="0">
      <w:start w:val="1"/>
      <w:numFmt w:val="bullet"/>
      <w:pStyle w:val="a"/>
      <w:lvlText w:val=""/>
      <w:lvlJc w:val="left"/>
      <w:pPr>
        <w:tabs>
          <w:tab w:val="left" w:pos="425"/>
        </w:tabs>
        <w:ind w:left="425" w:hanging="425"/>
      </w:pPr>
      <w:rPr>
        <w:rFonts w:ascii="Wingdings" w:hAnsi="Wingdings" w:hint="default"/>
      </w:rPr>
    </w:lvl>
  </w:abstractNum>
  <w:num w:numId="1" w16cid:durableId="1583644178">
    <w:abstractNumId w:val="11"/>
  </w:num>
  <w:num w:numId="2" w16cid:durableId="453716307">
    <w:abstractNumId w:val="10"/>
  </w:num>
  <w:num w:numId="3" w16cid:durableId="1400860312">
    <w:abstractNumId w:val="1"/>
  </w:num>
  <w:num w:numId="4" w16cid:durableId="347219258">
    <w:abstractNumId w:val="5"/>
  </w:num>
  <w:num w:numId="5" w16cid:durableId="73816760">
    <w:abstractNumId w:val="2"/>
  </w:num>
  <w:num w:numId="6" w16cid:durableId="360086307">
    <w:abstractNumId w:val="7"/>
  </w:num>
  <w:num w:numId="7" w16cid:durableId="1614048918">
    <w:abstractNumId w:val="9"/>
  </w:num>
  <w:num w:numId="8" w16cid:durableId="530414092">
    <w:abstractNumId w:val="6"/>
  </w:num>
  <w:num w:numId="9" w16cid:durableId="220215832">
    <w:abstractNumId w:val="4"/>
  </w:num>
  <w:num w:numId="10" w16cid:durableId="1354839740">
    <w:abstractNumId w:val="3"/>
  </w:num>
  <w:num w:numId="11" w16cid:durableId="1626429444">
    <w:abstractNumId w:val="0"/>
  </w:num>
  <w:num w:numId="12" w16cid:durableId="6727996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19EC"/>
    <w:rsid w:val="00001EC6"/>
    <w:rsid w:val="0000413F"/>
    <w:rsid w:val="0000469D"/>
    <w:rsid w:val="00004D3E"/>
    <w:rsid w:val="000074AF"/>
    <w:rsid w:val="00011007"/>
    <w:rsid w:val="00012C54"/>
    <w:rsid w:val="00014243"/>
    <w:rsid w:val="00014F48"/>
    <w:rsid w:val="00026993"/>
    <w:rsid w:val="000314AC"/>
    <w:rsid w:val="00031FE4"/>
    <w:rsid w:val="000352E1"/>
    <w:rsid w:val="00035533"/>
    <w:rsid w:val="000359E4"/>
    <w:rsid w:val="00041969"/>
    <w:rsid w:val="00044B68"/>
    <w:rsid w:val="0004576B"/>
    <w:rsid w:val="00045D5C"/>
    <w:rsid w:val="00045F47"/>
    <w:rsid w:val="000462BB"/>
    <w:rsid w:val="00046708"/>
    <w:rsid w:val="00047559"/>
    <w:rsid w:val="00050672"/>
    <w:rsid w:val="000507EA"/>
    <w:rsid w:val="0005125D"/>
    <w:rsid w:val="00051506"/>
    <w:rsid w:val="000517DF"/>
    <w:rsid w:val="000538D2"/>
    <w:rsid w:val="000548D5"/>
    <w:rsid w:val="00054E01"/>
    <w:rsid w:val="00055DB2"/>
    <w:rsid w:val="00056214"/>
    <w:rsid w:val="00057685"/>
    <w:rsid w:val="00057CAD"/>
    <w:rsid w:val="00057FD6"/>
    <w:rsid w:val="000608CF"/>
    <w:rsid w:val="000628EC"/>
    <w:rsid w:val="00062E5F"/>
    <w:rsid w:val="00063D88"/>
    <w:rsid w:val="00063DEB"/>
    <w:rsid w:val="00063F9D"/>
    <w:rsid w:val="00064E92"/>
    <w:rsid w:val="00064FCE"/>
    <w:rsid w:val="00065999"/>
    <w:rsid w:val="00065B19"/>
    <w:rsid w:val="00065B23"/>
    <w:rsid w:val="00065BE0"/>
    <w:rsid w:val="00066ECA"/>
    <w:rsid w:val="00071766"/>
    <w:rsid w:val="00071825"/>
    <w:rsid w:val="000735DA"/>
    <w:rsid w:val="00073731"/>
    <w:rsid w:val="000743FA"/>
    <w:rsid w:val="00075DD2"/>
    <w:rsid w:val="0007683D"/>
    <w:rsid w:val="00076CAC"/>
    <w:rsid w:val="000773EC"/>
    <w:rsid w:val="00077C1C"/>
    <w:rsid w:val="00083ED9"/>
    <w:rsid w:val="0008505C"/>
    <w:rsid w:val="000855A7"/>
    <w:rsid w:val="00086364"/>
    <w:rsid w:val="000928C1"/>
    <w:rsid w:val="00094391"/>
    <w:rsid w:val="00094568"/>
    <w:rsid w:val="00095055"/>
    <w:rsid w:val="000964EF"/>
    <w:rsid w:val="000A15A5"/>
    <w:rsid w:val="000A1B61"/>
    <w:rsid w:val="000A3581"/>
    <w:rsid w:val="000A3A94"/>
    <w:rsid w:val="000A785C"/>
    <w:rsid w:val="000A79FE"/>
    <w:rsid w:val="000A7A0B"/>
    <w:rsid w:val="000B06EA"/>
    <w:rsid w:val="000B22B2"/>
    <w:rsid w:val="000B29F0"/>
    <w:rsid w:val="000B30F2"/>
    <w:rsid w:val="000B5741"/>
    <w:rsid w:val="000B6D78"/>
    <w:rsid w:val="000B722A"/>
    <w:rsid w:val="000C3249"/>
    <w:rsid w:val="000C3E97"/>
    <w:rsid w:val="000C54F4"/>
    <w:rsid w:val="000D1093"/>
    <w:rsid w:val="000D144F"/>
    <w:rsid w:val="000D1486"/>
    <w:rsid w:val="000D2251"/>
    <w:rsid w:val="000D25D3"/>
    <w:rsid w:val="000D563D"/>
    <w:rsid w:val="000D5DA6"/>
    <w:rsid w:val="000D5F96"/>
    <w:rsid w:val="000D73E2"/>
    <w:rsid w:val="000D76DC"/>
    <w:rsid w:val="000D77AA"/>
    <w:rsid w:val="000D7B88"/>
    <w:rsid w:val="000E1AF2"/>
    <w:rsid w:val="000E1D79"/>
    <w:rsid w:val="000E1FCD"/>
    <w:rsid w:val="000E2C2B"/>
    <w:rsid w:val="000E2C8B"/>
    <w:rsid w:val="000E3850"/>
    <w:rsid w:val="000E3D2D"/>
    <w:rsid w:val="000F300A"/>
    <w:rsid w:val="000F39EF"/>
    <w:rsid w:val="000F6B7F"/>
    <w:rsid w:val="00103F60"/>
    <w:rsid w:val="0010408B"/>
    <w:rsid w:val="00105ABE"/>
    <w:rsid w:val="00105D96"/>
    <w:rsid w:val="00110521"/>
    <w:rsid w:val="00113A50"/>
    <w:rsid w:val="0011469B"/>
    <w:rsid w:val="0011469F"/>
    <w:rsid w:val="00114928"/>
    <w:rsid w:val="00120ECE"/>
    <w:rsid w:val="001215DF"/>
    <w:rsid w:val="00123FDC"/>
    <w:rsid w:val="001253F1"/>
    <w:rsid w:val="001254E3"/>
    <w:rsid w:val="00125D2A"/>
    <w:rsid w:val="00126770"/>
    <w:rsid w:val="0013033D"/>
    <w:rsid w:val="001341E9"/>
    <w:rsid w:val="00134415"/>
    <w:rsid w:val="00134BC2"/>
    <w:rsid w:val="00134CE1"/>
    <w:rsid w:val="00135FC7"/>
    <w:rsid w:val="0013602F"/>
    <w:rsid w:val="0014103A"/>
    <w:rsid w:val="001459FC"/>
    <w:rsid w:val="00146C77"/>
    <w:rsid w:val="00147331"/>
    <w:rsid w:val="00150C07"/>
    <w:rsid w:val="00153A55"/>
    <w:rsid w:val="00156F84"/>
    <w:rsid w:val="00157122"/>
    <w:rsid w:val="001578D1"/>
    <w:rsid w:val="00160ABB"/>
    <w:rsid w:val="001626AC"/>
    <w:rsid w:val="00163A5B"/>
    <w:rsid w:val="00163DC3"/>
    <w:rsid w:val="00164449"/>
    <w:rsid w:val="001650CE"/>
    <w:rsid w:val="0017128F"/>
    <w:rsid w:val="00172A27"/>
    <w:rsid w:val="001746A8"/>
    <w:rsid w:val="00174BBD"/>
    <w:rsid w:val="00176B69"/>
    <w:rsid w:val="001777C4"/>
    <w:rsid w:val="00177CFE"/>
    <w:rsid w:val="0018206A"/>
    <w:rsid w:val="00182382"/>
    <w:rsid w:val="00182FE1"/>
    <w:rsid w:val="001844FE"/>
    <w:rsid w:val="0018494C"/>
    <w:rsid w:val="0018516A"/>
    <w:rsid w:val="00187B28"/>
    <w:rsid w:val="00187FB3"/>
    <w:rsid w:val="00190B26"/>
    <w:rsid w:val="00192338"/>
    <w:rsid w:val="00192E91"/>
    <w:rsid w:val="00192EDB"/>
    <w:rsid w:val="001934D7"/>
    <w:rsid w:val="0019458A"/>
    <w:rsid w:val="001947E8"/>
    <w:rsid w:val="00196499"/>
    <w:rsid w:val="00197967"/>
    <w:rsid w:val="001979C3"/>
    <w:rsid w:val="00197F7D"/>
    <w:rsid w:val="001A052D"/>
    <w:rsid w:val="001A0909"/>
    <w:rsid w:val="001A1677"/>
    <w:rsid w:val="001A32A9"/>
    <w:rsid w:val="001A5257"/>
    <w:rsid w:val="001A5755"/>
    <w:rsid w:val="001A6EF2"/>
    <w:rsid w:val="001B1C97"/>
    <w:rsid w:val="001B2354"/>
    <w:rsid w:val="001B3DA3"/>
    <w:rsid w:val="001B4919"/>
    <w:rsid w:val="001B5C33"/>
    <w:rsid w:val="001B64B0"/>
    <w:rsid w:val="001B7DEB"/>
    <w:rsid w:val="001C0422"/>
    <w:rsid w:val="001C1F80"/>
    <w:rsid w:val="001C5436"/>
    <w:rsid w:val="001C5449"/>
    <w:rsid w:val="001C657B"/>
    <w:rsid w:val="001C71B2"/>
    <w:rsid w:val="001C7545"/>
    <w:rsid w:val="001C7889"/>
    <w:rsid w:val="001D056A"/>
    <w:rsid w:val="001D05C8"/>
    <w:rsid w:val="001D0FD8"/>
    <w:rsid w:val="001D19AC"/>
    <w:rsid w:val="001D5563"/>
    <w:rsid w:val="001D583D"/>
    <w:rsid w:val="001D62CF"/>
    <w:rsid w:val="001D6E48"/>
    <w:rsid w:val="001D7396"/>
    <w:rsid w:val="001E21CA"/>
    <w:rsid w:val="001E30EF"/>
    <w:rsid w:val="001E4DA3"/>
    <w:rsid w:val="001E5398"/>
    <w:rsid w:val="001E56DF"/>
    <w:rsid w:val="001E746B"/>
    <w:rsid w:val="001F3F46"/>
    <w:rsid w:val="00203399"/>
    <w:rsid w:val="00204125"/>
    <w:rsid w:val="002066F1"/>
    <w:rsid w:val="00207928"/>
    <w:rsid w:val="00207B3A"/>
    <w:rsid w:val="00213E8A"/>
    <w:rsid w:val="00216947"/>
    <w:rsid w:val="00217B22"/>
    <w:rsid w:val="00217F2F"/>
    <w:rsid w:val="00221651"/>
    <w:rsid w:val="0022166B"/>
    <w:rsid w:val="00223E29"/>
    <w:rsid w:val="00224A6D"/>
    <w:rsid w:val="00224BF0"/>
    <w:rsid w:val="00224FFC"/>
    <w:rsid w:val="00226EE9"/>
    <w:rsid w:val="002270B0"/>
    <w:rsid w:val="00227793"/>
    <w:rsid w:val="00230408"/>
    <w:rsid w:val="00230E5C"/>
    <w:rsid w:val="002316E5"/>
    <w:rsid w:val="00233F7C"/>
    <w:rsid w:val="00235268"/>
    <w:rsid w:val="002359BB"/>
    <w:rsid w:val="00235A65"/>
    <w:rsid w:val="002366FF"/>
    <w:rsid w:val="00236CB0"/>
    <w:rsid w:val="00237D19"/>
    <w:rsid w:val="00241BA1"/>
    <w:rsid w:val="00241FC3"/>
    <w:rsid w:val="002427EB"/>
    <w:rsid w:val="00243BB7"/>
    <w:rsid w:val="00243C2E"/>
    <w:rsid w:val="002448A1"/>
    <w:rsid w:val="00245800"/>
    <w:rsid w:val="00246711"/>
    <w:rsid w:val="0025195D"/>
    <w:rsid w:val="00254487"/>
    <w:rsid w:val="00254DB5"/>
    <w:rsid w:val="00254FAE"/>
    <w:rsid w:val="00255257"/>
    <w:rsid w:val="002556CE"/>
    <w:rsid w:val="00255B28"/>
    <w:rsid w:val="0025667F"/>
    <w:rsid w:val="002574F9"/>
    <w:rsid w:val="00261786"/>
    <w:rsid w:val="00262646"/>
    <w:rsid w:val="00264B2B"/>
    <w:rsid w:val="00265920"/>
    <w:rsid w:val="00265F82"/>
    <w:rsid w:val="00266B0D"/>
    <w:rsid w:val="00266FB4"/>
    <w:rsid w:val="0026727E"/>
    <w:rsid w:val="00270D13"/>
    <w:rsid w:val="002723D4"/>
    <w:rsid w:val="00272732"/>
    <w:rsid w:val="00274F12"/>
    <w:rsid w:val="002750DC"/>
    <w:rsid w:val="00276F75"/>
    <w:rsid w:val="00277638"/>
    <w:rsid w:val="00277E95"/>
    <w:rsid w:val="002805CC"/>
    <w:rsid w:val="0028290E"/>
    <w:rsid w:val="002838A8"/>
    <w:rsid w:val="002851E9"/>
    <w:rsid w:val="00285B89"/>
    <w:rsid w:val="002862E5"/>
    <w:rsid w:val="00287CC4"/>
    <w:rsid w:val="002919C6"/>
    <w:rsid w:val="002924EF"/>
    <w:rsid w:val="00293123"/>
    <w:rsid w:val="002936E3"/>
    <w:rsid w:val="00293BBF"/>
    <w:rsid w:val="00293E40"/>
    <w:rsid w:val="00294312"/>
    <w:rsid w:val="00294A78"/>
    <w:rsid w:val="002955A1"/>
    <w:rsid w:val="002960F7"/>
    <w:rsid w:val="00296131"/>
    <w:rsid w:val="0029730F"/>
    <w:rsid w:val="002A168A"/>
    <w:rsid w:val="002A1F25"/>
    <w:rsid w:val="002A2601"/>
    <w:rsid w:val="002A280C"/>
    <w:rsid w:val="002A2847"/>
    <w:rsid w:val="002A3999"/>
    <w:rsid w:val="002A45BC"/>
    <w:rsid w:val="002A4B7C"/>
    <w:rsid w:val="002A679D"/>
    <w:rsid w:val="002B05D4"/>
    <w:rsid w:val="002B1549"/>
    <w:rsid w:val="002B292C"/>
    <w:rsid w:val="002B3078"/>
    <w:rsid w:val="002B309A"/>
    <w:rsid w:val="002B349D"/>
    <w:rsid w:val="002B4E3E"/>
    <w:rsid w:val="002B5B8C"/>
    <w:rsid w:val="002B5C6C"/>
    <w:rsid w:val="002B618C"/>
    <w:rsid w:val="002C0A10"/>
    <w:rsid w:val="002C0A72"/>
    <w:rsid w:val="002C0CBC"/>
    <w:rsid w:val="002C48A3"/>
    <w:rsid w:val="002C7BD7"/>
    <w:rsid w:val="002D410E"/>
    <w:rsid w:val="002D5556"/>
    <w:rsid w:val="002D5CCE"/>
    <w:rsid w:val="002D5F33"/>
    <w:rsid w:val="002D61F1"/>
    <w:rsid w:val="002D7384"/>
    <w:rsid w:val="002D7D5E"/>
    <w:rsid w:val="002E222B"/>
    <w:rsid w:val="002E2E7A"/>
    <w:rsid w:val="002E320E"/>
    <w:rsid w:val="002E56EB"/>
    <w:rsid w:val="002E5C5F"/>
    <w:rsid w:val="002E6E33"/>
    <w:rsid w:val="002E77FB"/>
    <w:rsid w:val="002F04EF"/>
    <w:rsid w:val="002F0A0A"/>
    <w:rsid w:val="002F158E"/>
    <w:rsid w:val="002F28C5"/>
    <w:rsid w:val="002F3E64"/>
    <w:rsid w:val="002F4E36"/>
    <w:rsid w:val="00302223"/>
    <w:rsid w:val="00304C59"/>
    <w:rsid w:val="0030757A"/>
    <w:rsid w:val="003117DD"/>
    <w:rsid w:val="00313C11"/>
    <w:rsid w:val="00314EED"/>
    <w:rsid w:val="0031633E"/>
    <w:rsid w:val="00316427"/>
    <w:rsid w:val="00316AE3"/>
    <w:rsid w:val="00316E45"/>
    <w:rsid w:val="0032065E"/>
    <w:rsid w:val="003228D5"/>
    <w:rsid w:val="003234BB"/>
    <w:rsid w:val="00323F39"/>
    <w:rsid w:val="00325C48"/>
    <w:rsid w:val="00326549"/>
    <w:rsid w:val="00326620"/>
    <w:rsid w:val="00327F4E"/>
    <w:rsid w:val="003320E3"/>
    <w:rsid w:val="00333038"/>
    <w:rsid w:val="0033346B"/>
    <w:rsid w:val="003334F4"/>
    <w:rsid w:val="00334E0A"/>
    <w:rsid w:val="00337444"/>
    <w:rsid w:val="00337B3A"/>
    <w:rsid w:val="00337DF7"/>
    <w:rsid w:val="003402AF"/>
    <w:rsid w:val="00341706"/>
    <w:rsid w:val="0034306F"/>
    <w:rsid w:val="003431D6"/>
    <w:rsid w:val="003439CD"/>
    <w:rsid w:val="0034442F"/>
    <w:rsid w:val="0034507E"/>
    <w:rsid w:val="003457B9"/>
    <w:rsid w:val="0034710C"/>
    <w:rsid w:val="0035044B"/>
    <w:rsid w:val="00354133"/>
    <w:rsid w:val="00356A6C"/>
    <w:rsid w:val="00360112"/>
    <w:rsid w:val="003617C2"/>
    <w:rsid w:val="0036193C"/>
    <w:rsid w:val="00361E69"/>
    <w:rsid w:val="0036330B"/>
    <w:rsid w:val="003648EB"/>
    <w:rsid w:val="00364A1F"/>
    <w:rsid w:val="0036513F"/>
    <w:rsid w:val="00365F69"/>
    <w:rsid w:val="00367C5B"/>
    <w:rsid w:val="003706DD"/>
    <w:rsid w:val="003713C7"/>
    <w:rsid w:val="00371AF9"/>
    <w:rsid w:val="0037347C"/>
    <w:rsid w:val="003747CD"/>
    <w:rsid w:val="003774D4"/>
    <w:rsid w:val="00380787"/>
    <w:rsid w:val="00380A9F"/>
    <w:rsid w:val="0038163D"/>
    <w:rsid w:val="0038187D"/>
    <w:rsid w:val="00382C12"/>
    <w:rsid w:val="00383975"/>
    <w:rsid w:val="00384B19"/>
    <w:rsid w:val="003850ED"/>
    <w:rsid w:val="003900AD"/>
    <w:rsid w:val="003908EA"/>
    <w:rsid w:val="00393E1B"/>
    <w:rsid w:val="003955FE"/>
    <w:rsid w:val="00396796"/>
    <w:rsid w:val="003A05AF"/>
    <w:rsid w:val="003A0FEB"/>
    <w:rsid w:val="003A2904"/>
    <w:rsid w:val="003A2926"/>
    <w:rsid w:val="003A48FC"/>
    <w:rsid w:val="003A57A9"/>
    <w:rsid w:val="003A698B"/>
    <w:rsid w:val="003A7AC2"/>
    <w:rsid w:val="003B04F1"/>
    <w:rsid w:val="003B2C62"/>
    <w:rsid w:val="003B322F"/>
    <w:rsid w:val="003B4A04"/>
    <w:rsid w:val="003B6203"/>
    <w:rsid w:val="003B6397"/>
    <w:rsid w:val="003C1294"/>
    <w:rsid w:val="003C2651"/>
    <w:rsid w:val="003C356E"/>
    <w:rsid w:val="003C38D4"/>
    <w:rsid w:val="003C3B6C"/>
    <w:rsid w:val="003C3DC6"/>
    <w:rsid w:val="003C4624"/>
    <w:rsid w:val="003C49B6"/>
    <w:rsid w:val="003C5850"/>
    <w:rsid w:val="003C5BE6"/>
    <w:rsid w:val="003C786E"/>
    <w:rsid w:val="003D09E6"/>
    <w:rsid w:val="003D180D"/>
    <w:rsid w:val="003D34AF"/>
    <w:rsid w:val="003D4730"/>
    <w:rsid w:val="003D484F"/>
    <w:rsid w:val="003D5617"/>
    <w:rsid w:val="003D59FD"/>
    <w:rsid w:val="003D6E10"/>
    <w:rsid w:val="003D7FE9"/>
    <w:rsid w:val="003E129A"/>
    <w:rsid w:val="003E2030"/>
    <w:rsid w:val="003E23DF"/>
    <w:rsid w:val="003E4D52"/>
    <w:rsid w:val="003E6FEA"/>
    <w:rsid w:val="003E763C"/>
    <w:rsid w:val="003E7FCE"/>
    <w:rsid w:val="003F1C3C"/>
    <w:rsid w:val="003F1D8A"/>
    <w:rsid w:val="003F2D62"/>
    <w:rsid w:val="003F2DB4"/>
    <w:rsid w:val="003F3D5E"/>
    <w:rsid w:val="003F60DB"/>
    <w:rsid w:val="003F7255"/>
    <w:rsid w:val="0040142D"/>
    <w:rsid w:val="00401A07"/>
    <w:rsid w:val="00402E8F"/>
    <w:rsid w:val="00404465"/>
    <w:rsid w:val="00406A0D"/>
    <w:rsid w:val="004071AA"/>
    <w:rsid w:val="00410731"/>
    <w:rsid w:val="0041109E"/>
    <w:rsid w:val="0041466A"/>
    <w:rsid w:val="00420102"/>
    <w:rsid w:val="00425756"/>
    <w:rsid w:val="00426871"/>
    <w:rsid w:val="00426B68"/>
    <w:rsid w:val="0042780B"/>
    <w:rsid w:val="004278B7"/>
    <w:rsid w:val="00431397"/>
    <w:rsid w:val="0043397D"/>
    <w:rsid w:val="00433BA2"/>
    <w:rsid w:val="00434F5C"/>
    <w:rsid w:val="00436045"/>
    <w:rsid w:val="004371A6"/>
    <w:rsid w:val="004406C5"/>
    <w:rsid w:val="00440A98"/>
    <w:rsid w:val="00441237"/>
    <w:rsid w:val="00441A7C"/>
    <w:rsid w:val="00441B28"/>
    <w:rsid w:val="00441F05"/>
    <w:rsid w:val="004424CA"/>
    <w:rsid w:val="004432D9"/>
    <w:rsid w:val="004433CF"/>
    <w:rsid w:val="004448E6"/>
    <w:rsid w:val="004450B5"/>
    <w:rsid w:val="00445B9A"/>
    <w:rsid w:val="004466E8"/>
    <w:rsid w:val="00446CE9"/>
    <w:rsid w:val="004475DE"/>
    <w:rsid w:val="00451C32"/>
    <w:rsid w:val="00452FD8"/>
    <w:rsid w:val="00453DC0"/>
    <w:rsid w:val="00454F37"/>
    <w:rsid w:val="00456A99"/>
    <w:rsid w:val="00456D58"/>
    <w:rsid w:val="004625A4"/>
    <w:rsid w:val="004631B4"/>
    <w:rsid w:val="004634D2"/>
    <w:rsid w:val="004640DD"/>
    <w:rsid w:val="00464810"/>
    <w:rsid w:val="004649CE"/>
    <w:rsid w:val="00465EE1"/>
    <w:rsid w:val="00467B5C"/>
    <w:rsid w:val="0047001E"/>
    <w:rsid w:val="00473B94"/>
    <w:rsid w:val="00477E67"/>
    <w:rsid w:val="0048206E"/>
    <w:rsid w:val="004830F6"/>
    <w:rsid w:val="00484651"/>
    <w:rsid w:val="00485363"/>
    <w:rsid w:val="00485FFD"/>
    <w:rsid w:val="004868FD"/>
    <w:rsid w:val="00487931"/>
    <w:rsid w:val="0049012B"/>
    <w:rsid w:val="00490319"/>
    <w:rsid w:val="004917AB"/>
    <w:rsid w:val="00491FB3"/>
    <w:rsid w:val="00492690"/>
    <w:rsid w:val="0049534A"/>
    <w:rsid w:val="004970AD"/>
    <w:rsid w:val="004973AC"/>
    <w:rsid w:val="00497E85"/>
    <w:rsid w:val="004A0D77"/>
    <w:rsid w:val="004A10A2"/>
    <w:rsid w:val="004A1D52"/>
    <w:rsid w:val="004A2103"/>
    <w:rsid w:val="004A297A"/>
    <w:rsid w:val="004A3017"/>
    <w:rsid w:val="004A3C2B"/>
    <w:rsid w:val="004A3C71"/>
    <w:rsid w:val="004A7220"/>
    <w:rsid w:val="004B0397"/>
    <w:rsid w:val="004B0DA3"/>
    <w:rsid w:val="004B2690"/>
    <w:rsid w:val="004B2721"/>
    <w:rsid w:val="004B52BF"/>
    <w:rsid w:val="004B5482"/>
    <w:rsid w:val="004B5689"/>
    <w:rsid w:val="004B6E27"/>
    <w:rsid w:val="004B6F10"/>
    <w:rsid w:val="004C068C"/>
    <w:rsid w:val="004C4A82"/>
    <w:rsid w:val="004C527A"/>
    <w:rsid w:val="004C54AA"/>
    <w:rsid w:val="004C5B12"/>
    <w:rsid w:val="004C6E2D"/>
    <w:rsid w:val="004C7667"/>
    <w:rsid w:val="004D2533"/>
    <w:rsid w:val="004D4C3F"/>
    <w:rsid w:val="004D6261"/>
    <w:rsid w:val="004D6E26"/>
    <w:rsid w:val="004D7BDD"/>
    <w:rsid w:val="004E0949"/>
    <w:rsid w:val="004E1EEB"/>
    <w:rsid w:val="004E30B8"/>
    <w:rsid w:val="004E51B7"/>
    <w:rsid w:val="004E5329"/>
    <w:rsid w:val="004E6B43"/>
    <w:rsid w:val="004F1085"/>
    <w:rsid w:val="004F14F5"/>
    <w:rsid w:val="004F2FA9"/>
    <w:rsid w:val="004F2FAA"/>
    <w:rsid w:val="004F30BC"/>
    <w:rsid w:val="004F375A"/>
    <w:rsid w:val="004F3E06"/>
    <w:rsid w:val="004F41F4"/>
    <w:rsid w:val="004F5EB9"/>
    <w:rsid w:val="004F6AC4"/>
    <w:rsid w:val="00501382"/>
    <w:rsid w:val="005039D3"/>
    <w:rsid w:val="00503CBA"/>
    <w:rsid w:val="00504118"/>
    <w:rsid w:val="00505625"/>
    <w:rsid w:val="00507D00"/>
    <w:rsid w:val="00511E79"/>
    <w:rsid w:val="00512201"/>
    <w:rsid w:val="005130B9"/>
    <w:rsid w:val="00513185"/>
    <w:rsid w:val="00513D0D"/>
    <w:rsid w:val="0051656B"/>
    <w:rsid w:val="00517451"/>
    <w:rsid w:val="00520F91"/>
    <w:rsid w:val="005240C6"/>
    <w:rsid w:val="005251C5"/>
    <w:rsid w:val="00525D9F"/>
    <w:rsid w:val="00526B18"/>
    <w:rsid w:val="0052714F"/>
    <w:rsid w:val="005322A5"/>
    <w:rsid w:val="00532F7C"/>
    <w:rsid w:val="00533584"/>
    <w:rsid w:val="00533A90"/>
    <w:rsid w:val="00533E73"/>
    <w:rsid w:val="00536A9C"/>
    <w:rsid w:val="005374FD"/>
    <w:rsid w:val="005376B7"/>
    <w:rsid w:val="00537785"/>
    <w:rsid w:val="005422E1"/>
    <w:rsid w:val="00542992"/>
    <w:rsid w:val="00544C99"/>
    <w:rsid w:val="00545B4E"/>
    <w:rsid w:val="00546494"/>
    <w:rsid w:val="005466F6"/>
    <w:rsid w:val="00550867"/>
    <w:rsid w:val="00550C56"/>
    <w:rsid w:val="005529AD"/>
    <w:rsid w:val="00554CEC"/>
    <w:rsid w:val="00555947"/>
    <w:rsid w:val="0056094E"/>
    <w:rsid w:val="00561FA7"/>
    <w:rsid w:val="005621DB"/>
    <w:rsid w:val="005627A0"/>
    <w:rsid w:val="00564DEB"/>
    <w:rsid w:val="00566017"/>
    <w:rsid w:val="005667F3"/>
    <w:rsid w:val="00566A52"/>
    <w:rsid w:val="00567680"/>
    <w:rsid w:val="00567F20"/>
    <w:rsid w:val="005700EB"/>
    <w:rsid w:val="005717F9"/>
    <w:rsid w:val="00573E93"/>
    <w:rsid w:val="005764F4"/>
    <w:rsid w:val="00576E44"/>
    <w:rsid w:val="005772C8"/>
    <w:rsid w:val="00577CED"/>
    <w:rsid w:val="005803E4"/>
    <w:rsid w:val="00580CE4"/>
    <w:rsid w:val="005834C1"/>
    <w:rsid w:val="00585AE1"/>
    <w:rsid w:val="00586E5C"/>
    <w:rsid w:val="00586EA2"/>
    <w:rsid w:val="00587DC5"/>
    <w:rsid w:val="005919D5"/>
    <w:rsid w:val="00594DCD"/>
    <w:rsid w:val="00595586"/>
    <w:rsid w:val="00595E37"/>
    <w:rsid w:val="00596258"/>
    <w:rsid w:val="00596703"/>
    <w:rsid w:val="00596EFA"/>
    <w:rsid w:val="00597653"/>
    <w:rsid w:val="005A057C"/>
    <w:rsid w:val="005A21B3"/>
    <w:rsid w:val="005A435B"/>
    <w:rsid w:val="005A4780"/>
    <w:rsid w:val="005A4AD0"/>
    <w:rsid w:val="005A5ABC"/>
    <w:rsid w:val="005A6237"/>
    <w:rsid w:val="005B0623"/>
    <w:rsid w:val="005B0AA7"/>
    <w:rsid w:val="005B3AD4"/>
    <w:rsid w:val="005B3B7F"/>
    <w:rsid w:val="005B4789"/>
    <w:rsid w:val="005B5BBA"/>
    <w:rsid w:val="005B5D8D"/>
    <w:rsid w:val="005B5ED8"/>
    <w:rsid w:val="005B6139"/>
    <w:rsid w:val="005B7F07"/>
    <w:rsid w:val="005C045C"/>
    <w:rsid w:val="005C06E7"/>
    <w:rsid w:val="005C101F"/>
    <w:rsid w:val="005C16FE"/>
    <w:rsid w:val="005C2A97"/>
    <w:rsid w:val="005C2ABC"/>
    <w:rsid w:val="005C3549"/>
    <w:rsid w:val="005C359F"/>
    <w:rsid w:val="005C5051"/>
    <w:rsid w:val="005D3B0F"/>
    <w:rsid w:val="005D4D90"/>
    <w:rsid w:val="005D5078"/>
    <w:rsid w:val="005D5CC7"/>
    <w:rsid w:val="005D7ED7"/>
    <w:rsid w:val="005E2253"/>
    <w:rsid w:val="005E3425"/>
    <w:rsid w:val="005E368E"/>
    <w:rsid w:val="005E4309"/>
    <w:rsid w:val="005E4C40"/>
    <w:rsid w:val="005E5729"/>
    <w:rsid w:val="005E6F5F"/>
    <w:rsid w:val="005F08C1"/>
    <w:rsid w:val="005F1B4F"/>
    <w:rsid w:val="005F33B9"/>
    <w:rsid w:val="005F482B"/>
    <w:rsid w:val="005F56C2"/>
    <w:rsid w:val="005F6434"/>
    <w:rsid w:val="005F67AC"/>
    <w:rsid w:val="005F6A52"/>
    <w:rsid w:val="005F6FB7"/>
    <w:rsid w:val="00601594"/>
    <w:rsid w:val="0060239D"/>
    <w:rsid w:val="00602774"/>
    <w:rsid w:val="00603372"/>
    <w:rsid w:val="006057D5"/>
    <w:rsid w:val="006059D6"/>
    <w:rsid w:val="00610E8E"/>
    <w:rsid w:val="00610FF2"/>
    <w:rsid w:val="0061233C"/>
    <w:rsid w:val="006131B6"/>
    <w:rsid w:val="0061347C"/>
    <w:rsid w:val="00616D1C"/>
    <w:rsid w:val="00617826"/>
    <w:rsid w:val="00620296"/>
    <w:rsid w:val="006209D8"/>
    <w:rsid w:val="00620F2F"/>
    <w:rsid w:val="00622271"/>
    <w:rsid w:val="00622958"/>
    <w:rsid w:val="006231D8"/>
    <w:rsid w:val="00624722"/>
    <w:rsid w:val="0062560B"/>
    <w:rsid w:val="006272AF"/>
    <w:rsid w:val="00627686"/>
    <w:rsid w:val="00631084"/>
    <w:rsid w:val="00631648"/>
    <w:rsid w:val="00636F51"/>
    <w:rsid w:val="00637057"/>
    <w:rsid w:val="00640376"/>
    <w:rsid w:val="00641312"/>
    <w:rsid w:val="00642473"/>
    <w:rsid w:val="006424B2"/>
    <w:rsid w:val="00642671"/>
    <w:rsid w:val="00642AB3"/>
    <w:rsid w:val="0064349D"/>
    <w:rsid w:val="00647F07"/>
    <w:rsid w:val="00651070"/>
    <w:rsid w:val="006517DC"/>
    <w:rsid w:val="00651B03"/>
    <w:rsid w:val="00651B88"/>
    <w:rsid w:val="00653664"/>
    <w:rsid w:val="00653A3C"/>
    <w:rsid w:val="00655A3F"/>
    <w:rsid w:val="00662317"/>
    <w:rsid w:val="006626A9"/>
    <w:rsid w:val="0066338C"/>
    <w:rsid w:val="00665887"/>
    <w:rsid w:val="00667F76"/>
    <w:rsid w:val="00671D19"/>
    <w:rsid w:val="00672B6C"/>
    <w:rsid w:val="0067407D"/>
    <w:rsid w:val="006761A1"/>
    <w:rsid w:val="00676876"/>
    <w:rsid w:val="006771DA"/>
    <w:rsid w:val="0067785F"/>
    <w:rsid w:val="0068026F"/>
    <w:rsid w:val="00681026"/>
    <w:rsid w:val="00682C4F"/>
    <w:rsid w:val="00683021"/>
    <w:rsid w:val="0068342A"/>
    <w:rsid w:val="00683885"/>
    <w:rsid w:val="00683A72"/>
    <w:rsid w:val="006840F5"/>
    <w:rsid w:val="00684BB5"/>
    <w:rsid w:val="00685F21"/>
    <w:rsid w:val="00686C9F"/>
    <w:rsid w:val="00690382"/>
    <w:rsid w:val="0069157B"/>
    <w:rsid w:val="006918B8"/>
    <w:rsid w:val="006925B9"/>
    <w:rsid w:val="0069336B"/>
    <w:rsid w:val="00694198"/>
    <w:rsid w:val="0069478C"/>
    <w:rsid w:val="00694952"/>
    <w:rsid w:val="00697A4A"/>
    <w:rsid w:val="006A17A1"/>
    <w:rsid w:val="006A241A"/>
    <w:rsid w:val="006A26AC"/>
    <w:rsid w:val="006A282A"/>
    <w:rsid w:val="006A2A12"/>
    <w:rsid w:val="006A328D"/>
    <w:rsid w:val="006A43B6"/>
    <w:rsid w:val="006A4DBD"/>
    <w:rsid w:val="006A6373"/>
    <w:rsid w:val="006A65F4"/>
    <w:rsid w:val="006A7E8E"/>
    <w:rsid w:val="006B018D"/>
    <w:rsid w:val="006B05A1"/>
    <w:rsid w:val="006B0B28"/>
    <w:rsid w:val="006B0F6D"/>
    <w:rsid w:val="006B1845"/>
    <w:rsid w:val="006B272A"/>
    <w:rsid w:val="006B2CFA"/>
    <w:rsid w:val="006B3826"/>
    <w:rsid w:val="006B4DB0"/>
    <w:rsid w:val="006B64CB"/>
    <w:rsid w:val="006C0F37"/>
    <w:rsid w:val="006C1339"/>
    <w:rsid w:val="006C5267"/>
    <w:rsid w:val="006C56D2"/>
    <w:rsid w:val="006C607A"/>
    <w:rsid w:val="006D011F"/>
    <w:rsid w:val="006D2717"/>
    <w:rsid w:val="006D411F"/>
    <w:rsid w:val="006D592F"/>
    <w:rsid w:val="006E0362"/>
    <w:rsid w:val="006E58E8"/>
    <w:rsid w:val="006E67CC"/>
    <w:rsid w:val="006E7817"/>
    <w:rsid w:val="006E7D52"/>
    <w:rsid w:val="006F060F"/>
    <w:rsid w:val="006F1331"/>
    <w:rsid w:val="006F13CE"/>
    <w:rsid w:val="006F1C8A"/>
    <w:rsid w:val="006F5B41"/>
    <w:rsid w:val="006F5E15"/>
    <w:rsid w:val="00700E71"/>
    <w:rsid w:val="0070320E"/>
    <w:rsid w:val="007043BA"/>
    <w:rsid w:val="007057DD"/>
    <w:rsid w:val="00706483"/>
    <w:rsid w:val="00707BF1"/>
    <w:rsid w:val="00707D4D"/>
    <w:rsid w:val="0071018E"/>
    <w:rsid w:val="007117DF"/>
    <w:rsid w:val="007123E9"/>
    <w:rsid w:val="00712DD6"/>
    <w:rsid w:val="00715323"/>
    <w:rsid w:val="007158FE"/>
    <w:rsid w:val="00715E21"/>
    <w:rsid w:val="00716206"/>
    <w:rsid w:val="007170EB"/>
    <w:rsid w:val="00720F26"/>
    <w:rsid w:val="00721009"/>
    <w:rsid w:val="0072117E"/>
    <w:rsid w:val="007215D7"/>
    <w:rsid w:val="00721B28"/>
    <w:rsid w:val="00722CFE"/>
    <w:rsid w:val="007234FE"/>
    <w:rsid w:val="00725838"/>
    <w:rsid w:val="00730273"/>
    <w:rsid w:val="00730888"/>
    <w:rsid w:val="00731543"/>
    <w:rsid w:val="0073222A"/>
    <w:rsid w:val="0073352E"/>
    <w:rsid w:val="007335A4"/>
    <w:rsid w:val="00733BA6"/>
    <w:rsid w:val="00735CA9"/>
    <w:rsid w:val="00737EDC"/>
    <w:rsid w:val="00740BA2"/>
    <w:rsid w:val="007414C7"/>
    <w:rsid w:val="007415AA"/>
    <w:rsid w:val="007425DD"/>
    <w:rsid w:val="007440EC"/>
    <w:rsid w:val="007449C6"/>
    <w:rsid w:val="0074558F"/>
    <w:rsid w:val="00750444"/>
    <w:rsid w:val="00752166"/>
    <w:rsid w:val="0075385E"/>
    <w:rsid w:val="00755279"/>
    <w:rsid w:val="007556F9"/>
    <w:rsid w:val="007563D1"/>
    <w:rsid w:val="0076060A"/>
    <w:rsid w:val="00760AA0"/>
    <w:rsid w:val="00762405"/>
    <w:rsid w:val="007626E3"/>
    <w:rsid w:val="00764ACA"/>
    <w:rsid w:val="00765567"/>
    <w:rsid w:val="00766640"/>
    <w:rsid w:val="00767FAE"/>
    <w:rsid w:val="0077016B"/>
    <w:rsid w:val="00770C9F"/>
    <w:rsid w:val="00772DE6"/>
    <w:rsid w:val="0077320E"/>
    <w:rsid w:val="0077355C"/>
    <w:rsid w:val="00773B5F"/>
    <w:rsid w:val="00774AE9"/>
    <w:rsid w:val="007778D8"/>
    <w:rsid w:val="00783EAF"/>
    <w:rsid w:val="0078658F"/>
    <w:rsid w:val="00786D90"/>
    <w:rsid w:val="00790EC8"/>
    <w:rsid w:val="0079110B"/>
    <w:rsid w:val="00793DA0"/>
    <w:rsid w:val="00794041"/>
    <w:rsid w:val="00794D56"/>
    <w:rsid w:val="007960BC"/>
    <w:rsid w:val="007A2291"/>
    <w:rsid w:val="007A4672"/>
    <w:rsid w:val="007A5FE6"/>
    <w:rsid w:val="007A60A8"/>
    <w:rsid w:val="007A6402"/>
    <w:rsid w:val="007A6705"/>
    <w:rsid w:val="007A7424"/>
    <w:rsid w:val="007A7AA0"/>
    <w:rsid w:val="007B0B27"/>
    <w:rsid w:val="007B0FFC"/>
    <w:rsid w:val="007B183A"/>
    <w:rsid w:val="007B6E60"/>
    <w:rsid w:val="007C0C99"/>
    <w:rsid w:val="007C5186"/>
    <w:rsid w:val="007C58D2"/>
    <w:rsid w:val="007C59E0"/>
    <w:rsid w:val="007C5E4D"/>
    <w:rsid w:val="007C669B"/>
    <w:rsid w:val="007C78D6"/>
    <w:rsid w:val="007D1501"/>
    <w:rsid w:val="007D46DB"/>
    <w:rsid w:val="007D52E2"/>
    <w:rsid w:val="007D5725"/>
    <w:rsid w:val="007D5DF8"/>
    <w:rsid w:val="007E00A4"/>
    <w:rsid w:val="007E14E7"/>
    <w:rsid w:val="007E29C5"/>
    <w:rsid w:val="007E627E"/>
    <w:rsid w:val="007E6BEF"/>
    <w:rsid w:val="007E73FD"/>
    <w:rsid w:val="007E79ED"/>
    <w:rsid w:val="007E7A73"/>
    <w:rsid w:val="007F11E0"/>
    <w:rsid w:val="007F3429"/>
    <w:rsid w:val="007F60D4"/>
    <w:rsid w:val="007F6280"/>
    <w:rsid w:val="007F62B2"/>
    <w:rsid w:val="00803B63"/>
    <w:rsid w:val="00803F06"/>
    <w:rsid w:val="008044B9"/>
    <w:rsid w:val="00805759"/>
    <w:rsid w:val="008066F7"/>
    <w:rsid w:val="00806C7C"/>
    <w:rsid w:val="0080799F"/>
    <w:rsid w:val="008108E5"/>
    <w:rsid w:val="00810BA7"/>
    <w:rsid w:val="00811DC1"/>
    <w:rsid w:val="0081266C"/>
    <w:rsid w:val="008139D3"/>
    <w:rsid w:val="00814D42"/>
    <w:rsid w:val="008161AF"/>
    <w:rsid w:val="0081694A"/>
    <w:rsid w:val="00817A1A"/>
    <w:rsid w:val="00826AFD"/>
    <w:rsid w:val="00830C2A"/>
    <w:rsid w:val="0083288F"/>
    <w:rsid w:val="008336A3"/>
    <w:rsid w:val="00833F41"/>
    <w:rsid w:val="008358CC"/>
    <w:rsid w:val="008369E3"/>
    <w:rsid w:val="00837F26"/>
    <w:rsid w:val="00841B09"/>
    <w:rsid w:val="00842C4C"/>
    <w:rsid w:val="00843284"/>
    <w:rsid w:val="00843DDF"/>
    <w:rsid w:val="00843EBB"/>
    <w:rsid w:val="00843FB1"/>
    <w:rsid w:val="00845AA5"/>
    <w:rsid w:val="00846D09"/>
    <w:rsid w:val="008504BC"/>
    <w:rsid w:val="00850A37"/>
    <w:rsid w:val="00850FBC"/>
    <w:rsid w:val="00852716"/>
    <w:rsid w:val="008527E7"/>
    <w:rsid w:val="00854AA8"/>
    <w:rsid w:val="00857921"/>
    <w:rsid w:val="00857D21"/>
    <w:rsid w:val="00865FF4"/>
    <w:rsid w:val="008660EF"/>
    <w:rsid w:val="008704B5"/>
    <w:rsid w:val="00872BA6"/>
    <w:rsid w:val="00875BB0"/>
    <w:rsid w:val="00875DD2"/>
    <w:rsid w:val="00875ECB"/>
    <w:rsid w:val="00876CB4"/>
    <w:rsid w:val="00876CD1"/>
    <w:rsid w:val="008771CE"/>
    <w:rsid w:val="008854F7"/>
    <w:rsid w:val="008875D1"/>
    <w:rsid w:val="00890099"/>
    <w:rsid w:val="00890D8A"/>
    <w:rsid w:val="008910FF"/>
    <w:rsid w:val="00891ACB"/>
    <w:rsid w:val="00893629"/>
    <w:rsid w:val="00893BA6"/>
    <w:rsid w:val="0089742A"/>
    <w:rsid w:val="00897CA7"/>
    <w:rsid w:val="008A1731"/>
    <w:rsid w:val="008A1B59"/>
    <w:rsid w:val="008A27CA"/>
    <w:rsid w:val="008A3DFD"/>
    <w:rsid w:val="008A44A9"/>
    <w:rsid w:val="008A4649"/>
    <w:rsid w:val="008A628F"/>
    <w:rsid w:val="008A6495"/>
    <w:rsid w:val="008A772C"/>
    <w:rsid w:val="008A7B17"/>
    <w:rsid w:val="008B0B17"/>
    <w:rsid w:val="008B17FC"/>
    <w:rsid w:val="008B21D3"/>
    <w:rsid w:val="008B2FF4"/>
    <w:rsid w:val="008B31FE"/>
    <w:rsid w:val="008B3627"/>
    <w:rsid w:val="008B65B9"/>
    <w:rsid w:val="008B6CB7"/>
    <w:rsid w:val="008B6E9B"/>
    <w:rsid w:val="008B73B3"/>
    <w:rsid w:val="008C1F59"/>
    <w:rsid w:val="008C205F"/>
    <w:rsid w:val="008C20E2"/>
    <w:rsid w:val="008C24F2"/>
    <w:rsid w:val="008C5FD7"/>
    <w:rsid w:val="008D1011"/>
    <w:rsid w:val="008D211E"/>
    <w:rsid w:val="008D2BFF"/>
    <w:rsid w:val="008D3706"/>
    <w:rsid w:val="008D6397"/>
    <w:rsid w:val="008D7AA4"/>
    <w:rsid w:val="008E042A"/>
    <w:rsid w:val="008E12C3"/>
    <w:rsid w:val="008E2B71"/>
    <w:rsid w:val="008E450D"/>
    <w:rsid w:val="008E4570"/>
    <w:rsid w:val="008E463B"/>
    <w:rsid w:val="008E5143"/>
    <w:rsid w:val="008E5DA8"/>
    <w:rsid w:val="008F044D"/>
    <w:rsid w:val="008F0B9B"/>
    <w:rsid w:val="008F1DD8"/>
    <w:rsid w:val="008F4975"/>
    <w:rsid w:val="008F5A91"/>
    <w:rsid w:val="008F6614"/>
    <w:rsid w:val="008F7D75"/>
    <w:rsid w:val="00900086"/>
    <w:rsid w:val="009001D4"/>
    <w:rsid w:val="00900238"/>
    <w:rsid w:val="009022B9"/>
    <w:rsid w:val="009029FB"/>
    <w:rsid w:val="0090449D"/>
    <w:rsid w:val="00904661"/>
    <w:rsid w:val="009070F7"/>
    <w:rsid w:val="00910294"/>
    <w:rsid w:val="00912175"/>
    <w:rsid w:val="009159D0"/>
    <w:rsid w:val="009230B9"/>
    <w:rsid w:val="00923532"/>
    <w:rsid w:val="009243A8"/>
    <w:rsid w:val="00924A48"/>
    <w:rsid w:val="00925BCD"/>
    <w:rsid w:val="00926708"/>
    <w:rsid w:val="00926F2F"/>
    <w:rsid w:val="00927057"/>
    <w:rsid w:val="0092747B"/>
    <w:rsid w:val="009300B0"/>
    <w:rsid w:val="00931591"/>
    <w:rsid w:val="00931D33"/>
    <w:rsid w:val="00931E6C"/>
    <w:rsid w:val="0093220F"/>
    <w:rsid w:val="009322D4"/>
    <w:rsid w:val="00934826"/>
    <w:rsid w:val="00936FD1"/>
    <w:rsid w:val="00937D0B"/>
    <w:rsid w:val="00941A08"/>
    <w:rsid w:val="00941B01"/>
    <w:rsid w:val="00942897"/>
    <w:rsid w:val="009442C4"/>
    <w:rsid w:val="00944DF8"/>
    <w:rsid w:val="00945A0C"/>
    <w:rsid w:val="00946B53"/>
    <w:rsid w:val="00947263"/>
    <w:rsid w:val="0095049C"/>
    <w:rsid w:val="009540C6"/>
    <w:rsid w:val="00954E8A"/>
    <w:rsid w:val="00956A67"/>
    <w:rsid w:val="0095744A"/>
    <w:rsid w:val="00965D8D"/>
    <w:rsid w:val="009662C0"/>
    <w:rsid w:val="009667F1"/>
    <w:rsid w:val="00966AAC"/>
    <w:rsid w:val="00967694"/>
    <w:rsid w:val="009707CB"/>
    <w:rsid w:val="0097081C"/>
    <w:rsid w:val="00971339"/>
    <w:rsid w:val="0097252B"/>
    <w:rsid w:val="009743E9"/>
    <w:rsid w:val="0098036B"/>
    <w:rsid w:val="009811E3"/>
    <w:rsid w:val="009827AE"/>
    <w:rsid w:val="00982A0C"/>
    <w:rsid w:val="0098657A"/>
    <w:rsid w:val="00986F85"/>
    <w:rsid w:val="00987FB3"/>
    <w:rsid w:val="0099008F"/>
    <w:rsid w:val="009943DE"/>
    <w:rsid w:val="00994675"/>
    <w:rsid w:val="00994825"/>
    <w:rsid w:val="00995E60"/>
    <w:rsid w:val="009A181E"/>
    <w:rsid w:val="009A1AE0"/>
    <w:rsid w:val="009A1C0A"/>
    <w:rsid w:val="009A2E39"/>
    <w:rsid w:val="009A38E6"/>
    <w:rsid w:val="009A45C6"/>
    <w:rsid w:val="009A785E"/>
    <w:rsid w:val="009A7D7B"/>
    <w:rsid w:val="009B02F5"/>
    <w:rsid w:val="009B260D"/>
    <w:rsid w:val="009B5CE7"/>
    <w:rsid w:val="009B77D2"/>
    <w:rsid w:val="009C01D0"/>
    <w:rsid w:val="009C1165"/>
    <w:rsid w:val="009C19D6"/>
    <w:rsid w:val="009C2D0B"/>
    <w:rsid w:val="009C5977"/>
    <w:rsid w:val="009C7DED"/>
    <w:rsid w:val="009D0D67"/>
    <w:rsid w:val="009D3148"/>
    <w:rsid w:val="009D38BC"/>
    <w:rsid w:val="009D423E"/>
    <w:rsid w:val="009D45AE"/>
    <w:rsid w:val="009D5379"/>
    <w:rsid w:val="009D5822"/>
    <w:rsid w:val="009D7E55"/>
    <w:rsid w:val="009E046D"/>
    <w:rsid w:val="009E23AD"/>
    <w:rsid w:val="009E37C8"/>
    <w:rsid w:val="009E4383"/>
    <w:rsid w:val="009E4A63"/>
    <w:rsid w:val="009E7496"/>
    <w:rsid w:val="009E75F5"/>
    <w:rsid w:val="009E7F4E"/>
    <w:rsid w:val="009F248E"/>
    <w:rsid w:val="009F2752"/>
    <w:rsid w:val="009F2911"/>
    <w:rsid w:val="009F2FEB"/>
    <w:rsid w:val="009F3CF6"/>
    <w:rsid w:val="009F4A3B"/>
    <w:rsid w:val="009F4BFD"/>
    <w:rsid w:val="009F727F"/>
    <w:rsid w:val="009F7CC3"/>
    <w:rsid w:val="00A01A6E"/>
    <w:rsid w:val="00A03FCE"/>
    <w:rsid w:val="00A04A14"/>
    <w:rsid w:val="00A05284"/>
    <w:rsid w:val="00A056C4"/>
    <w:rsid w:val="00A05A4C"/>
    <w:rsid w:val="00A06C17"/>
    <w:rsid w:val="00A071CE"/>
    <w:rsid w:val="00A07E6F"/>
    <w:rsid w:val="00A105E6"/>
    <w:rsid w:val="00A10D19"/>
    <w:rsid w:val="00A119E4"/>
    <w:rsid w:val="00A1292E"/>
    <w:rsid w:val="00A13402"/>
    <w:rsid w:val="00A13DF2"/>
    <w:rsid w:val="00A13FC5"/>
    <w:rsid w:val="00A166E1"/>
    <w:rsid w:val="00A1677D"/>
    <w:rsid w:val="00A175AD"/>
    <w:rsid w:val="00A175B1"/>
    <w:rsid w:val="00A17817"/>
    <w:rsid w:val="00A202F9"/>
    <w:rsid w:val="00A20D2D"/>
    <w:rsid w:val="00A216BE"/>
    <w:rsid w:val="00A22084"/>
    <w:rsid w:val="00A221BC"/>
    <w:rsid w:val="00A22AE5"/>
    <w:rsid w:val="00A22EEE"/>
    <w:rsid w:val="00A24417"/>
    <w:rsid w:val="00A245C5"/>
    <w:rsid w:val="00A247D3"/>
    <w:rsid w:val="00A258CD"/>
    <w:rsid w:val="00A259D2"/>
    <w:rsid w:val="00A306BD"/>
    <w:rsid w:val="00A319FA"/>
    <w:rsid w:val="00A34A76"/>
    <w:rsid w:val="00A40962"/>
    <w:rsid w:val="00A40F1A"/>
    <w:rsid w:val="00A4199C"/>
    <w:rsid w:val="00A44F68"/>
    <w:rsid w:val="00A514D0"/>
    <w:rsid w:val="00A55378"/>
    <w:rsid w:val="00A55606"/>
    <w:rsid w:val="00A5658B"/>
    <w:rsid w:val="00A56A88"/>
    <w:rsid w:val="00A57866"/>
    <w:rsid w:val="00A57A86"/>
    <w:rsid w:val="00A61C14"/>
    <w:rsid w:val="00A62122"/>
    <w:rsid w:val="00A62307"/>
    <w:rsid w:val="00A63476"/>
    <w:rsid w:val="00A64DE5"/>
    <w:rsid w:val="00A651DE"/>
    <w:rsid w:val="00A67631"/>
    <w:rsid w:val="00A7033A"/>
    <w:rsid w:val="00A708C2"/>
    <w:rsid w:val="00A71A26"/>
    <w:rsid w:val="00A725D5"/>
    <w:rsid w:val="00A756C4"/>
    <w:rsid w:val="00A757E4"/>
    <w:rsid w:val="00A75853"/>
    <w:rsid w:val="00A771E1"/>
    <w:rsid w:val="00A7751C"/>
    <w:rsid w:val="00A778C1"/>
    <w:rsid w:val="00A804EC"/>
    <w:rsid w:val="00A8162D"/>
    <w:rsid w:val="00A8310A"/>
    <w:rsid w:val="00A83BA6"/>
    <w:rsid w:val="00A846CA"/>
    <w:rsid w:val="00A84743"/>
    <w:rsid w:val="00A84AC3"/>
    <w:rsid w:val="00A85A07"/>
    <w:rsid w:val="00A90497"/>
    <w:rsid w:val="00A92C11"/>
    <w:rsid w:val="00A93C40"/>
    <w:rsid w:val="00A93F19"/>
    <w:rsid w:val="00A97F02"/>
    <w:rsid w:val="00AA14E0"/>
    <w:rsid w:val="00AA3060"/>
    <w:rsid w:val="00AA30D6"/>
    <w:rsid w:val="00AA3621"/>
    <w:rsid w:val="00AA3C84"/>
    <w:rsid w:val="00AA5877"/>
    <w:rsid w:val="00AA7044"/>
    <w:rsid w:val="00AA7765"/>
    <w:rsid w:val="00AA7C8D"/>
    <w:rsid w:val="00AB1F4E"/>
    <w:rsid w:val="00AB387C"/>
    <w:rsid w:val="00AB452D"/>
    <w:rsid w:val="00AB5173"/>
    <w:rsid w:val="00AB5F4D"/>
    <w:rsid w:val="00AB5FFA"/>
    <w:rsid w:val="00AB608B"/>
    <w:rsid w:val="00AB7E43"/>
    <w:rsid w:val="00AC35F3"/>
    <w:rsid w:val="00AC40B8"/>
    <w:rsid w:val="00AC7FEA"/>
    <w:rsid w:val="00AD0731"/>
    <w:rsid w:val="00AD0BA1"/>
    <w:rsid w:val="00AD20F7"/>
    <w:rsid w:val="00AD2797"/>
    <w:rsid w:val="00AD3286"/>
    <w:rsid w:val="00AD34AF"/>
    <w:rsid w:val="00AD3996"/>
    <w:rsid w:val="00AD4D61"/>
    <w:rsid w:val="00AD5111"/>
    <w:rsid w:val="00AD62AA"/>
    <w:rsid w:val="00AD69C9"/>
    <w:rsid w:val="00AE150E"/>
    <w:rsid w:val="00AE22F6"/>
    <w:rsid w:val="00AE3683"/>
    <w:rsid w:val="00AE4C03"/>
    <w:rsid w:val="00AE4F05"/>
    <w:rsid w:val="00AE7A8C"/>
    <w:rsid w:val="00AF190F"/>
    <w:rsid w:val="00AF3A22"/>
    <w:rsid w:val="00AF41C2"/>
    <w:rsid w:val="00AF458F"/>
    <w:rsid w:val="00AF6CA2"/>
    <w:rsid w:val="00AF7DC6"/>
    <w:rsid w:val="00B0071A"/>
    <w:rsid w:val="00B02D04"/>
    <w:rsid w:val="00B02EC7"/>
    <w:rsid w:val="00B032B8"/>
    <w:rsid w:val="00B03E51"/>
    <w:rsid w:val="00B068FE"/>
    <w:rsid w:val="00B07694"/>
    <w:rsid w:val="00B10982"/>
    <w:rsid w:val="00B11821"/>
    <w:rsid w:val="00B12EFC"/>
    <w:rsid w:val="00B13F04"/>
    <w:rsid w:val="00B15E7C"/>
    <w:rsid w:val="00B176DF"/>
    <w:rsid w:val="00B2050B"/>
    <w:rsid w:val="00B220B9"/>
    <w:rsid w:val="00B22BFC"/>
    <w:rsid w:val="00B2593F"/>
    <w:rsid w:val="00B279C5"/>
    <w:rsid w:val="00B30BE2"/>
    <w:rsid w:val="00B32191"/>
    <w:rsid w:val="00B32B5D"/>
    <w:rsid w:val="00B33161"/>
    <w:rsid w:val="00B339B0"/>
    <w:rsid w:val="00B345DB"/>
    <w:rsid w:val="00B35EFB"/>
    <w:rsid w:val="00B35FF8"/>
    <w:rsid w:val="00B43FBD"/>
    <w:rsid w:val="00B441DF"/>
    <w:rsid w:val="00B44AB3"/>
    <w:rsid w:val="00B450D1"/>
    <w:rsid w:val="00B46B1E"/>
    <w:rsid w:val="00B470FA"/>
    <w:rsid w:val="00B52E00"/>
    <w:rsid w:val="00B54819"/>
    <w:rsid w:val="00B55534"/>
    <w:rsid w:val="00B558B2"/>
    <w:rsid w:val="00B5604A"/>
    <w:rsid w:val="00B5655F"/>
    <w:rsid w:val="00B606C5"/>
    <w:rsid w:val="00B60779"/>
    <w:rsid w:val="00B60E6F"/>
    <w:rsid w:val="00B62EE2"/>
    <w:rsid w:val="00B63A3E"/>
    <w:rsid w:val="00B63DDE"/>
    <w:rsid w:val="00B6408D"/>
    <w:rsid w:val="00B64D6B"/>
    <w:rsid w:val="00B652DE"/>
    <w:rsid w:val="00B659FC"/>
    <w:rsid w:val="00B665A0"/>
    <w:rsid w:val="00B66CCD"/>
    <w:rsid w:val="00B66E5C"/>
    <w:rsid w:val="00B67FF9"/>
    <w:rsid w:val="00B70CA0"/>
    <w:rsid w:val="00B716BB"/>
    <w:rsid w:val="00B74D08"/>
    <w:rsid w:val="00B7632A"/>
    <w:rsid w:val="00B76DE3"/>
    <w:rsid w:val="00B82DB8"/>
    <w:rsid w:val="00B84CD5"/>
    <w:rsid w:val="00B85126"/>
    <w:rsid w:val="00B86BE7"/>
    <w:rsid w:val="00B86C53"/>
    <w:rsid w:val="00B87085"/>
    <w:rsid w:val="00B92A04"/>
    <w:rsid w:val="00B92C73"/>
    <w:rsid w:val="00B94262"/>
    <w:rsid w:val="00B947DA"/>
    <w:rsid w:val="00B95DF7"/>
    <w:rsid w:val="00B96DA7"/>
    <w:rsid w:val="00BA0C3E"/>
    <w:rsid w:val="00BA2E29"/>
    <w:rsid w:val="00BA3405"/>
    <w:rsid w:val="00BA426C"/>
    <w:rsid w:val="00BA51AD"/>
    <w:rsid w:val="00BA536F"/>
    <w:rsid w:val="00BA61AE"/>
    <w:rsid w:val="00BB029A"/>
    <w:rsid w:val="00BB1631"/>
    <w:rsid w:val="00BB2665"/>
    <w:rsid w:val="00BB29B6"/>
    <w:rsid w:val="00BB2B4A"/>
    <w:rsid w:val="00BB313D"/>
    <w:rsid w:val="00BB7C2C"/>
    <w:rsid w:val="00BC2ADD"/>
    <w:rsid w:val="00BC303E"/>
    <w:rsid w:val="00BC7FA3"/>
    <w:rsid w:val="00BD01F0"/>
    <w:rsid w:val="00BD10CC"/>
    <w:rsid w:val="00BD1AA1"/>
    <w:rsid w:val="00BD1BA5"/>
    <w:rsid w:val="00BD262E"/>
    <w:rsid w:val="00BD53C7"/>
    <w:rsid w:val="00BD5664"/>
    <w:rsid w:val="00BD6497"/>
    <w:rsid w:val="00BD68CD"/>
    <w:rsid w:val="00BD6BDF"/>
    <w:rsid w:val="00BE2546"/>
    <w:rsid w:val="00BE2C47"/>
    <w:rsid w:val="00BE396C"/>
    <w:rsid w:val="00BE6EA3"/>
    <w:rsid w:val="00BE75E0"/>
    <w:rsid w:val="00BF03DA"/>
    <w:rsid w:val="00BF1194"/>
    <w:rsid w:val="00BF1623"/>
    <w:rsid w:val="00BF3FFB"/>
    <w:rsid w:val="00BF4DC8"/>
    <w:rsid w:val="00BF54C8"/>
    <w:rsid w:val="00BF56F9"/>
    <w:rsid w:val="00BF70D0"/>
    <w:rsid w:val="00C0217C"/>
    <w:rsid w:val="00C03452"/>
    <w:rsid w:val="00C03BB2"/>
    <w:rsid w:val="00C06FED"/>
    <w:rsid w:val="00C10C09"/>
    <w:rsid w:val="00C11119"/>
    <w:rsid w:val="00C14C9E"/>
    <w:rsid w:val="00C15714"/>
    <w:rsid w:val="00C16271"/>
    <w:rsid w:val="00C16CA5"/>
    <w:rsid w:val="00C173C2"/>
    <w:rsid w:val="00C2376B"/>
    <w:rsid w:val="00C2443D"/>
    <w:rsid w:val="00C27191"/>
    <w:rsid w:val="00C30385"/>
    <w:rsid w:val="00C3064F"/>
    <w:rsid w:val="00C34191"/>
    <w:rsid w:val="00C42C1F"/>
    <w:rsid w:val="00C43841"/>
    <w:rsid w:val="00C440F1"/>
    <w:rsid w:val="00C452A7"/>
    <w:rsid w:val="00C46027"/>
    <w:rsid w:val="00C5300F"/>
    <w:rsid w:val="00C54BC8"/>
    <w:rsid w:val="00C55D04"/>
    <w:rsid w:val="00C55DC1"/>
    <w:rsid w:val="00C56640"/>
    <w:rsid w:val="00C577BF"/>
    <w:rsid w:val="00C57B81"/>
    <w:rsid w:val="00C600BD"/>
    <w:rsid w:val="00C616B0"/>
    <w:rsid w:val="00C61856"/>
    <w:rsid w:val="00C619F1"/>
    <w:rsid w:val="00C6272F"/>
    <w:rsid w:val="00C63FA2"/>
    <w:rsid w:val="00C6599F"/>
    <w:rsid w:val="00C70EBC"/>
    <w:rsid w:val="00C71FE5"/>
    <w:rsid w:val="00C729C9"/>
    <w:rsid w:val="00C73A0F"/>
    <w:rsid w:val="00C74703"/>
    <w:rsid w:val="00C758E7"/>
    <w:rsid w:val="00C80177"/>
    <w:rsid w:val="00C811C5"/>
    <w:rsid w:val="00C84D1B"/>
    <w:rsid w:val="00C85B48"/>
    <w:rsid w:val="00C909DD"/>
    <w:rsid w:val="00C9107C"/>
    <w:rsid w:val="00C925D4"/>
    <w:rsid w:val="00C92B0A"/>
    <w:rsid w:val="00C92B88"/>
    <w:rsid w:val="00C933C3"/>
    <w:rsid w:val="00C93F0A"/>
    <w:rsid w:val="00C94029"/>
    <w:rsid w:val="00C952B2"/>
    <w:rsid w:val="00C97DBC"/>
    <w:rsid w:val="00CA06BB"/>
    <w:rsid w:val="00CA0ADE"/>
    <w:rsid w:val="00CA0B92"/>
    <w:rsid w:val="00CA2C98"/>
    <w:rsid w:val="00CA33D4"/>
    <w:rsid w:val="00CA662D"/>
    <w:rsid w:val="00CA6F8E"/>
    <w:rsid w:val="00CA7023"/>
    <w:rsid w:val="00CB1A6A"/>
    <w:rsid w:val="00CB2868"/>
    <w:rsid w:val="00CB309F"/>
    <w:rsid w:val="00CB31B6"/>
    <w:rsid w:val="00CB51BE"/>
    <w:rsid w:val="00CB5D67"/>
    <w:rsid w:val="00CC0EAD"/>
    <w:rsid w:val="00CC2D7C"/>
    <w:rsid w:val="00CC3AFD"/>
    <w:rsid w:val="00CC4B26"/>
    <w:rsid w:val="00CC5C24"/>
    <w:rsid w:val="00CC731F"/>
    <w:rsid w:val="00CD262C"/>
    <w:rsid w:val="00CD645A"/>
    <w:rsid w:val="00CD788D"/>
    <w:rsid w:val="00CD7B57"/>
    <w:rsid w:val="00CE17AE"/>
    <w:rsid w:val="00CE1842"/>
    <w:rsid w:val="00CE21C6"/>
    <w:rsid w:val="00CE2377"/>
    <w:rsid w:val="00CE3B4F"/>
    <w:rsid w:val="00CE4970"/>
    <w:rsid w:val="00CE5DFD"/>
    <w:rsid w:val="00CE7915"/>
    <w:rsid w:val="00CF0983"/>
    <w:rsid w:val="00CF0FAA"/>
    <w:rsid w:val="00CF167F"/>
    <w:rsid w:val="00CF4EDD"/>
    <w:rsid w:val="00CF59CE"/>
    <w:rsid w:val="00CF71AF"/>
    <w:rsid w:val="00CF7F3A"/>
    <w:rsid w:val="00D00194"/>
    <w:rsid w:val="00D04817"/>
    <w:rsid w:val="00D05A77"/>
    <w:rsid w:val="00D06056"/>
    <w:rsid w:val="00D11051"/>
    <w:rsid w:val="00D11B21"/>
    <w:rsid w:val="00D11FCE"/>
    <w:rsid w:val="00D12B75"/>
    <w:rsid w:val="00D14EF1"/>
    <w:rsid w:val="00D16905"/>
    <w:rsid w:val="00D179D1"/>
    <w:rsid w:val="00D21DF9"/>
    <w:rsid w:val="00D22684"/>
    <w:rsid w:val="00D24940"/>
    <w:rsid w:val="00D25DEC"/>
    <w:rsid w:val="00D27DF7"/>
    <w:rsid w:val="00D31454"/>
    <w:rsid w:val="00D3158D"/>
    <w:rsid w:val="00D32B60"/>
    <w:rsid w:val="00D330C4"/>
    <w:rsid w:val="00D33232"/>
    <w:rsid w:val="00D33CD3"/>
    <w:rsid w:val="00D4015C"/>
    <w:rsid w:val="00D40462"/>
    <w:rsid w:val="00D415E6"/>
    <w:rsid w:val="00D42202"/>
    <w:rsid w:val="00D44893"/>
    <w:rsid w:val="00D46B8A"/>
    <w:rsid w:val="00D46CBB"/>
    <w:rsid w:val="00D46CEE"/>
    <w:rsid w:val="00D46EDA"/>
    <w:rsid w:val="00D5019F"/>
    <w:rsid w:val="00D514DE"/>
    <w:rsid w:val="00D52BE6"/>
    <w:rsid w:val="00D535FC"/>
    <w:rsid w:val="00D5393E"/>
    <w:rsid w:val="00D54398"/>
    <w:rsid w:val="00D564DD"/>
    <w:rsid w:val="00D56B9D"/>
    <w:rsid w:val="00D56BDD"/>
    <w:rsid w:val="00D61766"/>
    <w:rsid w:val="00D621F7"/>
    <w:rsid w:val="00D65335"/>
    <w:rsid w:val="00D667EC"/>
    <w:rsid w:val="00D66A05"/>
    <w:rsid w:val="00D73D67"/>
    <w:rsid w:val="00D7420C"/>
    <w:rsid w:val="00D7483A"/>
    <w:rsid w:val="00D74B70"/>
    <w:rsid w:val="00D76AFC"/>
    <w:rsid w:val="00D8157D"/>
    <w:rsid w:val="00D81625"/>
    <w:rsid w:val="00D8545A"/>
    <w:rsid w:val="00D85DF9"/>
    <w:rsid w:val="00D879F3"/>
    <w:rsid w:val="00D91917"/>
    <w:rsid w:val="00D91EB8"/>
    <w:rsid w:val="00D92A62"/>
    <w:rsid w:val="00D92FDE"/>
    <w:rsid w:val="00D972BC"/>
    <w:rsid w:val="00D972F0"/>
    <w:rsid w:val="00D973DD"/>
    <w:rsid w:val="00D9793C"/>
    <w:rsid w:val="00DA077D"/>
    <w:rsid w:val="00DA0D61"/>
    <w:rsid w:val="00DA2210"/>
    <w:rsid w:val="00DA3E3F"/>
    <w:rsid w:val="00DA420B"/>
    <w:rsid w:val="00DA5BB0"/>
    <w:rsid w:val="00DB0008"/>
    <w:rsid w:val="00DB03FE"/>
    <w:rsid w:val="00DB0526"/>
    <w:rsid w:val="00DB0921"/>
    <w:rsid w:val="00DB0FED"/>
    <w:rsid w:val="00DB11E1"/>
    <w:rsid w:val="00DB2296"/>
    <w:rsid w:val="00DB2577"/>
    <w:rsid w:val="00DB2FFF"/>
    <w:rsid w:val="00DB328F"/>
    <w:rsid w:val="00DB34A4"/>
    <w:rsid w:val="00DB3509"/>
    <w:rsid w:val="00DB358B"/>
    <w:rsid w:val="00DB4243"/>
    <w:rsid w:val="00DB471C"/>
    <w:rsid w:val="00DB53FD"/>
    <w:rsid w:val="00DB558D"/>
    <w:rsid w:val="00DC0044"/>
    <w:rsid w:val="00DC07F9"/>
    <w:rsid w:val="00DC0EBA"/>
    <w:rsid w:val="00DC14C8"/>
    <w:rsid w:val="00DC1FE4"/>
    <w:rsid w:val="00DC24F2"/>
    <w:rsid w:val="00DC3228"/>
    <w:rsid w:val="00DC40E1"/>
    <w:rsid w:val="00DC4FE8"/>
    <w:rsid w:val="00DC59CF"/>
    <w:rsid w:val="00DC5D5D"/>
    <w:rsid w:val="00DC6829"/>
    <w:rsid w:val="00DC69B2"/>
    <w:rsid w:val="00DC7523"/>
    <w:rsid w:val="00DD2635"/>
    <w:rsid w:val="00DD28C0"/>
    <w:rsid w:val="00DD3110"/>
    <w:rsid w:val="00DD3C09"/>
    <w:rsid w:val="00DD508C"/>
    <w:rsid w:val="00DD5576"/>
    <w:rsid w:val="00DD5B81"/>
    <w:rsid w:val="00DD61F2"/>
    <w:rsid w:val="00DD63DB"/>
    <w:rsid w:val="00DD666C"/>
    <w:rsid w:val="00DD6C65"/>
    <w:rsid w:val="00DD7450"/>
    <w:rsid w:val="00DD7CAA"/>
    <w:rsid w:val="00DE00A8"/>
    <w:rsid w:val="00DE130F"/>
    <w:rsid w:val="00DE193B"/>
    <w:rsid w:val="00DE34C8"/>
    <w:rsid w:val="00DE5159"/>
    <w:rsid w:val="00DE6DA2"/>
    <w:rsid w:val="00DF02D1"/>
    <w:rsid w:val="00DF04D7"/>
    <w:rsid w:val="00DF0ADC"/>
    <w:rsid w:val="00DF119B"/>
    <w:rsid w:val="00DF2D88"/>
    <w:rsid w:val="00DF3D02"/>
    <w:rsid w:val="00DF6E32"/>
    <w:rsid w:val="00E00C13"/>
    <w:rsid w:val="00E01FA3"/>
    <w:rsid w:val="00E02810"/>
    <w:rsid w:val="00E032FA"/>
    <w:rsid w:val="00E034BA"/>
    <w:rsid w:val="00E046D5"/>
    <w:rsid w:val="00E047AC"/>
    <w:rsid w:val="00E057E5"/>
    <w:rsid w:val="00E113A5"/>
    <w:rsid w:val="00E135D4"/>
    <w:rsid w:val="00E14D41"/>
    <w:rsid w:val="00E15F31"/>
    <w:rsid w:val="00E16835"/>
    <w:rsid w:val="00E21D3D"/>
    <w:rsid w:val="00E21D56"/>
    <w:rsid w:val="00E22C0E"/>
    <w:rsid w:val="00E22E7B"/>
    <w:rsid w:val="00E23423"/>
    <w:rsid w:val="00E250CB"/>
    <w:rsid w:val="00E268B3"/>
    <w:rsid w:val="00E271F7"/>
    <w:rsid w:val="00E27303"/>
    <w:rsid w:val="00E27385"/>
    <w:rsid w:val="00E30CA4"/>
    <w:rsid w:val="00E317EF"/>
    <w:rsid w:val="00E31D57"/>
    <w:rsid w:val="00E32074"/>
    <w:rsid w:val="00E342A7"/>
    <w:rsid w:val="00E34846"/>
    <w:rsid w:val="00E35916"/>
    <w:rsid w:val="00E35D75"/>
    <w:rsid w:val="00E371B1"/>
    <w:rsid w:val="00E40E24"/>
    <w:rsid w:val="00E441CD"/>
    <w:rsid w:val="00E44A99"/>
    <w:rsid w:val="00E45398"/>
    <w:rsid w:val="00E46774"/>
    <w:rsid w:val="00E50AA6"/>
    <w:rsid w:val="00E515A8"/>
    <w:rsid w:val="00E52093"/>
    <w:rsid w:val="00E5437F"/>
    <w:rsid w:val="00E55B61"/>
    <w:rsid w:val="00E565A6"/>
    <w:rsid w:val="00E56B69"/>
    <w:rsid w:val="00E57A06"/>
    <w:rsid w:val="00E57C76"/>
    <w:rsid w:val="00E60E70"/>
    <w:rsid w:val="00E611AA"/>
    <w:rsid w:val="00E62EC2"/>
    <w:rsid w:val="00E640CC"/>
    <w:rsid w:val="00E64D22"/>
    <w:rsid w:val="00E6545F"/>
    <w:rsid w:val="00E65C81"/>
    <w:rsid w:val="00E66388"/>
    <w:rsid w:val="00E67A85"/>
    <w:rsid w:val="00E67D23"/>
    <w:rsid w:val="00E7117F"/>
    <w:rsid w:val="00E72C06"/>
    <w:rsid w:val="00E76B65"/>
    <w:rsid w:val="00E804B0"/>
    <w:rsid w:val="00E82236"/>
    <w:rsid w:val="00E83363"/>
    <w:rsid w:val="00E837D3"/>
    <w:rsid w:val="00E84DE4"/>
    <w:rsid w:val="00E856C1"/>
    <w:rsid w:val="00E875FC"/>
    <w:rsid w:val="00E87A03"/>
    <w:rsid w:val="00E906EC"/>
    <w:rsid w:val="00E911F8"/>
    <w:rsid w:val="00E92F34"/>
    <w:rsid w:val="00E94091"/>
    <w:rsid w:val="00E97ADE"/>
    <w:rsid w:val="00EA428B"/>
    <w:rsid w:val="00EA4ED1"/>
    <w:rsid w:val="00EB0397"/>
    <w:rsid w:val="00EB2529"/>
    <w:rsid w:val="00EB2EFD"/>
    <w:rsid w:val="00EB35EA"/>
    <w:rsid w:val="00EB377E"/>
    <w:rsid w:val="00EB4AA0"/>
    <w:rsid w:val="00EB61BB"/>
    <w:rsid w:val="00EB63B2"/>
    <w:rsid w:val="00EC1F08"/>
    <w:rsid w:val="00EC21B6"/>
    <w:rsid w:val="00EC34DC"/>
    <w:rsid w:val="00EC350A"/>
    <w:rsid w:val="00EC3D79"/>
    <w:rsid w:val="00EC4291"/>
    <w:rsid w:val="00EC45E9"/>
    <w:rsid w:val="00EC55C5"/>
    <w:rsid w:val="00EC68AD"/>
    <w:rsid w:val="00EC6EF2"/>
    <w:rsid w:val="00EC749E"/>
    <w:rsid w:val="00EC7DEB"/>
    <w:rsid w:val="00ED166C"/>
    <w:rsid w:val="00ED1800"/>
    <w:rsid w:val="00ED1E25"/>
    <w:rsid w:val="00ED4426"/>
    <w:rsid w:val="00ED4A3E"/>
    <w:rsid w:val="00ED6FD9"/>
    <w:rsid w:val="00ED70CF"/>
    <w:rsid w:val="00EE0EE0"/>
    <w:rsid w:val="00EE2657"/>
    <w:rsid w:val="00EE2961"/>
    <w:rsid w:val="00EE2EF0"/>
    <w:rsid w:val="00EE6A26"/>
    <w:rsid w:val="00EE7001"/>
    <w:rsid w:val="00EF06CA"/>
    <w:rsid w:val="00EF550D"/>
    <w:rsid w:val="00EF55F3"/>
    <w:rsid w:val="00EF5FB3"/>
    <w:rsid w:val="00EF74BE"/>
    <w:rsid w:val="00F0198F"/>
    <w:rsid w:val="00F02C33"/>
    <w:rsid w:val="00F030F5"/>
    <w:rsid w:val="00F034FD"/>
    <w:rsid w:val="00F046D4"/>
    <w:rsid w:val="00F05FF6"/>
    <w:rsid w:val="00F10EE1"/>
    <w:rsid w:val="00F10F75"/>
    <w:rsid w:val="00F11243"/>
    <w:rsid w:val="00F1166F"/>
    <w:rsid w:val="00F122D8"/>
    <w:rsid w:val="00F12D8E"/>
    <w:rsid w:val="00F14609"/>
    <w:rsid w:val="00F1573B"/>
    <w:rsid w:val="00F169A6"/>
    <w:rsid w:val="00F1761D"/>
    <w:rsid w:val="00F21C0F"/>
    <w:rsid w:val="00F21E10"/>
    <w:rsid w:val="00F24EEE"/>
    <w:rsid w:val="00F2648E"/>
    <w:rsid w:val="00F26C5E"/>
    <w:rsid w:val="00F30064"/>
    <w:rsid w:val="00F304F3"/>
    <w:rsid w:val="00F345B0"/>
    <w:rsid w:val="00F359AC"/>
    <w:rsid w:val="00F36CAA"/>
    <w:rsid w:val="00F376A8"/>
    <w:rsid w:val="00F37EAF"/>
    <w:rsid w:val="00F41316"/>
    <w:rsid w:val="00F415EC"/>
    <w:rsid w:val="00F45B40"/>
    <w:rsid w:val="00F473CC"/>
    <w:rsid w:val="00F47D13"/>
    <w:rsid w:val="00F51A49"/>
    <w:rsid w:val="00F52895"/>
    <w:rsid w:val="00F604A5"/>
    <w:rsid w:val="00F6106D"/>
    <w:rsid w:val="00F61436"/>
    <w:rsid w:val="00F6363E"/>
    <w:rsid w:val="00F71F38"/>
    <w:rsid w:val="00F743DA"/>
    <w:rsid w:val="00F75EEB"/>
    <w:rsid w:val="00F75FFC"/>
    <w:rsid w:val="00F7641D"/>
    <w:rsid w:val="00F770A4"/>
    <w:rsid w:val="00F77479"/>
    <w:rsid w:val="00F77E18"/>
    <w:rsid w:val="00F8187C"/>
    <w:rsid w:val="00F83377"/>
    <w:rsid w:val="00F83EC3"/>
    <w:rsid w:val="00F84B14"/>
    <w:rsid w:val="00F86AE9"/>
    <w:rsid w:val="00F86CD6"/>
    <w:rsid w:val="00F86D73"/>
    <w:rsid w:val="00F87915"/>
    <w:rsid w:val="00F90213"/>
    <w:rsid w:val="00F95331"/>
    <w:rsid w:val="00F96786"/>
    <w:rsid w:val="00F968D2"/>
    <w:rsid w:val="00F96ABF"/>
    <w:rsid w:val="00F97424"/>
    <w:rsid w:val="00F97AEC"/>
    <w:rsid w:val="00FA0923"/>
    <w:rsid w:val="00FA145A"/>
    <w:rsid w:val="00FA3CAE"/>
    <w:rsid w:val="00FA444D"/>
    <w:rsid w:val="00FA4857"/>
    <w:rsid w:val="00FA4C93"/>
    <w:rsid w:val="00FA5EAB"/>
    <w:rsid w:val="00FA6018"/>
    <w:rsid w:val="00FA674E"/>
    <w:rsid w:val="00FB0777"/>
    <w:rsid w:val="00FB2D2F"/>
    <w:rsid w:val="00FB346D"/>
    <w:rsid w:val="00FB3823"/>
    <w:rsid w:val="00FB481A"/>
    <w:rsid w:val="00FB4F82"/>
    <w:rsid w:val="00FB63D1"/>
    <w:rsid w:val="00FC0739"/>
    <w:rsid w:val="00FC0B35"/>
    <w:rsid w:val="00FC1B3C"/>
    <w:rsid w:val="00FC21EA"/>
    <w:rsid w:val="00FC2A44"/>
    <w:rsid w:val="00FC387F"/>
    <w:rsid w:val="00FC404F"/>
    <w:rsid w:val="00FC4B0C"/>
    <w:rsid w:val="00FC599A"/>
    <w:rsid w:val="00FC69E1"/>
    <w:rsid w:val="00FD1701"/>
    <w:rsid w:val="00FD63B8"/>
    <w:rsid w:val="00FD6A3C"/>
    <w:rsid w:val="00FD6FB3"/>
    <w:rsid w:val="00FD7EB5"/>
    <w:rsid w:val="00FE02A1"/>
    <w:rsid w:val="00FE14AF"/>
    <w:rsid w:val="00FE14DD"/>
    <w:rsid w:val="00FE1ECD"/>
    <w:rsid w:val="00FE7D83"/>
    <w:rsid w:val="00FF04CF"/>
    <w:rsid w:val="00FF0704"/>
    <w:rsid w:val="00FF21F2"/>
    <w:rsid w:val="00FF2B7E"/>
    <w:rsid w:val="00FF3A54"/>
    <w:rsid w:val="00FF489F"/>
    <w:rsid w:val="00FF4C72"/>
    <w:rsid w:val="00FF5739"/>
    <w:rsid w:val="00FF5876"/>
    <w:rsid w:val="00FF6DF4"/>
    <w:rsid w:val="00FF7214"/>
    <w:rsid w:val="04556765"/>
    <w:rsid w:val="0CA42184"/>
    <w:rsid w:val="140623FC"/>
    <w:rsid w:val="140F1E04"/>
    <w:rsid w:val="19E65997"/>
    <w:rsid w:val="1CD36F1C"/>
    <w:rsid w:val="1D665967"/>
    <w:rsid w:val="213B2A44"/>
    <w:rsid w:val="2B6436FC"/>
    <w:rsid w:val="32CD5FCE"/>
    <w:rsid w:val="59101688"/>
    <w:rsid w:val="75ED2D8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47FBBE"/>
  <w15:docId w15:val="{B32E12A6-BA8B-4FB4-9CD5-474E31B83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qFormat="1"/>
    <w:lsdException w:name="Table Grid 6" w:semiHidden="1" w:uiPriority="0" w:unhideWhenUsed="1" w:qFormat="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qFormat="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unhideWhenUsed="1"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1694A"/>
    <w:pPr>
      <w:widowControl w:val="0"/>
      <w:jc w:val="both"/>
    </w:pPr>
    <w:rPr>
      <w:kern w:val="2"/>
      <w:sz w:val="21"/>
      <w:szCs w:val="24"/>
    </w:rPr>
  </w:style>
  <w:style w:type="paragraph" w:styleId="1">
    <w:name w:val="heading 1"/>
    <w:basedOn w:val="a0"/>
    <w:next w:val="a0"/>
    <w:link w:val="10"/>
    <w:qFormat/>
    <w:rsid w:val="00982A0C"/>
    <w:pPr>
      <w:autoSpaceDE w:val="0"/>
      <w:autoSpaceDN w:val="0"/>
      <w:adjustRightInd w:val="0"/>
      <w:jc w:val="left"/>
      <w:outlineLvl w:val="0"/>
    </w:pPr>
    <w:rPr>
      <w:rFonts w:ascii="LF Song" w:eastAsia="LF Song"/>
      <w:kern w:val="0"/>
      <w:sz w:val="20"/>
    </w:rPr>
  </w:style>
  <w:style w:type="paragraph" w:styleId="2">
    <w:name w:val="heading 2"/>
    <w:basedOn w:val="a0"/>
    <w:next w:val="a0"/>
    <w:link w:val="20"/>
    <w:qFormat/>
    <w:rsid w:val="00982A0C"/>
    <w:pPr>
      <w:keepNext/>
      <w:keepLines/>
      <w:widowControl/>
      <w:spacing w:before="200" w:line="276" w:lineRule="auto"/>
      <w:jc w:val="left"/>
      <w:outlineLvl w:val="1"/>
    </w:pPr>
    <w:rPr>
      <w:rFonts w:ascii="Cambria" w:hAnsi="Cambria"/>
      <w:b/>
      <w:bCs/>
      <w:color w:val="4F81BD"/>
      <w:kern w:val="0"/>
      <w:sz w:val="26"/>
      <w:szCs w:val="26"/>
      <w:lang w:eastAsia="en-US" w:bidi="en-US"/>
    </w:rPr>
  </w:style>
  <w:style w:type="paragraph" w:styleId="3">
    <w:name w:val="heading 3"/>
    <w:basedOn w:val="a0"/>
    <w:next w:val="a0"/>
    <w:link w:val="30"/>
    <w:qFormat/>
    <w:rsid w:val="00982A0C"/>
    <w:pPr>
      <w:keepNext/>
      <w:keepLines/>
      <w:spacing w:before="260" w:after="260" w:line="415" w:lineRule="auto"/>
      <w:outlineLvl w:val="2"/>
    </w:pPr>
    <w:rPr>
      <w:b/>
      <w:bCs/>
      <w:sz w:val="32"/>
      <w:szCs w:val="32"/>
    </w:rPr>
  </w:style>
  <w:style w:type="paragraph" w:styleId="4">
    <w:name w:val="heading 4"/>
    <w:basedOn w:val="a0"/>
    <w:next w:val="a0"/>
    <w:link w:val="40"/>
    <w:qFormat/>
    <w:rsid w:val="00982A0C"/>
    <w:pPr>
      <w:keepNext/>
      <w:keepLines/>
      <w:spacing w:before="280" w:after="290" w:line="374" w:lineRule="auto"/>
      <w:outlineLvl w:val="3"/>
    </w:pPr>
    <w:rPr>
      <w:rFonts w:ascii="Arial" w:eastAsia="黑体" w:hAnsi="Arial"/>
      <w:b/>
      <w:bCs/>
      <w:sz w:val="28"/>
      <w:szCs w:val="28"/>
    </w:rPr>
  </w:style>
  <w:style w:type="paragraph" w:styleId="5">
    <w:name w:val="heading 5"/>
    <w:basedOn w:val="a0"/>
    <w:next w:val="a0"/>
    <w:link w:val="50"/>
    <w:qFormat/>
    <w:rsid w:val="00982A0C"/>
    <w:pPr>
      <w:keepNext/>
      <w:keepLines/>
      <w:widowControl/>
      <w:spacing w:before="200" w:line="276" w:lineRule="auto"/>
      <w:jc w:val="left"/>
      <w:outlineLvl w:val="4"/>
    </w:pPr>
    <w:rPr>
      <w:rFonts w:ascii="Cambria" w:hAnsi="Cambria"/>
      <w:color w:val="243F60"/>
      <w:kern w:val="0"/>
      <w:sz w:val="22"/>
      <w:szCs w:val="22"/>
      <w:lang w:eastAsia="en-US" w:bidi="en-US"/>
    </w:rPr>
  </w:style>
  <w:style w:type="paragraph" w:styleId="6">
    <w:name w:val="heading 6"/>
    <w:basedOn w:val="a0"/>
    <w:next w:val="a0"/>
    <w:link w:val="60"/>
    <w:qFormat/>
    <w:rsid w:val="00982A0C"/>
    <w:pPr>
      <w:keepNext/>
      <w:keepLines/>
      <w:widowControl/>
      <w:spacing w:before="200" w:line="276" w:lineRule="auto"/>
      <w:jc w:val="left"/>
      <w:outlineLvl w:val="5"/>
    </w:pPr>
    <w:rPr>
      <w:rFonts w:ascii="Cambria" w:hAnsi="Cambria"/>
      <w:i/>
      <w:iCs/>
      <w:color w:val="243F60"/>
      <w:kern w:val="0"/>
      <w:sz w:val="22"/>
      <w:szCs w:val="22"/>
      <w:lang w:eastAsia="en-US" w:bidi="en-US"/>
    </w:rPr>
  </w:style>
  <w:style w:type="paragraph" w:styleId="7">
    <w:name w:val="heading 7"/>
    <w:basedOn w:val="a0"/>
    <w:next w:val="a0"/>
    <w:link w:val="70"/>
    <w:qFormat/>
    <w:rsid w:val="00982A0C"/>
    <w:pPr>
      <w:keepNext/>
      <w:keepLines/>
      <w:widowControl/>
      <w:spacing w:before="200" w:line="276" w:lineRule="auto"/>
      <w:jc w:val="left"/>
      <w:outlineLvl w:val="6"/>
    </w:pPr>
    <w:rPr>
      <w:rFonts w:ascii="Cambria" w:hAnsi="Cambria"/>
      <w:i/>
      <w:iCs/>
      <w:color w:val="404040"/>
      <w:kern w:val="0"/>
      <w:sz w:val="22"/>
      <w:szCs w:val="22"/>
      <w:lang w:eastAsia="en-US" w:bidi="en-US"/>
    </w:rPr>
  </w:style>
  <w:style w:type="paragraph" w:styleId="8">
    <w:name w:val="heading 8"/>
    <w:basedOn w:val="a0"/>
    <w:next w:val="a0"/>
    <w:link w:val="80"/>
    <w:qFormat/>
    <w:rsid w:val="00982A0C"/>
    <w:pPr>
      <w:keepNext/>
      <w:keepLines/>
      <w:widowControl/>
      <w:spacing w:before="200" w:line="276" w:lineRule="auto"/>
      <w:jc w:val="left"/>
      <w:outlineLvl w:val="7"/>
    </w:pPr>
    <w:rPr>
      <w:rFonts w:ascii="Cambria" w:hAnsi="Cambria"/>
      <w:color w:val="4F81BD"/>
      <w:kern w:val="0"/>
      <w:sz w:val="20"/>
      <w:szCs w:val="20"/>
      <w:lang w:eastAsia="en-US" w:bidi="en-US"/>
    </w:rPr>
  </w:style>
  <w:style w:type="paragraph" w:styleId="9">
    <w:name w:val="heading 9"/>
    <w:basedOn w:val="a0"/>
    <w:next w:val="a0"/>
    <w:link w:val="90"/>
    <w:qFormat/>
    <w:rsid w:val="00982A0C"/>
    <w:pPr>
      <w:keepNext/>
      <w:keepLines/>
      <w:widowControl/>
      <w:spacing w:before="200" w:line="276" w:lineRule="auto"/>
      <w:jc w:val="left"/>
      <w:outlineLvl w:val="8"/>
    </w:pPr>
    <w:rPr>
      <w:rFonts w:ascii="Cambria" w:hAnsi="Cambria"/>
      <w:i/>
      <w:iCs/>
      <w:color w:val="404040"/>
      <w:kern w:val="0"/>
      <w:sz w:val="20"/>
      <w:szCs w:val="20"/>
      <w:lang w:eastAsia="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uiPriority w:val="39"/>
    <w:qFormat/>
    <w:rsid w:val="00982A0C"/>
    <w:pPr>
      <w:ind w:leftChars="1200" w:left="2520"/>
    </w:pPr>
  </w:style>
  <w:style w:type="paragraph" w:styleId="81">
    <w:name w:val="index 8"/>
    <w:basedOn w:val="a0"/>
    <w:next w:val="a0"/>
    <w:qFormat/>
    <w:rsid w:val="00982A0C"/>
    <w:pPr>
      <w:widowControl/>
      <w:spacing w:after="200" w:line="276" w:lineRule="auto"/>
      <w:ind w:left="1680" w:hanging="210"/>
      <w:jc w:val="left"/>
    </w:pPr>
    <w:rPr>
      <w:rFonts w:ascii="Calibri" w:hAnsi="Calibri"/>
      <w:kern w:val="0"/>
      <w:sz w:val="20"/>
      <w:szCs w:val="20"/>
      <w:lang w:eastAsia="en-US" w:bidi="en-US"/>
    </w:rPr>
  </w:style>
  <w:style w:type="paragraph" w:styleId="a4">
    <w:name w:val="caption"/>
    <w:basedOn w:val="a0"/>
    <w:next w:val="a0"/>
    <w:qFormat/>
    <w:rsid w:val="00982A0C"/>
    <w:pPr>
      <w:widowControl/>
      <w:spacing w:after="200"/>
      <w:jc w:val="left"/>
    </w:pPr>
    <w:rPr>
      <w:rFonts w:ascii="Calibri" w:hAnsi="Calibri"/>
      <w:b/>
      <w:bCs/>
      <w:color w:val="4F81BD"/>
      <w:kern w:val="0"/>
      <w:sz w:val="18"/>
      <w:szCs w:val="18"/>
      <w:lang w:eastAsia="en-US" w:bidi="en-US"/>
    </w:rPr>
  </w:style>
  <w:style w:type="paragraph" w:styleId="51">
    <w:name w:val="index 5"/>
    <w:basedOn w:val="a0"/>
    <w:next w:val="a0"/>
    <w:qFormat/>
    <w:rsid w:val="00982A0C"/>
    <w:pPr>
      <w:widowControl/>
      <w:spacing w:after="200" w:line="276" w:lineRule="auto"/>
      <w:ind w:left="1050" w:hanging="210"/>
      <w:jc w:val="left"/>
    </w:pPr>
    <w:rPr>
      <w:rFonts w:ascii="Calibri" w:hAnsi="Calibri"/>
      <w:kern w:val="0"/>
      <w:sz w:val="20"/>
      <w:szCs w:val="20"/>
      <w:lang w:eastAsia="en-US" w:bidi="en-US"/>
    </w:rPr>
  </w:style>
  <w:style w:type="paragraph" w:styleId="a5">
    <w:name w:val="Document Map"/>
    <w:basedOn w:val="a0"/>
    <w:link w:val="a6"/>
    <w:unhideWhenUsed/>
    <w:qFormat/>
    <w:rsid w:val="00982A0C"/>
    <w:rPr>
      <w:rFonts w:ascii="宋体"/>
      <w:sz w:val="18"/>
      <w:szCs w:val="18"/>
    </w:rPr>
  </w:style>
  <w:style w:type="paragraph" w:styleId="a7">
    <w:name w:val="annotation text"/>
    <w:basedOn w:val="a0"/>
    <w:link w:val="a8"/>
    <w:qFormat/>
    <w:rsid w:val="00982A0C"/>
    <w:pPr>
      <w:jc w:val="left"/>
    </w:pPr>
  </w:style>
  <w:style w:type="paragraph" w:styleId="61">
    <w:name w:val="index 6"/>
    <w:basedOn w:val="a0"/>
    <w:next w:val="a0"/>
    <w:qFormat/>
    <w:rsid w:val="00982A0C"/>
    <w:pPr>
      <w:widowControl/>
      <w:spacing w:after="200" w:line="276" w:lineRule="auto"/>
      <w:ind w:left="1260" w:hanging="210"/>
      <w:jc w:val="left"/>
    </w:pPr>
    <w:rPr>
      <w:rFonts w:ascii="Calibri" w:hAnsi="Calibri"/>
      <w:kern w:val="0"/>
      <w:sz w:val="20"/>
      <w:szCs w:val="20"/>
      <w:lang w:eastAsia="en-US" w:bidi="en-US"/>
    </w:rPr>
  </w:style>
  <w:style w:type="paragraph" w:styleId="a9">
    <w:name w:val="Body Text"/>
    <w:basedOn w:val="a0"/>
    <w:qFormat/>
    <w:rsid w:val="00982A0C"/>
    <w:pPr>
      <w:adjustRightInd w:val="0"/>
      <w:snapToGrid w:val="0"/>
      <w:spacing w:line="480" w:lineRule="atLeast"/>
    </w:pPr>
    <w:rPr>
      <w:rFonts w:ascii="仿宋_GB2312" w:eastAsia="仿宋_GB2312"/>
      <w:color w:val="000000"/>
      <w:sz w:val="24"/>
      <w:szCs w:val="28"/>
    </w:rPr>
  </w:style>
  <w:style w:type="paragraph" w:styleId="aa">
    <w:name w:val="Body Text Indent"/>
    <w:basedOn w:val="a0"/>
    <w:link w:val="ab"/>
    <w:qFormat/>
    <w:rsid w:val="00982A0C"/>
    <w:pPr>
      <w:spacing w:line="360" w:lineRule="auto"/>
      <w:ind w:leftChars="200" w:left="420" w:firstLineChars="300" w:firstLine="620"/>
    </w:pPr>
    <w:rPr>
      <w:b/>
      <w:bCs/>
    </w:rPr>
  </w:style>
  <w:style w:type="paragraph" w:styleId="41">
    <w:name w:val="index 4"/>
    <w:basedOn w:val="a0"/>
    <w:next w:val="a0"/>
    <w:qFormat/>
    <w:rsid w:val="00982A0C"/>
    <w:pPr>
      <w:widowControl/>
      <w:spacing w:after="200" w:line="276" w:lineRule="auto"/>
      <w:ind w:left="840" w:hanging="210"/>
      <w:jc w:val="left"/>
    </w:pPr>
    <w:rPr>
      <w:rFonts w:ascii="Calibri" w:hAnsi="Calibri"/>
      <w:kern w:val="0"/>
      <w:sz w:val="20"/>
      <w:szCs w:val="20"/>
      <w:lang w:eastAsia="en-US" w:bidi="en-US"/>
    </w:rPr>
  </w:style>
  <w:style w:type="paragraph" w:styleId="TOC5">
    <w:name w:val="toc 5"/>
    <w:basedOn w:val="a0"/>
    <w:next w:val="a0"/>
    <w:uiPriority w:val="39"/>
    <w:qFormat/>
    <w:rsid w:val="00982A0C"/>
    <w:pPr>
      <w:ind w:leftChars="100" w:left="1260" w:rightChars="100" w:right="100"/>
    </w:pPr>
    <w:rPr>
      <w:sz w:val="24"/>
    </w:rPr>
  </w:style>
  <w:style w:type="paragraph" w:styleId="TOC3">
    <w:name w:val="toc 3"/>
    <w:basedOn w:val="a0"/>
    <w:next w:val="a0"/>
    <w:uiPriority w:val="39"/>
    <w:qFormat/>
    <w:rsid w:val="00982A0C"/>
    <w:pPr>
      <w:tabs>
        <w:tab w:val="right" w:leader="dot" w:pos="8302"/>
      </w:tabs>
      <w:ind w:leftChars="100" w:left="690" w:rightChars="100" w:right="210" w:hangingChars="200" w:hanging="480"/>
      <w:jc w:val="center"/>
    </w:pPr>
    <w:rPr>
      <w:sz w:val="24"/>
    </w:rPr>
  </w:style>
  <w:style w:type="paragraph" w:styleId="ac">
    <w:name w:val="Plain Text"/>
    <w:basedOn w:val="a0"/>
    <w:link w:val="ad"/>
    <w:qFormat/>
    <w:rsid w:val="00982A0C"/>
    <w:rPr>
      <w:rFonts w:ascii="宋体" w:hAnsi="Courier New"/>
      <w:szCs w:val="20"/>
    </w:rPr>
  </w:style>
  <w:style w:type="paragraph" w:styleId="TOC8">
    <w:name w:val="toc 8"/>
    <w:basedOn w:val="a0"/>
    <w:next w:val="a0"/>
    <w:uiPriority w:val="39"/>
    <w:qFormat/>
    <w:rsid w:val="00982A0C"/>
    <w:pPr>
      <w:ind w:leftChars="1400" w:left="2940"/>
    </w:pPr>
  </w:style>
  <w:style w:type="paragraph" w:styleId="31">
    <w:name w:val="index 3"/>
    <w:basedOn w:val="a0"/>
    <w:next w:val="a0"/>
    <w:qFormat/>
    <w:rsid w:val="00982A0C"/>
    <w:pPr>
      <w:widowControl/>
      <w:spacing w:after="200" w:line="276" w:lineRule="auto"/>
      <w:ind w:left="630" w:hanging="210"/>
      <w:jc w:val="left"/>
    </w:pPr>
    <w:rPr>
      <w:rFonts w:ascii="Calibri" w:hAnsi="Calibri"/>
      <w:kern w:val="0"/>
      <w:sz w:val="20"/>
      <w:szCs w:val="20"/>
      <w:lang w:eastAsia="en-US" w:bidi="en-US"/>
    </w:rPr>
  </w:style>
  <w:style w:type="paragraph" w:styleId="ae">
    <w:name w:val="Date"/>
    <w:basedOn w:val="a0"/>
    <w:next w:val="a0"/>
    <w:qFormat/>
    <w:rsid w:val="00982A0C"/>
    <w:pPr>
      <w:ind w:leftChars="2500" w:left="100"/>
    </w:pPr>
    <w:rPr>
      <w:rFonts w:ascii="宋体" w:hAnsi="宋体"/>
    </w:rPr>
  </w:style>
  <w:style w:type="paragraph" w:styleId="21">
    <w:name w:val="Body Text Indent 2"/>
    <w:basedOn w:val="a0"/>
    <w:qFormat/>
    <w:rsid w:val="00982A0C"/>
    <w:pPr>
      <w:spacing w:line="360" w:lineRule="auto"/>
      <w:ind w:firstLine="480"/>
    </w:pPr>
    <w:rPr>
      <w:sz w:val="24"/>
    </w:rPr>
  </w:style>
  <w:style w:type="paragraph" w:styleId="af">
    <w:name w:val="endnote text"/>
    <w:basedOn w:val="a0"/>
    <w:link w:val="af0"/>
    <w:qFormat/>
    <w:rsid w:val="00982A0C"/>
    <w:pPr>
      <w:widowControl/>
      <w:snapToGrid w:val="0"/>
      <w:spacing w:after="200" w:line="276" w:lineRule="auto"/>
      <w:jc w:val="left"/>
    </w:pPr>
    <w:rPr>
      <w:rFonts w:ascii="Calibri" w:hAnsi="Calibri"/>
      <w:kern w:val="0"/>
      <w:sz w:val="22"/>
      <w:szCs w:val="22"/>
      <w:lang w:eastAsia="en-US" w:bidi="en-US"/>
    </w:rPr>
  </w:style>
  <w:style w:type="paragraph" w:styleId="af1">
    <w:name w:val="Balloon Text"/>
    <w:basedOn w:val="a0"/>
    <w:link w:val="af2"/>
    <w:qFormat/>
    <w:rsid w:val="00982A0C"/>
    <w:pPr>
      <w:widowControl/>
      <w:spacing w:after="200" w:line="276" w:lineRule="auto"/>
      <w:jc w:val="left"/>
    </w:pPr>
    <w:rPr>
      <w:rFonts w:ascii="Calibri" w:hAnsi="Calibri"/>
      <w:kern w:val="0"/>
      <w:sz w:val="18"/>
      <w:szCs w:val="18"/>
      <w:lang w:eastAsia="en-US" w:bidi="en-US"/>
    </w:rPr>
  </w:style>
  <w:style w:type="paragraph" w:styleId="af3">
    <w:name w:val="footer"/>
    <w:basedOn w:val="a0"/>
    <w:link w:val="af4"/>
    <w:uiPriority w:val="99"/>
    <w:qFormat/>
    <w:rsid w:val="00982A0C"/>
    <w:pPr>
      <w:tabs>
        <w:tab w:val="center" w:pos="4153"/>
        <w:tab w:val="right" w:pos="8306"/>
      </w:tabs>
      <w:snapToGrid w:val="0"/>
      <w:jc w:val="left"/>
    </w:pPr>
    <w:rPr>
      <w:sz w:val="18"/>
      <w:szCs w:val="18"/>
    </w:rPr>
  </w:style>
  <w:style w:type="paragraph" w:styleId="af5">
    <w:name w:val="header"/>
    <w:basedOn w:val="a0"/>
    <w:link w:val="af6"/>
    <w:uiPriority w:val="99"/>
    <w:qFormat/>
    <w:rsid w:val="00982A0C"/>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uiPriority w:val="39"/>
    <w:qFormat/>
    <w:rsid w:val="00982A0C"/>
    <w:pPr>
      <w:tabs>
        <w:tab w:val="right" w:leader="dot" w:pos="8302"/>
      </w:tabs>
      <w:adjustRightInd w:val="0"/>
      <w:snapToGrid w:val="0"/>
      <w:spacing w:line="300" w:lineRule="auto"/>
      <w:jc w:val="left"/>
    </w:pPr>
    <w:rPr>
      <w:sz w:val="24"/>
    </w:rPr>
  </w:style>
  <w:style w:type="paragraph" w:styleId="TOC4">
    <w:name w:val="toc 4"/>
    <w:basedOn w:val="a0"/>
    <w:next w:val="a0"/>
    <w:uiPriority w:val="39"/>
    <w:qFormat/>
    <w:rsid w:val="00982A0C"/>
    <w:pPr>
      <w:ind w:leftChars="100" w:left="840" w:rightChars="100" w:right="100"/>
    </w:pPr>
    <w:rPr>
      <w:sz w:val="24"/>
    </w:rPr>
  </w:style>
  <w:style w:type="paragraph" w:styleId="af7">
    <w:name w:val="index heading"/>
    <w:basedOn w:val="a0"/>
    <w:next w:val="11"/>
    <w:qFormat/>
    <w:rsid w:val="00982A0C"/>
    <w:pPr>
      <w:widowControl/>
      <w:spacing w:before="120" w:after="120" w:line="276" w:lineRule="auto"/>
      <w:jc w:val="center"/>
    </w:pPr>
    <w:rPr>
      <w:rFonts w:ascii="Calibri" w:hAnsi="Calibri"/>
      <w:b/>
      <w:bCs/>
      <w:iCs/>
      <w:kern w:val="0"/>
      <w:sz w:val="22"/>
      <w:szCs w:val="20"/>
      <w:lang w:eastAsia="en-US" w:bidi="en-US"/>
    </w:rPr>
  </w:style>
  <w:style w:type="paragraph" w:styleId="11">
    <w:name w:val="index 1"/>
    <w:basedOn w:val="a0"/>
    <w:next w:val="af8"/>
    <w:qFormat/>
    <w:rsid w:val="00982A0C"/>
    <w:pPr>
      <w:widowControl/>
      <w:tabs>
        <w:tab w:val="right" w:leader="dot" w:pos="9299"/>
      </w:tabs>
      <w:spacing w:after="200" w:line="276" w:lineRule="auto"/>
      <w:jc w:val="left"/>
    </w:pPr>
    <w:rPr>
      <w:rFonts w:ascii="宋体" w:hAnsi="Calibri"/>
      <w:kern w:val="0"/>
      <w:sz w:val="22"/>
      <w:szCs w:val="21"/>
      <w:lang w:eastAsia="en-US" w:bidi="en-US"/>
    </w:rPr>
  </w:style>
  <w:style w:type="paragraph" w:customStyle="1" w:styleId="af8">
    <w:name w:val="段"/>
    <w:link w:val="Char"/>
    <w:qFormat/>
    <w:rsid w:val="00982A0C"/>
    <w:pPr>
      <w:tabs>
        <w:tab w:val="center" w:pos="4201"/>
        <w:tab w:val="right" w:leader="dot" w:pos="9298"/>
      </w:tabs>
      <w:autoSpaceDE w:val="0"/>
      <w:autoSpaceDN w:val="0"/>
      <w:ind w:firstLineChars="200" w:firstLine="420"/>
      <w:jc w:val="both"/>
    </w:pPr>
    <w:rPr>
      <w:rFonts w:ascii="宋体"/>
      <w:sz w:val="22"/>
    </w:rPr>
  </w:style>
  <w:style w:type="paragraph" w:styleId="af9">
    <w:name w:val="Subtitle"/>
    <w:basedOn w:val="a0"/>
    <w:next w:val="a0"/>
    <w:link w:val="afa"/>
    <w:qFormat/>
    <w:rsid w:val="00982A0C"/>
    <w:pPr>
      <w:widowControl/>
      <w:spacing w:after="200" w:line="276" w:lineRule="auto"/>
      <w:jc w:val="left"/>
    </w:pPr>
    <w:rPr>
      <w:rFonts w:ascii="Cambria" w:hAnsi="Cambria"/>
      <w:i/>
      <w:iCs/>
      <w:color w:val="4F81BD"/>
      <w:spacing w:val="15"/>
      <w:kern w:val="0"/>
      <w:sz w:val="24"/>
      <w:lang w:eastAsia="en-US" w:bidi="en-US"/>
    </w:rPr>
  </w:style>
  <w:style w:type="paragraph" w:styleId="afb">
    <w:name w:val="footnote text"/>
    <w:basedOn w:val="a0"/>
    <w:link w:val="afc"/>
    <w:qFormat/>
    <w:rsid w:val="00982A0C"/>
    <w:pPr>
      <w:snapToGrid w:val="0"/>
      <w:ind w:firstLine="397"/>
      <w:jc w:val="left"/>
    </w:pPr>
    <w:rPr>
      <w:rFonts w:ascii="宋体"/>
      <w:sz w:val="18"/>
      <w:szCs w:val="18"/>
    </w:rPr>
  </w:style>
  <w:style w:type="paragraph" w:styleId="TOC6">
    <w:name w:val="toc 6"/>
    <w:basedOn w:val="a0"/>
    <w:next w:val="a0"/>
    <w:uiPriority w:val="39"/>
    <w:qFormat/>
    <w:rsid w:val="00982A0C"/>
    <w:pPr>
      <w:ind w:leftChars="1000" w:left="2100"/>
    </w:pPr>
  </w:style>
  <w:style w:type="paragraph" w:styleId="32">
    <w:name w:val="Body Text Indent 3"/>
    <w:basedOn w:val="a0"/>
    <w:qFormat/>
    <w:rsid w:val="00982A0C"/>
    <w:pPr>
      <w:ind w:leftChars="228" w:left="839" w:hangingChars="200" w:hanging="360"/>
    </w:pPr>
    <w:rPr>
      <w:sz w:val="18"/>
    </w:rPr>
  </w:style>
  <w:style w:type="paragraph" w:styleId="71">
    <w:name w:val="index 7"/>
    <w:basedOn w:val="a0"/>
    <w:next w:val="a0"/>
    <w:qFormat/>
    <w:rsid w:val="00982A0C"/>
    <w:pPr>
      <w:widowControl/>
      <w:spacing w:after="200" w:line="276" w:lineRule="auto"/>
      <w:ind w:left="1470" w:hanging="210"/>
      <w:jc w:val="left"/>
    </w:pPr>
    <w:rPr>
      <w:rFonts w:ascii="Calibri" w:hAnsi="Calibri"/>
      <w:kern w:val="0"/>
      <w:sz w:val="20"/>
      <w:szCs w:val="20"/>
      <w:lang w:eastAsia="en-US" w:bidi="en-US"/>
    </w:rPr>
  </w:style>
  <w:style w:type="paragraph" w:styleId="91">
    <w:name w:val="index 9"/>
    <w:basedOn w:val="a0"/>
    <w:next w:val="a0"/>
    <w:qFormat/>
    <w:rsid w:val="00982A0C"/>
    <w:pPr>
      <w:widowControl/>
      <w:spacing w:after="200" w:line="276" w:lineRule="auto"/>
      <w:ind w:left="1890" w:hanging="210"/>
      <w:jc w:val="left"/>
    </w:pPr>
    <w:rPr>
      <w:rFonts w:ascii="Calibri" w:hAnsi="Calibri"/>
      <w:kern w:val="0"/>
      <w:sz w:val="20"/>
      <w:szCs w:val="20"/>
      <w:lang w:eastAsia="en-US" w:bidi="en-US"/>
    </w:rPr>
  </w:style>
  <w:style w:type="paragraph" w:styleId="TOC2">
    <w:name w:val="toc 2"/>
    <w:basedOn w:val="a0"/>
    <w:next w:val="a0"/>
    <w:uiPriority w:val="39"/>
    <w:qFormat/>
    <w:rsid w:val="00982A0C"/>
    <w:pPr>
      <w:spacing w:line="300" w:lineRule="auto"/>
    </w:pPr>
    <w:rPr>
      <w:sz w:val="24"/>
    </w:rPr>
  </w:style>
  <w:style w:type="paragraph" w:styleId="TOC9">
    <w:name w:val="toc 9"/>
    <w:basedOn w:val="a0"/>
    <w:next w:val="a0"/>
    <w:uiPriority w:val="39"/>
    <w:qFormat/>
    <w:rsid w:val="00982A0C"/>
    <w:pPr>
      <w:ind w:leftChars="1600" w:left="3360"/>
    </w:pPr>
  </w:style>
  <w:style w:type="paragraph" w:styleId="22">
    <w:name w:val="index 2"/>
    <w:basedOn w:val="a0"/>
    <w:next w:val="a0"/>
    <w:qFormat/>
    <w:rsid w:val="00982A0C"/>
    <w:pPr>
      <w:widowControl/>
      <w:spacing w:after="200" w:line="276" w:lineRule="auto"/>
      <w:ind w:left="420" w:hanging="210"/>
      <w:jc w:val="left"/>
    </w:pPr>
    <w:rPr>
      <w:rFonts w:ascii="Calibri" w:hAnsi="Calibri"/>
      <w:kern w:val="0"/>
      <w:sz w:val="20"/>
      <w:szCs w:val="20"/>
      <w:lang w:eastAsia="en-US" w:bidi="en-US"/>
    </w:rPr>
  </w:style>
  <w:style w:type="paragraph" w:styleId="afd">
    <w:name w:val="Title"/>
    <w:basedOn w:val="a0"/>
    <w:next w:val="a0"/>
    <w:link w:val="afe"/>
    <w:qFormat/>
    <w:rsid w:val="00982A0C"/>
    <w:pPr>
      <w:widowControl/>
      <w:pBdr>
        <w:bottom w:val="single" w:sz="8" w:space="4" w:color="4F81BD"/>
      </w:pBdr>
      <w:spacing w:after="300"/>
      <w:jc w:val="left"/>
    </w:pPr>
    <w:rPr>
      <w:rFonts w:ascii="Cambria" w:hAnsi="Cambria"/>
      <w:color w:val="17365D"/>
      <w:spacing w:val="5"/>
      <w:kern w:val="28"/>
      <w:sz w:val="52"/>
      <w:szCs w:val="52"/>
      <w:lang w:eastAsia="en-US" w:bidi="en-US"/>
    </w:rPr>
  </w:style>
  <w:style w:type="paragraph" w:styleId="aff">
    <w:name w:val="annotation subject"/>
    <w:basedOn w:val="a7"/>
    <w:next w:val="a7"/>
    <w:link w:val="aff0"/>
    <w:qFormat/>
    <w:rsid w:val="00982A0C"/>
    <w:pPr>
      <w:ind w:left="544" w:hanging="181"/>
    </w:pPr>
    <w:rPr>
      <w:rFonts w:ascii="宋体" w:hAnsi="宋体"/>
      <w:b/>
      <w:bCs/>
      <w:sz w:val="24"/>
      <w:szCs w:val="20"/>
    </w:rPr>
  </w:style>
  <w:style w:type="table" w:styleId="aff1">
    <w:name w:val="Table Grid"/>
    <w:basedOn w:val="a2"/>
    <w:qFormat/>
    <w:rsid w:val="00982A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Table Classic 1"/>
    <w:basedOn w:val="a2"/>
    <w:qFormat/>
    <w:rsid w:val="00982A0C"/>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3">
    <w:name w:val="Table 3D effects 2"/>
    <w:basedOn w:val="a2"/>
    <w:qFormat/>
    <w:rsid w:val="00982A0C"/>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52">
    <w:name w:val="Table Grid 5"/>
    <w:basedOn w:val="a2"/>
    <w:qFormat/>
    <w:rsid w:val="00982A0C"/>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2">
    <w:name w:val="Table Grid 6"/>
    <w:basedOn w:val="a2"/>
    <w:qFormat/>
    <w:rsid w:val="00982A0C"/>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character" w:styleId="aff2">
    <w:name w:val="Strong"/>
    <w:uiPriority w:val="22"/>
    <w:qFormat/>
    <w:rsid w:val="00982A0C"/>
    <w:rPr>
      <w:b/>
      <w:bCs/>
    </w:rPr>
  </w:style>
  <w:style w:type="character" w:styleId="aff3">
    <w:name w:val="endnote reference"/>
    <w:qFormat/>
    <w:rsid w:val="00982A0C"/>
    <w:rPr>
      <w:vertAlign w:val="superscript"/>
    </w:rPr>
  </w:style>
  <w:style w:type="character" w:styleId="aff4">
    <w:name w:val="page number"/>
    <w:basedOn w:val="a1"/>
    <w:qFormat/>
    <w:rsid w:val="00982A0C"/>
  </w:style>
  <w:style w:type="character" w:styleId="aff5">
    <w:name w:val="FollowedHyperlink"/>
    <w:basedOn w:val="a1"/>
    <w:uiPriority w:val="99"/>
    <w:semiHidden/>
    <w:unhideWhenUsed/>
    <w:qFormat/>
    <w:rsid w:val="00982A0C"/>
    <w:rPr>
      <w:color w:val="800080" w:themeColor="followedHyperlink"/>
      <w:u w:val="single"/>
    </w:rPr>
  </w:style>
  <w:style w:type="character" w:styleId="aff6">
    <w:name w:val="Emphasis"/>
    <w:qFormat/>
    <w:rsid w:val="00982A0C"/>
    <w:rPr>
      <w:i/>
      <w:iCs/>
    </w:rPr>
  </w:style>
  <w:style w:type="character" w:styleId="aff7">
    <w:name w:val="Hyperlink"/>
    <w:uiPriority w:val="99"/>
    <w:qFormat/>
    <w:rsid w:val="00982A0C"/>
    <w:rPr>
      <w:color w:val="0000FF"/>
      <w:u w:val="single"/>
    </w:rPr>
  </w:style>
  <w:style w:type="character" w:styleId="aff8">
    <w:name w:val="annotation reference"/>
    <w:qFormat/>
    <w:rsid w:val="00982A0C"/>
    <w:rPr>
      <w:sz w:val="21"/>
      <w:szCs w:val="21"/>
    </w:rPr>
  </w:style>
  <w:style w:type="character" w:styleId="aff9">
    <w:name w:val="footnote reference"/>
    <w:qFormat/>
    <w:rsid w:val="00982A0C"/>
    <w:rPr>
      <w:vertAlign w:val="superscript"/>
    </w:rPr>
  </w:style>
  <w:style w:type="character" w:customStyle="1" w:styleId="Char1">
    <w:name w:val="尾注文本 Char1"/>
    <w:qFormat/>
    <w:rsid w:val="00982A0C"/>
    <w:rPr>
      <w:kern w:val="2"/>
      <w:sz w:val="21"/>
      <w:szCs w:val="24"/>
    </w:rPr>
  </w:style>
  <w:style w:type="character" w:customStyle="1" w:styleId="Char10">
    <w:name w:val="引用 Char1"/>
    <w:qFormat/>
    <w:rsid w:val="00982A0C"/>
    <w:rPr>
      <w:i/>
      <w:iCs/>
      <w:color w:val="000000"/>
      <w:kern w:val="2"/>
      <w:sz w:val="21"/>
      <w:szCs w:val="24"/>
    </w:rPr>
  </w:style>
  <w:style w:type="character" w:customStyle="1" w:styleId="50">
    <w:name w:val="标题 5 字符"/>
    <w:link w:val="5"/>
    <w:qFormat/>
    <w:rsid w:val="00982A0C"/>
    <w:rPr>
      <w:rFonts w:ascii="Cambria" w:hAnsi="Cambria"/>
      <w:color w:val="243F60"/>
      <w:sz w:val="22"/>
      <w:szCs w:val="22"/>
      <w:lang w:eastAsia="en-US" w:bidi="en-US"/>
    </w:rPr>
  </w:style>
  <w:style w:type="character" w:customStyle="1" w:styleId="Char11">
    <w:name w:val="副标题 Char1"/>
    <w:qFormat/>
    <w:rsid w:val="00982A0C"/>
    <w:rPr>
      <w:rFonts w:ascii="Cambria" w:hAnsi="Cambria" w:cs="Times New Roman"/>
      <w:b/>
      <w:bCs/>
      <w:kern w:val="28"/>
      <w:sz w:val="32"/>
      <w:szCs w:val="32"/>
    </w:rPr>
  </w:style>
  <w:style w:type="character" w:customStyle="1" w:styleId="13">
    <w:name w:val="明显强调1"/>
    <w:qFormat/>
    <w:rsid w:val="00982A0C"/>
    <w:rPr>
      <w:b/>
      <w:bCs/>
      <w:i/>
      <w:iCs/>
      <w:color w:val="4F81BD"/>
    </w:rPr>
  </w:style>
  <w:style w:type="character" w:customStyle="1" w:styleId="14">
    <w:name w:val="明显参考1"/>
    <w:qFormat/>
    <w:rsid w:val="00982A0C"/>
    <w:rPr>
      <w:b/>
      <w:bCs/>
      <w:smallCaps/>
      <w:color w:val="C0504D"/>
      <w:spacing w:val="5"/>
      <w:u w:val="single"/>
    </w:rPr>
  </w:style>
  <w:style w:type="character" w:customStyle="1" w:styleId="mediumtext1">
    <w:name w:val="mediumtext1"/>
    <w:basedOn w:val="a1"/>
    <w:qFormat/>
    <w:rsid w:val="00982A0C"/>
  </w:style>
  <w:style w:type="character" w:customStyle="1" w:styleId="af2">
    <w:name w:val="批注框文本 字符"/>
    <w:link w:val="af1"/>
    <w:qFormat/>
    <w:rsid w:val="00982A0C"/>
    <w:rPr>
      <w:rFonts w:ascii="Calibri" w:hAnsi="Calibri"/>
      <w:sz w:val="18"/>
      <w:szCs w:val="18"/>
      <w:lang w:eastAsia="en-US" w:bidi="en-US"/>
    </w:rPr>
  </w:style>
  <w:style w:type="character" w:customStyle="1" w:styleId="afa">
    <w:name w:val="副标题 字符"/>
    <w:link w:val="af9"/>
    <w:qFormat/>
    <w:rsid w:val="00982A0C"/>
    <w:rPr>
      <w:rFonts w:ascii="Cambria" w:hAnsi="Cambria"/>
      <w:i/>
      <w:iCs/>
      <w:color w:val="4F81BD"/>
      <w:spacing w:val="15"/>
      <w:sz w:val="24"/>
      <w:szCs w:val="24"/>
      <w:lang w:eastAsia="en-US" w:bidi="en-US"/>
    </w:rPr>
  </w:style>
  <w:style w:type="character" w:customStyle="1" w:styleId="bluetxt1">
    <w:name w:val="bluetxt1"/>
    <w:qFormat/>
    <w:rsid w:val="00982A0C"/>
  </w:style>
  <w:style w:type="character" w:customStyle="1" w:styleId="Hyperlink1">
    <w:name w:val="Hyperlink.1"/>
    <w:qFormat/>
    <w:rsid w:val="00982A0C"/>
    <w:rPr>
      <w:u w:val="none"/>
      <w:lang w:val="en-US"/>
    </w:rPr>
  </w:style>
  <w:style w:type="character" w:customStyle="1" w:styleId="15">
    <w:name w:val="不明显强调1"/>
    <w:qFormat/>
    <w:rsid w:val="00982A0C"/>
    <w:rPr>
      <w:i/>
      <w:iCs/>
      <w:color w:val="808080"/>
    </w:rPr>
  </w:style>
  <w:style w:type="character" w:customStyle="1" w:styleId="Char0">
    <w:name w:val="首示例 Char"/>
    <w:link w:val="affa"/>
    <w:qFormat/>
    <w:rsid w:val="00982A0C"/>
    <w:rPr>
      <w:rFonts w:ascii="宋体" w:hAnsi="宋体"/>
      <w:kern w:val="2"/>
      <w:sz w:val="18"/>
      <w:szCs w:val="18"/>
      <w:lang w:val="en-US" w:eastAsia="en-US" w:bidi="en-US"/>
    </w:rPr>
  </w:style>
  <w:style w:type="paragraph" w:customStyle="1" w:styleId="affa">
    <w:name w:val="首示例"/>
    <w:next w:val="af8"/>
    <w:link w:val="Char0"/>
    <w:qFormat/>
    <w:rsid w:val="00982A0C"/>
    <w:pPr>
      <w:tabs>
        <w:tab w:val="left" w:pos="360"/>
      </w:tabs>
      <w:spacing w:after="200" w:line="276" w:lineRule="auto"/>
    </w:pPr>
    <w:rPr>
      <w:rFonts w:ascii="宋体" w:hAnsi="宋体"/>
      <w:kern w:val="2"/>
      <w:sz w:val="18"/>
      <w:szCs w:val="18"/>
      <w:lang w:eastAsia="en-US" w:bidi="en-US"/>
    </w:rPr>
  </w:style>
  <w:style w:type="character" w:customStyle="1" w:styleId="aff0">
    <w:name w:val="批注主题 字符"/>
    <w:link w:val="aff"/>
    <w:qFormat/>
    <w:rsid w:val="00982A0C"/>
    <w:rPr>
      <w:rFonts w:ascii="宋体" w:hAnsi="宋体"/>
      <w:b/>
      <w:bCs/>
      <w:kern w:val="2"/>
      <w:sz w:val="24"/>
    </w:rPr>
  </w:style>
  <w:style w:type="character" w:customStyle="1" w:styleId="afc">
    <w:name w:val="脚注文本 字符"/>
    <w:link w:val="afb"/>
    <w:qFormat/>
    <w:rsid w:val="00982A0C"/>
    <w:rPr>
      <w:rFonts w:ascii="宋体"/>
      <w:kern w:val="2"/>
      <w:sz w:val="18"/>
      <w:szCs w:val="18"/>
    </w:rPr>
  </w:style>
  <w:style w:type="character" w:customStyle="1" w:styleId="90">
    <w:name w:val="标题 9 字符"/>
    <w:link w:val="9"/>
    <w:qFormat/>
    <w:rsid w:val="00982A0C"/>
    <w:rPr>
      <w:rFonts w:ascii="Cambria" w:hAnsi="Cambria"/>
      <w:i/>
      <w:iCs/>
      <w:color w:val="404040"/>
      <w:lang w:eastAsia="en-US" w:bidi="en-US"/>
    </w:rPr>
  </w:style>
  <w:style w:type="character" w:customStyle="1" w:styleId="Char12">
    <w:name w:val="标题 Char1"/>
    <w:qFormat/>
    <w:rsid w:val="00982A0C"/>
    <w:rPr>
      <w:rFonts w:ascii="Cambria" w:hAnsi="Cambria" w:cs="Times New Roman"/>
      <w:b/>
      <w:bCs/>
      <w:kern w:val="2"/>
      <w:sz w:val="32"/>
      <w:szCs w:val="32"/>
    </w:rPr>
  </w:style>
  <w:style w:type="character" w:customStyle="1" w:styleId="affb">
    <w:name w:val="无间隔 字符"/>
    <w:link w:val="affc"/>
    <w:qFormat/>
    <w:rsid w:val="00982A0C"/>
    <w:rPr>
      <w:rFonts w:ascii="Calibri" w:hAnsi="Calibri"/>
      <w:sz w:val="22"/>
      <w:szCs w:val="22"/>
      <w:lang w:val="en-US" w:eastAsia="en-US" w:bidi="en-US"/>
    </w:rPr>
  </w:style>
  <w:style w:type="paragraph" w:styleId="affc">
    <w:name w:val="No Spacing"/>
    <w:link w:val="affb"/>
    <w:qFormat/>
    <w:rsid w:val="00982A0C"/>
    <w:rPr>
      <w:rFonts w:ascii="Calibri" w:hAnsi="Calibri"/>
      <w:sz w:val="22"/>
      <w:szCs w:val="22"/>
      <w:lang w:eastAsia="en-US" w:bidi="en-US"/>
    </w:rPr>
  </w:style>
  <w:style w:type="character" w:customStyle="1" w:styleId="16">
    <w:name w:val="明显参考1"/>
    <w:qFormat/>
    <w:rsid w:val="00982A0C"/>
    <w:rPr>
      <w:b/>
      <w:bCs/>
      <w:smallCaps/>
      <w:color w:val="C0504D"/>
      <w:spacing w:val="5"/>
      <w:u w:val="single"/>
    </w:rPr>
  </w:style>
  <w:style w:type="character" w:customStyle="1" w:styleId="80">
    <w:name w:val="标题 8 字符"/>
    <w:link w:val="8"/>
    <w:qFormat/>
    <w:rsid w:val="00982A0C"/>
    <w:rPr>
      <w:rFonts w:ascii="Cambria" w:hAnsi="Cambria"/>
      <w:color w:val="4F81BD"/>
      <w:lang w:eastAsia="en-US" w:bidi="en-US"/>
    </w:rPr>
  </w:style>
  <w:style w:type="character" w:customStyle="1" w:styleId="af0">
    <w:name w:val="尾注文本 字符"/>
    <w:link w:val="af"/>
    <w:qFormat/>
    <w:rsid w:val="00982A0C"/>
    <w:rPr>
      <w:rFonts w:ascii="Calibri" w:hAnsi="Calibri"/>
      <w:sz w:val="22"/>
      <w:szCs w:val="22"/>
      <w:lang w:eastAsia="en-US" w:bidi="en-US"/>
    </w:rPr>
  </w:style>
  <w:style w:type="character" w:customStyle="1" w:styleId="af6">
    <w:name w:val="页眉 字符"/>
    <w:link w:val="af5"/>
    <w:uiPriority w:val="99"/>
    <w:qFormat/>
    <w:rsid w:val="00982A0C"/>
    <w:rPr>
      <w:kern w:val="2"/>
      <w:sz w:val="18"/>
      <w:szCs w:val="18"/>
    </w:rPr>
  </w:style>
  <w:style w:type="character" w:customStyle="1" w:styleId="WATTMark">
    <w:name w:val="WATTMark"/>
    <w:qFormat/>
    <w:rsid w:val="00982A0C"/>
    <w:rPr>
      <w:rFonts w:ascii="Arial" w:hAnsi="Arial" w:cs="Arial"/>
      <w:vanish/>
      <w:color w:val="0000FF"/>
      <w:sz w:val="20"/>
      <w:szCs w:val="21"/>
      <w:vertAlign w:val="subscript"/>
    </w:rPr>
  </w:style>
  <w:style w:type="character" w:customStyle="1" w:styleId="Char13">
    <w:name w:val="脚注文本 Char1"/>
    <w:qFormat/>
    <w:rsid w:val="00982A0C"/>
    <w:rPr>
      <w:kern w:val="2"/>
      <w:sz w:val="18"/>
      <w:szCs w:val="18"/>
    </w:rPr>
  </w:style>
  <w:style w:type="character" w:customStyle="1" w:styleId="Char2">
    <w:name w:val="列项——（一级） Char"/>
    <w:link w:val="affd"/>
    <w:uiPriority w:val="99"/>
    <w:qFormat/>
    <w:rsid w:val="00982A0C"/>
    <w:rPr>
      <w:rFonts w:ascii="宋体"/>
      <w:sz w:val="21"/>
      <w:lang w:val="en-US" w:eastAsia="zh-CN" w:bidi="ar-SA"/>
    </w:rPr>
  </w:style>
  <w:style w:type="paragraph" w:customStyle="1" w:styleId="affd">
    <w:name w:val="列项——（一级）"/>
    <w:link w:val="Char2"/>
    <w:uiPriority w:val="99"/>
    <w:qFormat/>
    <w:rsid w:val="00982A0C"/>
    <w:pPr>
      <w:widowControl w:val="0"/>
      <w:jc w:val="both"/>
    </w:pPr>
    <w:rPr>
      <w:rFonts w:ascii="宋体"/>
      <w:sz w:val="21"/>
    </w:rPr>
  </w:style>
  <w:style w:type="character" w:customStyle="1" w:styleId="Char">
    <w:name w:val="段 Char"/>
    <w:link w:val="af8"/>
    <w:qFormat/>
    <w:rsid w:val="00982A0C"/>
    <w:rPr>
      <w:rFonts w:ascii="宋体"/>
      <w:sz w:val="22"/>
      <w:lang w:val="en-US" w:eastAsia="zh-CN" w:bidi="ar-SA"/>
    </w:rPr>
  </w:style>
  <w:style w:type="character" w:customStyle="1" w:styleId="Char14">
    <w:name w:val="明显引用 Char1"/>
    <w:qFormat/>
    <w:rsid w:val="00982A0C"/>
    <w:rPr>
      <w:b/>
      <w:bCs/>
      <w:i/>
      <w:iCs/>
      <w:color w:val="4F81BD"/>
      <w:kern w:val="2"/>
      <w:sz w:val="21"/>
      <w:szCs w:val="24"/>
    </w:rPr>
  </w:style>
  <w:style w:type="character" w:customStyle="1" w:styleId="CharChar1">
    <w:name w:val="Char Char1"/>
    <w:qFormat/>
    <w:rsid w:val="00982A0C"/>
    <w:rPr>
      <w:rFonts w:ascii="LF Song" w:eastAsia="LF Song"/>
      <w:szCs w:val="24"/>
      <w:lang w:val="en-US" w:eastAsia="zh-CN" w:bidi="ar-SA"/>
    </w:rPr>
  </w:style>
  <w:style w:type="character" w:customStyle="1" w:styleId="60">
    <w:name w:val="标题 6 字符"/>
    <w:link w:val="6"/>
    <w:qFormat/>
    <w:rsid w:val="00982A0C"/>
    <w:rPr>
      <w:rFonts w:ascii="Cambria" w:hAnsi="Cambria"/>
      <w:i/>
      <w:iCs/>
      <w:color w:val="243F60"/>
      <w:sz w:val="22"/>
      <w:szCs w:val="22"/>
      <w:lang w:eastAsia="en-US" w:bidi="en-US"/>
    </w:rPr>
  </w:style>
  <w:style w:type="character" w:customStyle="1" w:styleId="CharChar">
    <w:name w:val="一级条标题 Char Char"/>
    <w:link w:val="affe"/>
    <w:qFormat/>
    <w:rsid w:val="00982A0C"/>
    <w:rPr>
      <w:rFonts w:ascii="黑体" w:eastAsia="黑体"/>
      <w:sz w:val="21"/>
      <w:szCs w:val="21"/>
      <w:lang w:val="en-US" w:eastAsia="zh-CN" w:bidi="ar-SA"/>
    </w:rPr>
  </w:style>
  <w:style w:type="paragraph" w:customStyle="1" w:styleId="affe">
    <w:name w:val="一级条标题"/>
    <w:next w:val="a0"/>
    <w:link w:val="CharChar"/>
    <w:qFormat/>
    <w:rsid w:val="00982A0C"/>
    <w:pPr>
      <w:spacing w:beforeLines="50" w:afterLines="50"/>
      <w:ind w:left="840" w:hanging="420"/>
      <w:outlineLvl w:val="2"/>
    </w:pPr>
    <w:rPr>
      <w:rFonts w:ascii="黑体" w:eastAsia="黑体"/>
      <w:sz w:val="21"/>
      <w:szCs w:val="21"/>
    </w:rPr>
  </w:style>
  <w:style w:type="character" w:customStyle="1" w:styleId="afff">
    <w:name w:val="无"/>
    <w:qFormat/>
    <w:rsid w:val="00982A0C"/>
  </w:style>
  <w:style w:type="character" w:customStyle="1" w:styleId="20">
    <w:name w:val="标题 2 字符"/>
    <w:link w:val="2"/>
    <w:qFormat/>
    <w:rsid w:val="00982A0C"/>
    <w:rPr>
      <w:rFonts w:ascii="Cambria" w:hAnsi="Cambria"/>
      <w:b/>
      <w:bCs/>
      <w:color w:val="4F81BD"/>
      <w:sz w:val="26"/>
      <w:szCs w:val="26"/>
      <w:lang w:eastAsia="en-US" w:bidi="en-US"/>
    </w:rPr>
  </w:style>
  <w:style w:type="character" w:customStyle="1" w:styleId="afe">
    <w:name w:val="标题 字符"/>
    <w:link w:val="afd"/>
    <w:qFormat/>
    <w:rsid w:val="00982A0C"/>
    <w:rPr>
      <w:rFonts w:ascii="Cambria" w:hAnsi="Cambria"/>
      <w:color w:val="17365D"/>
      <w:spacing w:val="5"/>
      <w:kern w:val="28"/>
      <w:sz w:val="52"/>
      <w:szCs w:val="52"/>
      <w:lang w:eastAsia="en-US" w:bidi="en-US"/>
    </w:rPr>
  </w:style>
  <w:style w:type="character" w:customStyle="1" w:styleId="17">
    <w:name w:val="访问过的超链接1"/>
    <w:qFormat/>
    <w:rsid w:val="00982A0C"/>
    <w:rPr>
      <w:color w:val="800080"/>
      <w:u w:val="single"/>
    </w:rPr>
  </w:style>
  <w:style w:type="character" w:customStyle="1" w:styleId="afff0">
    <w:name w:val="加重"/>
    <w:qFormat/>
    <w:rsid w:val="00982A0C"/>
    <w:rPr>
      <w:b/>
      <w:bCs/>
      <w:u w:val="none"/>
      <w:lang w:val="en-US"/>
    </w:rPr>
  </w:style>
  <w:style w:type="character" w:customStyle="1" w:styleId="18">
    <w:name w:val="不明显参考1"/>
    <w:qFormat/>
    <w:rsid w:val="00982A0C"/>
    <w:rPr>
      <w:smallCaps/>
      <w:color w:val="C0504D"/>
      <w:u w:val="single"/>
    </w:rPr>
  </w:style>
  <w:style w:type="character" w:customStyle="1" w:styleId="19">
    <w:name w:val="书籍标题1"/>
    <w:qFormat/>
    <w:rsid w:val="00982A0C"/>
    <w:rPr>
      <w:b/>
      <w:bCs/>
      <w:smallCaps/>
      <w:spacing w:val="5"/>
    </w:rPr>
  </w:style>
  <w:style w:type="character" w:customStyle="1" w:styleId="af4">
    <w:name w:val="页脚 字符"/>
    <w:link w:val="af3"/>
    <w:uiPriority w:val="99"/>
    <w:qFormat/>
    <w:rsid w:val="00982A0C"/>
    <w:rPr>
      <w:kern w:val="2"/>
      <w:sz w:val="18"/>
      <w:szCs w:val="18"/>
    </w:rPr>
  </w:style>
  <w:style w:type="character" w:customStyle="1" w:styleId="40">
    <w:name w:val="标题 4 字符"/>
    <w:link w:val="4"/>
    <w:qFormat/>
    <w:rsid w:val="00982A0C"/>
    <w:rPr>
      <w:rFonts w:ascii="Arial" w:eastAsia="黑体" w:hAnsi="Arial"/>
      <w:b/>
      <w:bCs/>
      <w:kern w:val="2"/>
      <w:sz w:val="28"/>
      <w:szCs w:val="28"/>
    </w:rPr>
  </w:style>
  <w:style w:type="character" w:customStyle="1" w:styleId="alt-edited">
    <w:name w:val="alt-edited"/>
    <w:qFormat/>
    <w:rsid w:val="00982A0C"/>
  </w:style>
  <w:style w:type="character" w:customStyle="1" w:styleId="apple-converted-space">
    <w:name w:val="apple-converted-space"/>
    <w:qFormat/>
    <w:rsid w:val="00982A0C"/>
  </w:style>
  <w:style w:type="character" w:customStyle="1" w:styleId="1a">
    <w:name w:val="书籍标题1"/>
    <w:qFormat/>
    <w:rsid w:val="00982A0C"/>
    <w:rPr>
      <w:b/>
      <w:bCs/>
      <w:smallCaps/>
      <w:spacing w:val="5"/>
    </w:rPr>
  </w:style>
  <w:style w:type="character" w:customStyle="1" w:styleId="Hyperlink0">
    <w:name w:val="Hyperlink.0"/>
    <w:qFormat/>
    <w:rsid w:val="00982A0C"/>
    <w:rPr>
      <w:u w:val="none"/>
    </w:rPr>
  </w:style>
  <w:style w:type="character" w:customStyle="1" w:styleId="24">
    <w:name w:val="不明显强调2"/>
    <w:qFormat/>
    <w:rsid w:val="00982A0C"/>
    <w:rPr>
      <w:i/>
      <w:iCs/>
      <w:color w:val="808080"/>
    </w:rPr>
  </w:style>
  <w:style w:type="character" w:customStyle="1" w:styleId="1b">
    <w:name w:val="不明显参考1"/>
    <w:qFormat/>
    <w:rsid w:val="00982A0C"/>
    <w:rPr>
      <w:smallCaps/>
      <w:color w:val="C0504D"/>
      <w:u w:val="single"/>
    </w:rPr>
  </w:style>
  <w:style w:type="character" w:customStyle="1" w:styleId="afff1">
    <w:name w:val="明显引用 字符"/>
    <w:link w:val="afff2"/>
    <w:qFormat/>
    <w:rsid w:val="00982A0C"/>
    <w:rPr>
      <w:rFonts w:ascii="Calibri" w:hAnsi="Calibri"/>
      <w:b/>
      <w:bCs/>
      <w:i/>
      <w:iCs/>
      <w:color w:val="4F81BD"/>
      <w:sz w:val="22"/>
      <w:szCs w:val="22"/>
      <w:lang w:eastAsia="en-US" w:bidi="en-US"/>
    </w:rPr>
  </w:style>
  <w:style w:type="paragraph" w:styleId="afff2">
    <w:name w:val="Intense Quote"/>
    <w:basedOn w:val="a0"/>
    <w:next w:val="a0"/>
    <w:link w:val="afff1"/>
    <w:qFormat/>
    <w:rsid w:val="00982A0C"/>
    <w:pPr>
      <w:widowControl/>
      <w:pBdr>
        <w:bottom w:val="single" w:sz="4" w:space="4" w:color="4F81BD"/>
      </w:pBdr>
      <w:spacing w:before="200" w:after="280" w:line="276" w:lineRule="auto"/>
      <w:ind w:left="936" w:right="936"/>
      <w:jc w:val="left"/>
    </w:pPr>
    <w:rPr>
      <w:rFonts w:ascii="Calibri" w:hAnsi="Calibri"/>
      <w:b/>
      <w:bCs/>
      <w:i/>
      <w:iCs/>
      <w:color w:val="4F81BD"/>
      <w:kern w:val="0"/>
      <w:sz w:val="22"/>
      <w:szCs w:val="22"/>
      <w:lang w:eastAsia="en-US" w:bidi="en-US"/>
    </w:rPr>
  </w:style>
  <w:style w:type="character" w:customStyle="1" w:styleId="a6">
    <w:name w:val="文档结构图 字符"/>
    <w:basedOn w:val="a1"/>
    <w:link w:val="a5"/>
    <w:qFormat/>
    <w:rsid w:val="00982A0C"/>
    <w:rPr>
      <w:rFonts w:ascii="宋体"/>
      <w:kern w:val="2"/>
      <w:sz w:val="18"/>
      <w:szCs w:val="18"/>
    </w:rPr>
  </w:style>
  <w:style w:type="character" w:customStyle="1" w:styleId="Char15">
    <w:name w:val="批注框文本 Char1"/>
    <w:qFormat/>
    <w:rsid w:val="00982A0C"/>
    <w:rPr>
      <w:kern w:val="2"/>
      <w:sz w:val="18"/>
      <w:szCs w:val="18"/>
    </w:rPr>
  </w:style>
  <w:style w:type="character" w:customStyle="1" w:styleId="afff3">
    <w:name w:val="发布"/>
    <w:qFormat/>
    <w:rsid w:val="00982A0C"/>
    <w:rPr>
      <w:rFonts w:ascii="黑体" w:eastAsia="黑体"/>
      <w:spacing w:val="85"/>
      <w:w w:val="100"/>
      <w:position w:val="3"/>
      <w:sz w:val="28"/>
      <w:szCs w:val="28"/>
    </w:rPr>
  </w:style>
  <w:style w:type="character" w:customStyle="1" w:styleId="Char3">
    <w:name w:val="大纲条文注释 Char"/>
    <w:link w:val="afff4"/>
    <w:qFormat/>
    <w:rsid w:val="00982A0C"/>
    <w:rPr>
      <w:rFonts w:eastAsia="仿宋_GB2312"/>
      <w:color w:val="000000"/>
      <w:kern w:val="2"/>
      <w:sz w:val="21"/>
      <w:szCs w:val="21"/>
      <w:lang w:val="en-US" w:eastAsia="zh-CN" w:bidi="ar-SA"/>
    </w:rPr>
  </w:style>
  <w:style w:type="paragraph" w:customStyle="1" w:styleId="afff4">
    <w:name w:val="大纲条文注释"/>
    <w:basedOn w:val="a0"/>
    <w:link w:val="Char3"/>
    <w:qFormat/>
    <w:rsid w:val="00982A0C"/>
    <w:pPr>
      <w:tabs>
        <w:tab w:val="left" w:pos="540"/>
      </w:tabs>
      <w:spacing w:line="300" w:lineRule="auto"/>
      <w:ind w:firstLineChars="202" w:firstLine="202"/>
    </w:pPr>
    <w:rPr>
      <w:rFonts w:eastAsia="仿宋_GB2312"/>
      <w:color w:val="000000"/>
      <w:szCs w:val="21"/>
    </w:rPr>
  </w:style>
  <w:style w:type="character" w:customStyle="1" w:styleId="70">
    <w:name w:val="标题 7 字符"/>
    <w:link w:val="7"/>
    <w:qFormat/>
    <w:rsid w:val="00982A0C"/>
    <w:rPr>
      <w:rFonts w:ascii="Cambria" w:hAnsi="Cambria"/>
      <w:i/>
      <w:iCs/>
      <w:color w:val="404040"/>
      <w:sz w:val="22"/>
      <w:szCs w:val="22"/>
      <w:lang w:eastAsia="en-US" w:bidi="en-US"/>
    </w:rPr>
  </w:style>
  <w:style w:type="character" w:customStyle="1" w:styleId="Char4">
    <w:name w:val="大纲正文样式 Char"/>
    <w:link w:val="afff5"/>
    <w:qFormat/>
    <w:rsid w:val="00982A0C"/>
    <w:rPr>
      <w:rFonts w:eastAsia="宋体"/>
      <w:color w:val="000000"/>
      <w:kern w:val="2"/>
      <w:sz w:val="24"/>
      <w:szCs w:val="24"/>
      <w:lang w:val="en-US" w:eastAsia="zh-CN" w:bidi="ar-SA"/>
    </w:rPr>
  </w:style>
  <w:style w:type="paragraph" w:customStyle="1" w:styleId="afff5">
    <w:name w:val="大纲正文样式"/>
    <w:basedOn w:val="a0"/>
    <w:link w:val="Char4"/>
    <w:qFormat/>
    <w:rsid w:val="00982A0C"/>
    <w:pPr>
      <w:tabs>
        <w:tab w:val="left" w:pos="540"/>
      </w:tabs>
      <w:spacing w:line="300" w:lineRule="auto"/>
      <w:ind w:firstLineChars="200" w:firstLine="200"/>
    </w:pPr>
    <w:rPr>
      <w:color w:val="000000"/>
      <w:sz w:val="24"/>
    </w:rPr>
  </w:style>
  <w:style w:type="character" w:customStyle="1" w:styleId="afff6">
    <w:name w:val="引用 字符"/>
    <w:link w:val="afff7"/>
    <w:qFormat/>
    <w:rsid w:val="00982A0C"/>
    <w:rPr>
      <w:rFonts w:ascii="Calibri" w:hAnsi="Calibri"/>
      <w:i/>
      <w:iCs/>
      <w:color w:val="000000"/>
      <w:sz w:val="22"/>
      <w:szCs w:val="22"/>
      <w:lang w:eastAsia="en-US" w:bidi="en-US"/>
    </w:rPr>
  </w:style>
  <w:style w:type="paragraph" w:styleId="afff7">
    <w:name w:val="Quote"/>
    <w:basedOn w:val="a0"/>
    <w:next w:val="a0"/>
    <w:link w:val="afff6"/>
    <w:qFormat/>
    <w:rsid w:val="00982A0C"/>
    <w:pPr>
      <w:widowControl/>
      <w:spacing w:after="200" w:line="276" w:lineRule="auto"/>
      <w:jc w:val="left"/>
    </w:pPr>
    <w:rPr>
      <w:rFonts w:ascii="Calibri" w:hAnsi="Calibri"/>
      <w:i/>
      <w:iCs/>
      <w:color w:val="000000"/>
      <w:kern w:val="0"/>
      <w:sz w:val="22"/>
      <w:szCs w:val="22"/>
      <w:lang w:eastAsia="en-US" w:bidi="en-US"/>
    </w:rPr>
  </w:style>
  <w:style w:type="character" w:customStyle="1" w:styleId="a8">
    <w:name w:val="批注文字 字符"/>
    <w:link w:val="a7"/>
    <w:qFormat/>
    <w:rsid w:val="00982A0C"/>
    <w:rPr>
      <w:kern w:val="2"/>
      <w:sz w:val="21"/>
      <w:szCs w:val="24"/>
    </w:rPr>
  </w:style>
  <w:style w:type="character" w:customStyle="1" w:styleId="30">
    <w:name w:val="标题 3 字符"/>
    <w:link w:val="3"/>
    <w:qFormat/>
    <w:rsid w:val="00982A0C"/>
    <w:rPr>
      <w:b/>
      <w:bCs/>
      <w:kern w:val="2"/>
      <w:sz w:val="32"/>
      <w:szCs w:val="32"/>
    </w:rPr>
  </w:style>
  <w:style w:type="character" w:customStyle="1" w:styleId="shorttext1">
    <w:name w:val="short_text1"/>
    <w:basedOn w:val="a1"/>
    <w:qFormat/>
    <w:rsid w:val="00982A0C"/>
    <w:rPr>
      <w:sz w:val="29"/>
      <w:szCs w:val="29"/>
    </w:rPr>
  </w:style>
  <w:style w:type="character" w:customStyle="1" w:styleId="25">
    <w:name w:val="明显强调2"/>
    <w:qFormat/>
    <w:rsid w:val="00982A0C"/>
    <w:rPr>
      <w:b/>
      <w:bCs/>
      <w:i/>
      <w:iCs/>
      <w:color w:val="4F81BD"/>
    </w:rPr>
  </w:style>
  <w:style w:type="character" w:customStyle="1" w:styleId="10">
    <w:name w:val="标题 1 字符"/>
    <w:link w:val="1"/>
    <w:qFormat/>
    <w:rsid w:val="00982A0C"/>
    <w:rPr>
      <w:rFonts w:ascii="LF Song" w:eastAsia="LF Song"/>
      <w:szCs w:val="24"/>
      <w:lang w:val="en-US" w:eastAsia="zh-CN" w:bidi="ar-SA"/>
    </w:rPr>
  </w:style>
  <w:style w:type="character" w:customStyle="1" w:styleId="Char5">
    <w:name w:val="附录公式 Char"/>
    <w:link w:val="afff8"/>
    <w:qFormat/>
    <w:rsid w:val="00982A0C"/>
    <w:rPr>
      <w:rFonts w:ascii="宋体" w:hAnsi="Calibri"/>
      <w:sz w:val="21"/>
      <w:szCs w:val="22"/>
      <w:lang w:val="en-US" w:eastAsia="en-US" w:bidi="en-US"/>
    </w:rPr>
  </w:style>
  <w:style w:type="paragraph" w:customStyle="1" w:styleId="afff8">
    <w:name w:val="附录公式"/>
    <w:basedOn w:val="af8"/>
    <w:next w:val="af8"/>
    <w:link w:val="Char5"/>
    <w:qFormat/>
    <w:rsid w:val="00982A0C"/>
    <w:pPr>
      <w:spacing w:after="200" w:line="276" w:lineRule="auto"/>
    </w:pPr>
    <w:rPr>
      <w:rFonts w:hAnsi="Calibri"/>
      <w:sz w:val="21"/>
      <w:szCs w:val="22"/>
      <w:lang w:eastAsia="en-US" w:bidi="en-US"/>
    </w:rPr>
  </w:style>
  <w:style w:type="paragraph" w:customStyle="1" w:styleId="Default">
    <w:name w:val="Default"/>
    <w:qFormat/>
    <w:rsid w:val="00982A0C"/>
    <w:pPr>
      <w:widowControl w:val="0"/>
      <w:spacing w:after="200" w:line="276" w:lineRule="auto"/>
    </w:pPr>
    <w:rPr>
      <w:rFonts w:ascii="Arial" w:eastAsia="Arial" w:hAnsi="Arial" w:cs="Arial"/>
      <w:color w:val="000000"/>
      <w:sz w:val="24"/>
      <w:szCs w:val="24"/>
      <w:lang w:eastAsia="en-US" w:bidi="en-US"/>
    </w:rPr>
  </w:style>
  <w:style w:type="paragraph" w:customStyle="1" w:styleId="afff9">
    <w:name w:val="标准书眉_奇数页"/>
    <w:next w:val="a0"/>
    <w:qFormat/>
    <w:rsid w:val="00982A0C"/>
    <w:pPr>
      <w:tabs>
        <w:tab w:val="center" w:pos="4154"/>
        <w:tab w:val="right" w:pos="8306"/>
      </w:tabs>
      <w:spacing w:after="220" w:line="276" w:lineRule="auto"/>
      <w:jc w:val="right"/>
    </w:pPr>
    <w:rPr>
      <w:rFonts w:ascii="黑体" w:eastAsia="黑体" w:hAnsi="Calibri"/>
      <w:sz w:val="21"/>
      <w:szCs w:val="21"/>
      <w:lang w:eastAsia="en-US" w:bidi="en-US"/>
    </w:rPr>
  </w:style>
  <w:style w:type="paragraph" w:customStyle="1" w:styleId="afffa">
    <w:name w:val="附录数字编号列项（二级）"/>
    <w:qFormat/>
    <w:rsid w:val="00982A0C"/>
    <w:pPr>
      <w:tabs>
        <w:tab w:val="left" w:pos="840"/>
      </w:tabs>
      <w:spacing w:after="200" w:line="276" w:lineRule="auto"/>
      <w:ind w:left="839" w:hanging="419"/>
    </w:pPr>
    <w:rPr>
      <w:rFonts w:ascii="宋体" w:hAnsi="Calibri"/>
      <w:sz w:val="21"/>
      <w:szCs w:val="22"/>
      <w:lang w:eastAsia="en-US" w:bidi="en-US"/>
    </w:rPr>
  </w:style>
  <w:style w:type="paragraph" w:customStyle="1" w:styleId="afffb">
    <w:name w:val="参考文献、索引标题"/>
    <w:basedOn w:val="a0"/>
    <w:next w:val="af8"/>
    <w:qFormat/>
    <w:rsid w:val="00982A0C"/>
    <w:pPr>
      <w:keepNext/>
      <w:pageBreakBefore/>
      <w:widowControl/>
      <w:shd w:val="clear" w:color="FFFFFF" w:fill="FFFFFF"/>
      <w:spacing w:before="640" w:after="200" w:line="276" w:lineRule="auto"/>
      <w:jc w:val="center"/>
      <w:outlineLvl w:val="0"/>
    </w:pPr>
    <w:rPr>
      <w:rFonts w:ascii="黑体" w:eastAsia="黑体" w:hAnsi="Calibri"/>
      <w:kern w:val="0"/>
      <w:sz w:val="22"/>
      <w:szCs w:val="20"/>
      <w:lang w:eastAsia="en-US" w:bidi="en-US"/>
    </w:rPr>
  </w:style>
  <w:style w:type="paragraph" w:customStyle="1" w:styleId="afffc">
    <w:name w:val="发布部门"/>
    <w:next w:val="af8"/>
    <w:qFormat/>
    <w:rsid w:val="00982A0C"/>
    <w:pPr>
      <w:spacing w:after="200" w:line="276" w:lineRule="auto"/>
      <w:jc w:val="center"/>
    </w:pPr>
    <w:rPr>
      <w:rFonts w:ascii="宋体" w:hAnsi="Calibri"/>
      <w:b/>
      <w:spacing w:val="20"/>
      <w:w w:val="135"/>
      <w:sz w:val="28"/>
      <w:szCs w:val="22"/>
      <w:lang w:eastAsia="en-US" w:bidi="en-US"/>
    </w:rPr>
  </w:style>
  <w:style w:type="paragraph" w:customStyle="1" w:styleId="Heading2">
    <w:name w:val="Heading #2"/>
    <w:qFormat/>
    <w:rsid w:val="00982A0C"/>
    <w:pPr>
      <w:widowControl w:val="0"/>
      <w:shd w:val="clear" w:color="auto" w:fill="FFFFFF"/>
      <w:spacing w:after="360" w:line="20" w:lineRule="atLeast"/>
      <w:jc w:val="both"/>
      <w:outlineLvl w:val="1"/>
    </w:pPr>
    <w:rPr>
      <w:rFonts w:ascii="Arial" w:eastAsia="Arial Unicode MS" w:hAnsi="Arial" w:cs="Arial Unicode MS"/>
      <w:b/>
      <w:bCs/>
      <w:color w:val="000000"/>
      <w:kern w:val="2"/>
      <w:sz w:val="32"/>
      <w:szCs w:val="32"/>
      <w:lang w:eastAsia="en-US" w:bidi="en-US"/>
    </w:rPr>
  </w:style>
  <w:style w:type="paragraph" w:customStyle="1" w:styleId="afffd">
    <w:name w:val="封面标准名称"/>
    <w:qFormat/>
    <w:rsid w:val="00982A0C"/>
    <w:pPr>
      <w:widowControl w:val="0"/>
      <w:spacing w:after="200" w:line="680" w:lineRule="exact"/>
      <w:jc w:val="center"/>
      <w:textAlignment w:val="center"/>
    </w:pPr>
    <w:rPr>
      <w:rFonts w:ascii="黑体" w:eastAsia="黑体" w:hAnsi="Calibri"/>
      <w:sz w:val="52"/>
      <w:szCs w:val="22"/>
      <w:lang w:eastAsia="en-US" w:bidi="en-US"/>
    </w:rPr>
  </w:style>
  <w:style w:type="paragraph" w:customStyle="1" w:styleId="TOC10">
    <w:name w:val="TOC 标题1"/>
    <w:basedOn w:val="1"/>
    <w:next w:val="a0"/>
    <w:qFormat/>
    <w:rsid w:val="00982A0C"/>
    <w:pPr>
      <w:keepNext/>
      <w:keepLines/>
      <w:widowControl/>
      <w:autoSpaceDE/>
      <w:autoSpaceDN/>
      <w:adjustRightInd/>
      <w:spacing w:before="480" w:line="276" w:lineRule="auto"/>
      <w:outlineLvl w:val="9"/>
    </w:pPr>
    <w:rPr>
      <w:rFonts w:ascii="Cambria" w:eastAsia="宋体" w:hAnsi="Cambria"/>
      <w:b/>
      <w:bCs/>
      <w:color w:val="365F91"/>
      <w:sz w:val="28"/>
      <w:szCs w:val="28"/>
      <w:lang w:eastAsia="en-US" w:bidi="en-US"/>
    </w:rPr>
  </w:style>
  <w:style w:type="paragraph" w:customStyle="1" w:styleId="afffe">
    <w:name w:val="标准书脚_偶数页"/>
    <w:qFormat/>
    <w:rsid w:val="00982A0C"/>
    <w:pPr>
      <w:spacing w:before="120" w:after="200" w:line="276" w:lineRule="auto"/>
      <w:ind w:left="221"/>
    </w:pPr>
    <w:rPr>
      <w:rFonts w:ascii="宋体" w:hAnsi="Calibri"/>
      <w:sz w:val="18"/>
      <w:szCs w:val="18"/>
      <w:lang w:eastAsia="en-US" w:bidi="en-US"/>
    </w:rPr>
  </w:style>
  <w:style w:type="paragraph" w:customStyle="1" w:styleId="Tablecaption8">
    <w:name w:val="Table caption (8)"/>
    <w:qFormat/>
    <w:rsid w:val="00982A0C"/>
    <w:pPr>
      <w:widowControl w:val="0"/>
      <w:shd w:val="clear" w:color="auto" w:fill="FFFFFF"/>
      <w:spacing w:after="200" w:line="20" w:lineRule="atLeast"/>
      <w:ind w:firstLine="29"/>
    </w:pPr>
    <w:rPr>
      <w:rFonts w:ascii="Arial" w:eastAsia="Arial Unicode MS" w:hAnsi="Arial" w:cs="Arial Unicode MS"/>
      <w:b/>
      <w:bCs/>
      <w:color w:val="000000"/>
      <w:kern w:val="2"/>
      <w:sz w:val="21"/>
      <w:szCs w:val="21"/>
      <w:lang w:eastAsia="en-US" w:bidi="en-US"/>
    </w:rPr>
  </w:style>
  <w:style w:type="paragraph" w:customStyle="1" w:styleId="affff">
    <w:name w:val="字母编号列项（一级）"/>
    <w:qFormat/>
    <w:rsid w:val="00982A0C"/>
    <w:pPr>
      <w:tabs>
        <w:tab w:val="left" w:pos="840"/>
      </w:tabs>
      <w:spacing w:after="200" w:line="276" w:lineRule="auto"/>
      <w:ind w:left="1214" w:hanging="363"/>
      <w:jc w:val="both"/>
    </w:pPr>
    <w:rPr>
      <w:rFonts w:ascii="宋体" w:hAnsi="Calibri"/>
      <w:sz w:val="21"/>
      <w:szCs w:val="22"/>
      <w:lang w:eastAsia="en-US" w:bidi="en-US"/>
    </w:rPr>
  </w:style>
  <w:style w:type="paragraph" w:customStyle="1" w:styleId="affff0">
    <w:name w:val="附录字母编号列项（一级）"/>
    <w:qFormat/>
    <w:rsid w:val="00982A0C"/>
    <w:pPr>
      <w:tabs>
        <w:tab w:val="left" w:pos="839"/>
      </w:tabs>
      <w:spacing w:after="200" w:line="276" w:lineRule="auto"/>
      <w:ind w:left="839" w:hanging="419"/>
    </w:pPr>
    <w:rPr>
      <w:rFonts w:ascii="宋体" w:hAnsi="Calibri"/>
      <w:sz w:val="21"/>
      <w:szCs w:val="22"/>
      <w:lang w:eastAsia="en-US" w:bidi="en-US"/>
    </w:rPr>
  </w:style>
  <w:style w:type="paragraph" w:customStyle="1" w:styleId="affff1">
    <w:name w:val="目次、标准名称标题"/>
    <w:basedOn w:val="a0"/>
    <w:next w:val="af8"/>
    <w:qFormat/>
    <w:rsid w:val="00982A0C"/>
    <w:pPr>
      <w:keepNext/>
      <w:pageBreakBefore/>
      <w:widowControl/>
      <w:shd w:val="clear" w:color="FFFFFF" w:fill="FFFFFF"/>
      <w:spacing w:before="640" w:after="560" w:line="460" w:lineRule="exact"/>
      <w:jc w:val="center"/>
      <w:outlineLvl w:val="0"/>
    </w:pPr>
    <w:rPr>
      <w:rFonts w:ascii="黑体" w:eastAsia="黑体" w:hAnsi="Calibri"/>
      <w:kern w:val="0"/>
      <w:sz w:val="32"/>
      <w:szCs w:val="20"/>
      <w:lang w:eastAsia="en-US" w:bidi="en-US"/>
    </w:rPr>
  </w:style>
  <w:style w:type="paragraph" w:customStyle="1" w:styleId="affff2">
    <w:name w:val="附录五级条标题"/>
    <w:basedOn w:val="affff3"/>
    <w:next w:val="af8"/>
    <w:qFormat/>
    <w:rsid w:val="00982A0C"/>
    <w:pPr>
      <w:tabs>
        <w:tab w:val="left" w:pos="5269"/>
      </w:tabs>
      <w:ind w:left="4025" w:hanging="1276"/>
      <w:outlineLvl w:val="6"/>
    </w:pPr>
  </w:style>
  <w:style w:type="paragraph" w:customStyle="1" w:styleId="affff3">
    <w:name w:val="附录四级条标题"/>
    <w:basedOn w:val="affff4"/>
    <w:next w:val="af8"/>
    <w:qFormat/>
    <w:rsid w:val="00982A0C"/>
    <w:pPr>
      <w:tabs>
        <w:tab w:val="left" w:pos="4484"/>
      </w:tabs>
      <w:ind w:left="3458" w:hanging="1134"/>
      <w:outlineLvl w:val="5"/>
    </w:pPr>
  </w:style>
  <w:style w:type="paragraph" w:customStyle="1" w:styleId="affff4">
    <w:name w:val="附录三级条标题"/>
    <w:basedOn w:val="a0"/>
    <w:next w:val="af8"/>
    <w:qFormat/>
    <w:rsid w:val="00982A0C"/>
    <w:pPr>
      <w:widowControl/>
      <w:tabs>
        <w:tab w:val="left" w:pos="0"/>
        <w:tab w:val="left" w:pos="3699"/>
      </w:tabs>
      <w:wordWrap w:val="0"/>
      <w:overflowPunct w:val="0"/>
      <w:autoSpaceDE w:val="0"/>
      <w:autoSpaceDN w:val="0"/>
      <w:spacing w:beforeLines="50" w:afterLines="50"/>
      <w:ind w:left="2749" w:hanging="850"/>
      <w:textAlignment w:val="baseline"/>
      <w:outlineLvl w:val="4"/>
    </w:pPr>
    <w:rPr>
      <w:rFonts w:ascii="黑体" w:eastAsia="黑体"/>
      <w:kern w:val="21"/>
      <w:szCs w:val="20"/>
    </w:rPr>
  </w:style>
  <w:style w:type="paragraph" w:customStyle="1" w:styleId="110">
    <w:name w:val="目录 11"/>
    <w:qFormat/>
    <w:rsid w:val="00982A0C"/>
    <w:pPr>
      <w:spacing w:after="200" w:line="220" w:lineRule="atLeast"/>
    </w:pPr>
    <w:rPr>
      <w:rFonts w:ascii="Calibri" w:eastAsia="Calibri" w:hAnsi="Calibri" w:cs="Calibri"/>
      <w:color w:val="000000"/>
      <w:sz w:val="22"/>
      <w:szCs w:val="22"/>
      <w:lang w:eastAsia="en-US" w:bidi="en-US"/>
    </w:rPr>
  </w:style>
  <w:style w:type="paragraph" w:customStyle="1" w:styleId="affff5">
    <w:name w:val="正文图标题"/>
    <w:next w:val="af8"/>
    <w:qFormat/>
    <w:rsid w:val="00982A0C"/>
    <w:pPr>
      <w:tabs>
        <w:tab w:val="left" w:pos="360"/>
      </w:tabs>
      <w:spacing w:beforeLines="50" w:afterLines="50" w:line="276" w:lineRule="auto"/>
      <w:jc w:val="center"/>
    </w:pPr>
    <w:rPr>
      <w:rFonts w:ascii="黑体" w:eastAsia="黑体" w:hAnsi="Calibri"/>
      <w:sz w:val="21"/>
      <w:szCs w:val="22"/>
      <w:lang w:eastAsia="en-US" w:bidi="en-US"/>
    </w:rPr>
  </w:style>
  <w:style w:type="paragraph" w:customStyle="1" w:styleId="affff6">
    <w:name w:val="附录表标号"/>
    <w:basedOn w:val="a0"/>
    <w:next w:val="af8"/>
    <w:qFormat/>
    <w:rsid w:val="00982A0C"/>
    <w:pPr>
      <w:widowControl/>
      <w:spacing w:after="200" w:line="14" w:lineRule="exact"/>
      <w:ind w:left="811" w:hanging="448"/>
      <w:jc w:val="center"/>
      <w:outlineLvl w:val="0"/>
    </w:pPr>
    <w:rPr>
      <w:rFonts w:ascii="Calibri" w:hAnsi="Calibri"/>
      <w:color w:val="FFFFFF"/>
      <w:kern w:val="0"/>
      <w:sz w:val="22"/>
      <w:szCs w:val="22"/>
      <w:lang w:eastAsia="en-US" w:bidi="en-US"/>
    </w:rPr>
  </w:style>
  <w:style w:type="paragraph" w:customStyle="1" w:styleId="affff7">
    <w:name w:val="注：（正文）"/>
    <w:basedOn w:val="affff8"/>
    <w:next w:val="af8"/>
    <w:qFormat/>
    <w:rsid w:val="00982A0C"/>
    <w:pPr>
      <w:spacing w:after="200" w:line="276" w:lineRule="auto"/>
    </w:pPr>
    <w:rPr>
      <w:rFonts w:hAnsi="Calibri"/>
      <w:lang w:eastAsia="en-US" w:bidi="en-US"/>
    </w:rPr>
  </w:style>
  <w:style w:type="paragraph" w:customStyle="1" w:styleId="affff8">
    <w:name w:val="注："/>
    <w:next w:val="af8"/>
    <w:qFormat/>
    <w:rsid w:val="00982A0C"/>
    <w:pPr>
      <w:widowControl w:val="0"/>
      <w:tabs>
        <w:tab w:val="left" w:pos="1260"/>
      </w:tabs>
      <w:autoSpaceDE w:val="0"/>
      <w:autoSpaceDN w:val="0"/>
      <w:ind w:left="726" w:hanging="363"/>
      <w:jc w:val="both"/>
    </w:pPr>
    <w:rPr>
      <w:rFonts w:ascii="宋体"/>
      <w:sz w:val="18"/>
      <w:szCs w:val="18"/>
    </w:rPr>
  </w:style>
  <w:style w:type="paragraph" w:customStyle="1" w:styleId="affff9">
    <w:name w:val="五级无"/>
    <w:basedOn w:val="affffa"/>
    <w:qFormat/>
    <w:rsid w:val="00982A0C"/>
    <w:pPr>
      <w:spacing w:line="276" w:lineRule="auto"/>
      <w:ind w:left="1172" w:hanging="629"/>
    </w:pPr>
    <w:rPr>
      <w:rFonts w:ascii="宋体" w:eastAsia="宋体" w:hAnsi="Calibri"/>
      <w:lang w:eastAsia="en-US" w:bidi="en-US"/>
    </w:rPr>
  </w:style>
  <w:style w:type="paragraph" w:customStyle="1" w:styleId="affffa">
    <w:name w:val="五级条标题"/>
    <w:basedOn w:val="affffb"/>
    <w:next w:val="af8"/>
    <w:qFormat/>
    <w:rsid w:val="00982A0C"/>
    <w:pPr>
      <w:tabs>
        <w:tab w:val="left" w:pos="616"/>
        <w:tab w:val="left" w:pos="2940"/>
        <w:tab w:val="left" w:pos="3260"/>
      </w:tabs>
      <w:ind w:left="2939" w:hanging="1134"/>
      <w:outlineLvl w:val="6"/>
    </w:pPr>
  </w:style>
  <w:style w:type="paragraph" w:customStyle="1" w:styleId="affffb">
    <w:name w:val="四级条标题"/>
    <w:basedOn w:val="affffc"/>
    <w:next w:val="af8"/>
    <w:qFormat/>
    <w:rsid w:val="00982A0C"/>
    <w:pPr>
      <w:tabs>
        <w:tab w:val="left" w:pos="57"/>
        <w:tab w:val="left" w:pos="560"/>
        <w:tab w:val="left" w:pos="588"/>
        <w:tab w:val="left" w:pos="2100"/>
        <w:tab w:val="left" w:pos="2520"/>
        <w:tab w:val="left" w:pos="2551"/>
      </w:tabs>
      <w:ind w:left="2519" w:hanging="850"/>
      <w:outlineLvl w:val="5"/>
    </w:pPr>
  </w:style>
  <w:style w:type="paragraph" w:customStyle="1" w:styleId="affffc">
    <w:name w:val="三级条标题"/>
    <w:basedOn w:val="affffd"/>
    <w:next w:val="af8"/>
    <w:qFormat/>
    <w:rsid w:val="00982A0C"/>
    <w:pPr>
      <w:tabs>
        <w:tab w:val="left" w:pos="180"/>
        <w:tab w:val="left" w:pos="1680"/>
      </w:tabs>
      <w:ind w:left="1172" w:hanging="629"/>
      <w:outlineLvl w:val="4"/>
    </w:pPr>
  </w:style>
  <w:style w:type="paragraph" w:customStyle="1" w:styleId="affffd">
    <w:name w:val="二级条标题"/>
    <w:basedOn w:val="affe"/>
    <w:next w:val="af8"/>
    <w:qFormat/>
    <w:rsid w:val="00982A0C"/>
    <w:pPr>
      <w:spacing w:beforeLines="0" w:afterLines="0"/>
      <w:ind w:left="0" w:firstLine="0"/>
      <w:outlineLvl w:val="3"/>
    </w:pPr>
  </w:style>
  <w:style w:type="paragraph" w:customStyle="1" w:styleId="affffe">
    <w:name w:val="示例×："/>
    <w:basedOn w:val="afffff"/>
    <w:qFormat/>
    <w:rsid w:val="00982A0C"/>
    <w:pPr>
      <w:spacing w:afterLines="0" w:line="276" w:lineRule="auto"/>
      <w:ind w:left="0" w:firstLine="363"/>
      <w:outlineLvl w:val="9"/>
    </w:pPr>
    <w:rPr>
      <w:rFonts w:ascii="宋体" w:eastAsia="宋体" w:hAnsi="Calibri"/>
      <w:b/>
      <w:color w:val="000000"/>
      <w:sz w:val="18"/>
      <w:szCs w:val="18"/>
      <w:lang w:bidi="en-US"/>
    </w:rPr>
  </w:style>
  <w:style w:type="paragraph" w:customStyle="1" w:styleId="afffff">
    <w:name w:val="章标题"/>
    <w:next w:val="af8"/>
    <w:qFormat/>
    <w:rsid w:val="00982A0C"/>
    <w:pPr>
      <w:tabs>
        <w:tab w:val="left" w:pos="839"/>
      </w:tabs>
      <w:spacing w:beforeLines="100" w:afterLines="100"/>
      <w:ind w:left="1259"/>
      <w:jc w:val="both"/>
      <w:outlineLvl w:val="1"/>
    </w:pPr>
    <w:rPr>
      <w:rFonts w:ascii="黑体" w:eastAsia="黑体"/>
      <w:sz w:val="21"/>
    </w:rPr>
  </w:style>
  <w:style w:type="paragraph" w:customStyle="1" w:styleId="Bodytext30">
    <w:name w:val="Body text (30)"/>
    <w:qFormat/>
    <w:rsid w:val="00982A0C"/>
    <w:pPr>
      <w:widowControl w:val="0"/>
      <w:shd w:val="clear" w:color="auto" w:fill="FFFFFF"/>
      <w:spacing w:after="60" w:line="20" w:lineRule="atLeast"/>
      <w:ind w:firstLine="36"/>
      <w:jc w:val="both"/>
    </w:pPr>
    <w:rPr>
      <w:rFonts w:ascii="Arial" w:eastAsia="Arial Unicode MS" w:hAnsi="Arial" w:cs="Arial Unicode MS"/>
      <w:b/>
      <w:bCs/>
      <w:color w:val="000000"/>
      <w:kern w:val="2"/>
      <w:sz w:val="21"/>
      <w:szCs w:val="21"/>
      <w:lang w:eastAsia="en-US" w:bidi="en-US"/>
    </w:rPr>
  </w:style>
  <w:style w:type="paragraph" w:customStyle="1" w:styleId="afffff0">
    <w:name w:val="附录标识"/>
    <w:basedOn w:val="a0"/>
    <w:next w:val="af8"/>
    <w:qFormat/>
    <w:rsid w:val="00982A0C"/>
    <w:pPr>
      <w:keepNext/>
      <w:widowControl/>
      <w:shd w:val="clear" w:color="FFFFFF" w:fill="FFFFFF"/>
      <w:tabs>
        <w:tab w:val="left" w:pos="6405"/>
      </w:tabs>
      <w:spacing w:before="640" w:after="280"/>
      <w:ind w:left="1140" w:hanging="720"/>
      <w:jc w:val="center"/>
      <w:outlineLvl w:val="0"/>
    </w:pPr>
    <w:rPr>
      <w:rFonts w:ascii="黑体" w:eastAsia="黑体"/>
      <w:kern w:val="0"/>
      <w:szCs w:val="20"/>
    </w:rPr>
  </w:style>
  <w:style w:type="paragraph" w:customStyle="1" w:styleId="afffff1">
    <w:name w:val="附录图标题"/>
    <w:basedOn w:val="a0"/>
    <w:next w:val="af8"/>
    <w:qFormat/>
    <w:rsid w:val="00982A0C"/>
    <w:pPr>
      <w:widowControl/>
      <w:tabs>
        <w:tab w:val="left" w:pos="363"/>
      </w:tabs>
      <w:spacing w:beforeLines="50" w:afterLines="50" w:line="276" w:lineRule="auto"/>
      <w:jc w:val="center"/>
    </w:pPr>
    <w:rPr>
      <w:rFonts w:ascii="黑体" w:eastAsia="黑体" w:hAnsi="Calibri"/>
      <w:kern w:val="0"/>
      <w:sz w:val="22"/>
      <w:szCs w:val="21"/>
      <w:lang w:eastAsia="en-US" w:bidi="en-US"/>
    </w:rPr>
  </w:style>
  <w:style w:type="paragraph" w:customStyle="1" w:styleId="afffff2">
    <w:name w:val="样式 列项——（一级）"/>
    <w:basedOn w:val="affd"/>
    <w:qFormat/>
    <w:rsid w:val="00982A0C"/>
    <w:pPr>
      <w:ind w:leftChars="200" w:left="200"/>
    </w:pPr>
    <w:rPr>
      <w:rFonts w:cs="宋体"/>
    </w:rPr>
  </w:style>
  <w:style w:type="paragraph" w:customStyle="1" w:styleId="afffff3">
    <w:name w:val="列项◆（三级）"/>
    <w:basedOn w:val="a0"/>
    <w:qFormat/>
    <w:rsid w:val="00982A0C"/>
    <w:pPr>
      <w:widowControl/>
      <w:tabs>
        <w:tab w:val="left" w:pos="1678"/>
      </w:tabs>
      <w:spacing w:after="200" w:line="276" w:lineRule="auto"/>
      <w:ind w:left="1678" w:hanging="414"/>
      <w:jc w:val="left"/>
    </w:pPr>
    <w:rPr>
      <w:rFonts w:ascii="宋体" w:hAnsi="Calibri"/>
      <w:kern w:val="0"/>
      <w:sz w:val="22"/>
      <w:szCs w:val="21"/>
      <w:lang w:eastAsia="en-US" w:bidi="en-US"/>
    </w:rPr>
  </w:style>
  <w:style w:type="paragraph" w:customStyle="1" w:styleId="afffff4">
    <w:name w:val="大纲目录样式"/>
    <w:basedOn w:val="TOC1"/>
    <w:qFormat/>
    <w:rsid w:val="00982A0C"/>
    <w:pPr>
      <w:jc w:val="center"/>
    </w:pPr>
    <w:rPr>
      <w:rFonts w:ascii="宋体" w:hAnsi="宋体" w:cs="宋体"/>
      <w:szCs w:val="20"/>
    </w:rPr>
  </w:style>
  <w:style w:type="paragraph" w:styleId="afffff5">
    <w:name w:val="List Paragraph"/>
    <w:basedOn w:val="a0"/>
    <w:uiPriority w:val="34"/>
    <w:qFormat/>
    <w:rsid w:val="00982A0C"/>
    <w:pPr>
      <w:widowControl/>
      <w:spacing w:after="200" w:line="276" w:lineRule="auto"/>
      <w:ind w:left="720"/>
      <w:jc w:val="left"/>
    </w:pPr>
    <w:rPr>
      <w:rFonts w:ascii="Calibri" w:hAnsi="Calibri"/>
      <w:kern w:val="0"/>
      <w:sz w:val="22"/>
      <w:szCs w:val="22"/>
      <w:lang w:eastAsia="en-US" w:bidi="en-US"/>
    </w:rPr>
  </w:style>
  <w:style w:type="paragraph" w:customStyle="1" w:styleId="WPSOffice2">
    <w:name w:val="WPSOffice手动目录 2"/>
    <w:qFormat/>
    <w:rsid w:val="00982A0C"/>
    <w:pPr>
      <w:ind w:leftChars="200" w:left="200"/>
    </w:pPr>
  </w:style>
  <w:style w:type="paragraph" w:customStyle="1" w:styleId="afffff6">
    <w:name w:val="注×：（正文）"/>
    <w:qFormat/>
    <w:rsid w:val="00982A0C"/>
    <w:pPr>
      <w:spacing w:after="200" w:line="276" w:lineRule="auto"/>
      <w:ind w:left="780" w:hanging="360"/>
      <w:jc w:val="both"/>
    </w:pPr>
    <w:rPr>
      <w:rFonts w:ascii="宋体" w:hAnsi="Calibri"/>
      <w:sz w:val="18"/>
      <w:szCs w:val="18"/>
      <w:lang w:eastAsia="en-US" w:bidi="en-US"/>
    </w:rPr>
  </w:style>
  <w:style w:type="paragraph" w:customStyle="1" w:styleId="afffff7">
    <w:name w:val="标准书眉一"/>
    <w:qFormat/>
    <w:rsid w:val="00982A0C"/>
    <w:pPr>
      <w:spacing w:after="200" w:line="276" w:lineRule="auto"/>
      <w:jc w:val="both"/>
    </w:pPr>
    <w:rPr>
      <w:rFonts w:ascii="Calibri" w:hAnsi="Calibri"/>
      <w:sz w:val="22"/>
      <w:szCs w:val="22"/>
      <w:lang w:eastAsia="en-US" w:bidi="en-US"/>
    </w:rPr>
  </w:style>
  <w:style w:type="paragraph" w:customStyle="1" w:styleId="afffff8">
    <w:name w:val="默认"/>
    <w:qFormat/>
    <w:rsid w:val="00982A0C"/>
    <w:pPr>
      <w:spacing w:after="200" w:line="276" w:lineRule="auto"/>
    </w:pPr>
    <w:rPr>
      <w:rFonts w:ascii="Helvetica" w:eastAsia="Helvetica" w:hAnsi="Helvetica" w:cs="Helvetica"/>
      <w:color w:val="000000"/>
      <w:sz w:val="22"/>
      <w:szCs w:val="22"/>
      <w:lang w:eastAsia="en-US" w:bidi="en-US"/>
    </w:rPr>
  </w:style>
  <w:style w:type="paragraph" w:customStyle="1" w:styleId="afffff9">
    <w:name w:val="页眉与页脚"/>
    <w:qFormat/>
    <w:rsid w:val="00982A0C"/>
    <w:pPr>
      <w:tabs>
        <w:tab w:val="right" w:pos="9020"/>
      </w:tabs>
      <w:spacing w:after="200" w:line="276" w:lineRule="auto"/>
      <w:jc w:val="both"/>
    </w:pPr>
    <w:rPr>
      <w:rFonts w:ascii="Helvetica" w:eastAsia="Arial Unicode MS" w:hAnsi="Helvetica" w:cs="Arial Unicode MS"/>
      <w:color w:val="000000"/>
      <w:sz w:val="22"/>
      <w:szCs w:val="22"/>
      <w:lang w:eastAsia="en-US" w:bidi="en-US"/>
    </w:rPr>
  </w:style>
  <w:style w:type="paragraph" w:customStyle="1" w:styleId="afffffa">
    <w:name w:val="附录章标题"/>
    <w:next w:val="af8"/>
    <w:qFormat/>
    <w:rsid w:val="00982A0C"/>
    <w:pPr>
      <w:tabs>
        <w:tab w:val="left" w:pos="1140"/>
      </w:tabs>
      <w:wordWrap w:val="0"/>
      <w:overflowPunct w:val="0"/>
      <w:autoSpaceDE w:val="0"/>
      <w:spacing w:beforeLines="100" w:afterLines="100"/>
      <w:ind w:left="726" w:hanging="363"/>
      <w:jc w:val="both"/>
      <w:textAlignment w:val="baseline"/>
      <w:outlineLvl w:val="1"/>
    </w:pPr>
    <w:rPr>
      <w:rFonts w:ascii="黑体" w:eastAsia="黑体"/>
      <w:kern w:val="21"/>
      <w:sz w:val="21"/>
    </w:rPr>
  </w:style>
  <w:style w:type="paragraph" w:customStyle="1" w:styleId="ECchapter2">
    <w:name w:val="EC chapter 2"/>
    <w:basedOn w:val="a0"/>
    <w:next w:val="a0"/>
    <w:qFormat/>
    <w:rsid w:val="00982A0C"/>
    <w:pPr>
      <w:keepNext/>
      <w:widowControl/>
      <w:tabs>
        <w:tab w:val="left" w:pos="578"/>
      </w:tabs>
      <w:spacing w:before="240" w:after="240"/>
      <w:ind w:left="578" w:hanging="578"/>
      <w:jc w:val="left"/>
      <w:outlineLvl w:val="1"/>
    </w:pPr>
    <w:rPr>
      <w:rFonts w:ascii="Frutiger 55 Roman" w:hAnsi="Frutiger 55 Roman"/>
      <w:b/>
      <w:bCs/>
      <w:kern w:val="0"/>
      <w:sz w:val="20"/>
      <w:szCs w:val="20"/>
      <w:lang w:eastAsia="en-US"/>
    </w:rPr>
  </w:style>
  <w:style w:type="paragraph" w:customStyle="1" w:styleId="afffffb">
    <w:name w:val="列项说明"/>
    <w:basedOn w:val="a0"/>
    <w:qFormat/>
    <w:rsid w:val="00982A0C"/>
    <w:pPr>
      <w:widowControl/>
      <w:adjustRightInd w:val="0"/>
      <w:spacing w:after="200" w:line="320" w:lineRule="exact"/>
      <w:ind w:leftChars="200" w:left="400" w:hangingChars="200" w:hanging="200"/>
      <w:jc w:val="left"/>
      <w:textAlignment w:val="baseline"/>
    </w:pPr>
    <w:rPr>
      <w:rFonts w:ascii="宋体" w:hAnsi="Calibri"/>
      <w:kern w:val="0"/>
      <w:sz w:val="22"/>
      <w:szCs w:val="20"/>
      <w:lang w:eastAsia="en-US" w:bidi="en-US"/>
    </w:rPr>
  </w:style>
  <w:style w:type="paragraph" w:customStyle="1" w:styleId="310">
    <w:name w:val="目录 31"/>
    <w:qFormat/>
    <w:rsid w:val="00982A0C"/>
    <w:pPr>
      <w:tabs>
        <w:tab w:val="right" w:leader="dot" w:pos="7767"/>
      </w:tabs>
      <w:spacing w:after="200" w:line="220" w:lineRule="atLeast"/>
      <w:jc w:val="both"/>
    </w:pPr>
    <w:rPr>
      <w:rFonts w:ascii="Calibri" w:eastAsia="Calibri" w:hAnsi="Calibri" w:cs="Calibri"/>
      <w:b/>
      <w:bCs/>
      <w:color w:val="000000"/>
      <w:sz w:val="26"/>
      <w:szCs w:val="26"/>
      <w:lang w:eastAsia="en-US" w:bidi="en-US"/>
    </w:rPr>
  </w:style>
  <w:style w:type="paragraph" w:customStyle="1" w:styleId="ECchapter1">
    <w:name w:val="EC chapter 1"/>
    <w:basedOn w:val="a0"/>
    <w:next w:val="a0"/>
    <w:qFormat/>
    <w:rsid w:val="00982A0C"/>
    <w:pPr>
      <w:keepNext/>
      <w:widowControl/>
      <w:tabs>
        <w:tab w:val="left" w:pos="578"/>
      </w:tabs>
      <w:spacing w:before="240" w:after="240"/>
      <w:ind w:left="578" w:hanging="578"/>
      <w:jc w:val="left"/>
      <w:outlineLvl w:val="0"/>
    </w:pPr>
    <w:rPr>
      <w:rFonts w:ascii="Frutiger 55 Roman" w:hAnsi="Frutiger 55 Roman"/>
      <w:b/>
      <w:kern w:val="0"/>
      <w:sz w:val="22"/>
      <w:szCs w:val="20"/>
      <w:lang w:eastAsia="en-US"/>
    </w:rPr>
  </w:style>
  <w:style w:type="paragraph" w:customStyle="1" w:styleId="afffffc">
    <w:name w:val="编号列项（三级）"/>
    <w:qFormat/>
    <w:rsid w:val="00982A0C"/>
    <w:pPr>
      <w:tabs>
        <w:tab w:val="left" w:pos="0"/>
        <w:tab w:val="left" w:pos="1140"/>
      </w:tabs>
      <w:spacing w:after="200" w:line="276" w:lineRule="auto"/>
      <w:ind w:left="726" w:hanging="363"/>
    </w:pPr>
    <w:rPr>
      <w:rFonts w:ascii="宋体" w:hAnsi="Calibri"/>
      <w:sz w:val="21"/>
      <w:szCs w:val="22"/>
      <w:lang w:eastAsia="en-US" w:bidi="en-US"/>
    </w:rPr>
  </w:style>
  <w:style w:type="paragraph" w:customStyle="1" w:styleId="Heading4">
    <w:name w:val="Heading #4"/>
    <w:qFormat/>
    <w:rsid w:val="00982A0C"/>
    <w:pPr>
      <w:widowControl w:val="0"/>
      <w:shd w:val="clear" w:color="auto" w:fill="FFFFFF"/>
      <w:spacing w:before="600" w:after="180" w:line="20" w:lineRule="atLeast"/>
      <w:jc w:val="both"/>
      <w:outlineLvl w:val="3"/>
    </w:pPr>
    <w:rPr>
      <w:rFonts w:ascii="Arial" w:eastAsia="Arial" w:hAnsi="Arial" w:cs="Arial"/>
      <w:b/>
      <w:bCs/>
      <w:color w:val="000000"/>
      <w:kern w:val="2"/>
      <w:sz w:val="21"/>
      <w:szCs w:val="21"/>
      <w:lang w:eastAsia="en-US" w:bidi="en-US"/>
    </w:rPr>
  </w:style>
  <w:style w:type="paragraph" w:customStyle="1" w:styleId="410">
    <w:name w:val="目录 41"/>
    <w:qFormat/>
    <w:rsid w:val="00982A0C"/>
    <w:pPr>
      <w:tabs>
        <w:tab w:val="right" w:leader="hyphen" w:pos="7200"/>
      </w:tabs>
      <w:spacing w:after="200" w:line="220" w:lineRule="atLeast"/>
      <w:jc w:val="center"/>
    </w:pPr>
    <w:rPr>
      <w:rFonts w:ascii="Calibri" w:eastAsia="Calibri" w:hAnsi="Calibri" w:cs="Calibri"/>
      <w:color w:val="000000"/>
      <w:sz w:val="22"/>
      <w:szCs w:val="22"/>
      <w:lang w:eastAsia="en-US" w:bidi="en-US"/>
    </w:rPr>
  </w:style>
  <w:style w:type="paragraph" w:customStyle="1" w:styleId="afffffd">
    <w:name w:val="数字编号列项（二级）"/>
    <w:qFormat/>
    <w:rsid w:val="00982A0C"/>
    <w:pPr>
      <w:tabs>
        <w:tab w:val="left" w:pos="1140"/>
        <w:tab w:val="left" w:pos="1260"/>
      </w:tabs>
      <w:spacing w:after="200" w:line="276" w:lineRule="auto"/>
      <w:ind w:left="726" w:hanging="363"/>
      <w:jc w:val="both"/>
    </w:pPr>
    <w:rPr>
      <w:rFonts w:ascii="宋体" w:hAnsi="Calibri"/>
      <w:sz w:val="21"/>
      <w:szCs w:val="22"/>
      <w:lang w:eastAsia="en-US" w:bidi="en-US"/>
    </w:rPr>
  </w:style>
  <w:style w:type="paragraph" w:customStyle="1" w:styleId="afffffe">
    <w:name w:val="标准书眉_偶数页"/>
    <w:basedOn w:val="afff9"/>
    <w:next w:val="a0"/>
    <w:qFormat/>
    <w:rsid w:val="00982A0C"/>
    <w:pPr>
      <w:jc w:val="left"/>
    </w:pPr>
  </w:style>
  <w:style w:type="paragraph" w:customStyle="1" w:styleId="affffff">
    <w:name w:val="附录标题"/>
    <w:basedOn w:val="af8"/>
    <w:next w:val="af8"/>
    <w:qFormat/>
    <w:rsid w:val="00982A0C"/>
    <w:pPr>
      <w:spacing w:after="200" w:line="276" w:lineRule="auto"/>
      <w:ind w:firstLineChars="0" w:firstLine="0"/>
      <w:jc w:val="center"/>
    </w:pPr>
    <w:rPr>
      <w:rFonts w:ascii="黑体" w:eastAsia="黑体" w:hAnsi="Calibri"/>
      <w:sz w:val="21"/>
      <w:szCs w:val="22"/>
      <w:lang w:eastAsia="en-US" w:bidi="en-US"/>
    </w:rPr>
  </w:style>
  <w:style w:type="paragraph" w:customStyle="1" w:styleId="TOC20">
    <w:name w:val="TOC 标题2"/>
    <w:basedOn w:val="1"/>
    <w:next w:val="a0"/>
    <w:uiPriority w:val="39"/>
    <w:qFormat/>
    <w:rsid w:val="00982A0C"/>
    <w:pPr>
      <w:keepNext/>
      <w:keepLines/>
      <w:widowControl/>
      <w:autoSpaceDE/>
      <w:autoSpaceDN/>
      <w:adjustRightInd/>
      <w:spacing w:before="480" w:line="276" w:lineRule="auto"/>
      <w:outlineLvl w:val="9"/>
    </w:pPr>
    <w:rPr>
      <w:rFonts w:ascii="Cambria" w:eastAsia="宋体" w:hAnsi="Cambria"/>
      <w:b/>
      <w:bCs/>
      <w:color w:val="365F91"/>
      <w:sz w:val="28"/>
      <w:szCs w:val="28"/>
      <w:lang w:eastAsia="en-US" w:bidi="en-US"/>
    </w:rPr>
  </w:style>
  <w:style w:type="paragraph" w:customStyle="1" w:styleId="affffff0">
    <w:name w:val="其他实施日期"/>
    <w:basedOn w:val="affffff1"/>
    <w:qFormat/>
    <w:rsid w:val="00982A0C"/>
  </w:style>
  <w:style w:type="paragraph" w:customStyle="1" w:styleId="affffff1">
    <w:name w:val="实施日期"/>
    <w:basedOn w:val="affffff2"/>
    <w:qFormat/>
    <w:rsid w:val="00982A0C"/>
    <w:pPr>
      <w:jc w:val="right"/>
    </w:pPr>
  </w:style>
  <w:style w:type="paragraph" w:customStyle="1" w:styleId="affffff2">
    <w:name w:val="发布日期"/>
    <w:qFormat/>
    <w:rsid w:val="00982A0C"/>
    <w:pPr>
      <w:spacing w:after="200" w:line="276" w:lineRule="auto"/>
    </w:pPr>
    <w:rPr>
      <w:rFonts w:ascii="Calibri" w:eastAsia="黑体" w:hAnsi="Calibri"/>
      <w:sz w:val="28"/>
      <w:szCs w:val="22"/>
      <w:lang w:eastAsia="en-US" w:bidi="en-US"/>
    </w:rPr>
  </w:style>
  <w:style w:type="paragraph" w:customStyle="1" w:styleId="affffff3">
    <w:name w:val="列项●（二级）"/>
    <w:qFormat/>
    <w:rsid w:val="00982A0C"/>
    <w:pPr>
      <w:tabs>
        <w:tab w:val="left" w:pos="760"/>
        <w:tab w:val="left" w:pos="840"/>
      </w:tabs>
      <w:spacing w:after="200" w:line="276" w:lineRule="auto"/>
      <w:ind w:left="1264" w:hanging="413"/>
      <w:jc w:val="both"/>
    </w:pPr>
    <w:rPr>
      <w:rFonts w:ascii="宋体" w:hAnsi="Calibri"/>
      <w:sz w:val="21"/>
      <w:szCs w:val="22"/>
      <w:lang w:eastAsia="en-US" w:bidi="en-US"/>
    </w:rPr>
  </w:style>
  <w:style w:type="paragraph" w:customStyle="1" w:styleId="affffff4">
    <w:name w:val="封面标准文稿类别"/>
    <w:basedOn w:val="affffff5"/>
    <w:qFormat/>
    <w:rsid w:val="00982A0C"/>
    <w:pPr>
      <w:spacing w:after="160" w:line="240" w:lineRule="auto"/>
    </w:pPr>
    <w:rPr>
      <w:sz w:val="24"/>
    </w:rPr>
  </w:style>
  <w:style w:type="paragraph" w:customStyle="1" w:styleId="affffff5">
    <w:name w:val="封面一致性程度标识"/>
    <w:basedOn w:val="affffff6"/>
    <w:qFormat/>
    <w:rsid w:val="00982A0C"/>
    <w:pPr>
      <w:spacing w:before="440"/>
    </w:pPr>
    <w:rPr>
      <w:rFonts w:ascii="宋体" w:eastAsia="宋体"/>
    </w:rPr>
  </w:style>
  <w:style w:type="paragraph" w:customStyle="1" w:styleId="affffff6">
    <w:name w:val="封面标准英文名称"/>
    <w:basedOn w:val="afffd"/>
    <w:qFormat/>
    <w:rsid w:val="00982A0C"/>
    <w:pPr>
      <w:spacing w:before="370" w:line="400" w:lineRule="exact"/>
    </w:pPr>
    <w:rPr>
      <w:rFonts w:ascii="Times New Roman"/>
      <w:sz w:val="28"/>
      <w:szCs w:val="28"/>
    </w:rPr>
  </w:style>
  <w:style w:type="paragraph" w:customStyle="1" w:styleId="affffff7">
    <w:name w:val="小标题"/>
    <w:next w:val="a0"/>
    <w:qFormat/>
    <w:rsid w:val="00982A0C"/>
    <w:pPr>
      <w:keepNext/>
      <w:spacing w:after="200" w:line="276" w:lineRule="auto"/>
      <w:outlineLvl w:val="2"/>
    </w:pPr>
    <w:rPr>
      <w:rFonts w:ascii="Helvetica" w:eastAsia="Helvetica" w:hAnsi="Helvetica" w:cs="Helvetica"/>
      <w:b/>
      <w:bCs/>
      <w:color w:val="000000"/>
      <w:sz w:val="30"/>
      <w:szCs w:val="30"/>
      <w:lang w:eastAsia="en-US" w:bidi="en-US"/>
    </w:rPr>
  </w:style>
  <w:style w:type="paragraph" w:customStyle="1" w:styleId="affffff8">
    <w:name w:val="条文脚注"/>
    <w:basedOn w:val="afb"/>
    <w:qFormat/>
    <w:rsid w:val="00982A0C"/>
    <w:pPr>
      <w:widowControl/>
      <w:spacing w:after="200" w:line="276" w:lineRule="auto"/>
      <w:ind w:firstLine="0"/>
      <w:jc w:val="both"/>
    </w:pPr>
    <w:rPr>
      <w:rFonts w:hAnsi="Calibri"/>
      <w:kern w:val="0"/>
      <w:lang w:eastAsia="en-US" w:bidi="en-US"/>
    </w:rPr>
  </w:style>
  <w:style w:type="paragraph" w:customStyle="1" w:styleId="26">
    <w:name w:val="封面标准号2"/>
    <w:qFormat/>
    <w:rsid w:val="00982A0C"/>
    <w:pPr>
      <w:spacing w:before="357" w:after="200" w:line="280" w:lineRule="exact"/>
      <w:jc w:val="right"/>
    </w:pPr>
    <w:rPr>
      <w:rFonts w:ascii="黑体" w:eastAsia="黑体" w:hAnsi="Calibri"/>
      <w:sz w:val="28"/>
      <w:szCs w:val="28"/>
      <w:lang w:eastAsia="en-US" w:bidi="en-US"/>
    </w:rPr>
  </w:style>
  <w:style w:type="paragraph" w:customStyle="1" w:styleId="affffff9">
    <w:name w:val="封面标准代替信息"/>
    <w:qFormat/>
    <w:rsid w:val="00982A0C"/>
    <w:pPr>
      <w:spacing w:before="57" w:after="200" w:line="280" w:lineRule="exact"/>
      <w:jc w:val="right"/>
    </w:pPr>
    <w:rPr>
      <w:rFonts w:ascii="宋体" w:hAnsi="Calibri"/>
      <w:sz w:val="21"/>
      <w:szCs w:val="21"/>
      <w:lang w:eastAsia="en-US" w:bidi="en-US"/>
    </w:rPr>
  </w:style>
  <w:style w:type="paragraph" w:customStyle="1" w:styleId="affffffa">
    <w:name w:val="其他发布部门"/>
    <w:basedOn w:val="afffc"/>
    <w:qFormat/>
    <w:rsid w:val="00982A0C"/>
    <w:pPr>
      <w:spacing w:line="0" w:lineRule="atLeast"/>
    </w:pPr>
    <w:rPr>
      <w:rFonts w:ascii="黑体" w:eastAsia="黑体"/>
      <w:b w:val="0"/>
    </w:rPr>
  </w:style>
  <w:style w:type="paragraph" w:customStyle="1" w:styleId="affffffb">
    <w:name w:val="附录公式编号制表符"/>
    <w:basedOn w:val="a0"/>
    <w:next w:val="af8"/>
    <w:qFormat/>
    <w:rsid w:val="00982A0C"/>
    <w:pPr>
      <w:widowControl/>
      <w:tabs>
        <w:tab w:val="center" w:pos="4201"/>
        <w:tab w:val="right" w:leader="dot" w:pos="9298"/>
      </w:tabs>
      <w:autoSpaceDE w:val="0"/>
      <w:autoSpaceDN w:val="0"/>
      <w:spacing w:after="200" w:line="276" w:lineRule="auto"/>
      <w:jc w:val="left"/>
    </w:pPr>
    <w:rPr>
      <w:rFonts w:ascii="宋体" w:hAnsi="Calibri"/>
      <w:kern w:val="0"/>
      <w:sz w:val="22"/>
      <w:szCs w:val="20"/>
      <w:lang w:eastAsia="en-US" w:bidi="en-US"/>
    </w:rPr>
  </w:style>
  <w:style w:type="paragraph" w:customStyle="1" w:styleId="affffffc">
    <w:name w:val="附录一级无"/>
    <w:basedOn w:val="affffffd"/>
    <w:qFormat/>
    <w:rsid w:val="00982A0C"/>
    <w:pPr>
      <w:spacing w:afterLines="0" w:line="276" w:lineRule="auto"/>
      <w:ind w:left="0" w:firstLine="0"/>
    </w:pPr>
    <w:rPr>
      <w:rFonts w:ascii="宋体" w:eastAsia="宋体" w:hAnsi="Calibri"/>
      <w:szCs w:val="21"/>
      <w:lang w:eastAsia="en-US" w:bidi="en-US"/>
    </w:rPr>
  </w:style>
  <w:style w:type="paragraph" w:customStyle="1" w:styleId="affffffd">
    <w:name w:val="附录一级条标题"/>
    <w:basedOn w:val="afffffa"/>
    <w:next w:val="af8"/>
    <w:qFormat/>
    <w:rsid w:val="00982A0C"/>
    <w:pPr>
      <w:tabs>
        <w:tab w:val="clear" w:pos="1140"/>
        <w:tab w:val="left" w:pos="0"/>
      </w:tabs>
      <w:autoSpaceDN w:val="0"/>
      <w:spacing w:beforeLines="50" w:afterLines="50"/>
      <w:ind w:left="992" w:hanging="629"/>
      <w:outlineLvl w:val="2"/>
    </w:pPr>
  </w:style>
  <w:style w:type="paragraph" w:customStyle="1" w:styleId="Style2">
    <w:name w:val="_Style 2"/>
    <w:basedOn w:val="a0"/>
    <w:qFormat/>
    <w:rsid w:val="00982A0C"/>
    <w:pPr>
      <w:widowControl/>
      <w:spacing w:after="200" w:line="276" w:lineRule="auto"/>
      <w:ind w:left="720"/>
      <w:jc w:val="left"/>
    </w:pPr>
    <w:rPr>
      <w:rFonts w:ascii="Calibri" w:hAnsi="Calibri"/>
      <w:kern w:val="0"/>
      <w:sz w:val="22"/>
      <w:szCs w:val="22"/>
      <w:lang w:eastAsia="en-US" w:bidi="en-US"/>
    </w:rPr>
  </w:style>
  <w:style w:type="paragraph" w:customStyle="1" w:styleId="affffffe">
    <w:name w:val="图的脚注"/>
    <w:next w:val="af8"/>
    <w:qFormat/>
    <w:rsid w:val="00982A0C"/>
    <w:pPr>
      <w:widowControl w:val="0"/>
      <w:spacing w:after="200" w:line="276" w:lineRule="auto"/>
      <w:ind w:leftChars="200" w:left="840" w:hangingChars="200" w:hanging="420"/>
      <w:jc w:val="both"/>
    </w:pPr>
    <w:rPr>
      <w:rFonts w:ascii="宋体" w:hAnsi="Calibri"/>
      <w:sz w:val="18"/>
      <w:szCs w:val="22"/>
      <w:lang w:eastAsia="en-US" w:bidi="en-US"/>
    </w:rPr>
  </w:style>
  <w:style w:type="paragraph" w:customStyle="1" w:styleId="afffffff">
    <w:name w:val="附录图标号"/>
    <w:basedOn w:val="a0"/>
    <w:qFormat/>
    <w:rsid w:val="00982A0C"/>
    <w:pPr>
      <w:keepNext/>
      <w:pageBreakBefore/>
      <w:widowControl/>
      <w:spacing w:after="200" w:line="14" w:lineRule="exact"/>
      <w:ind w:firstLine="363"/>
      <w:jc w:val="center"/>
      <w:outlineLvl w:val="0"/>
    </w:pPr>
    <w:rPr>
      <w:rFonts w:ascii="Calibri" w:hAnsi="Calibri"/>
      <w:color w:val="FFFFFF"/>
      <w:kern w:val="0"/>
      <w:sz w:val="22"/>
      <w:szCs w:val="22"/>
      <w:lang w:eastAsia="en-US" w:bidi="en-US"/>
    </w:rPr>
  </w:style>
  <w:style w:type="paragraph" w:customStyle="1" w:styleId="27">
    <w:name w:val="封面标准英文名称2"/>
    <w:basedOn w:val="affffff6"/>
    <w:qFormat/>
    <w:rsid w:val="00982A0C"/>
  </w:style>
  <w:style w:type="paragraph" w:customStyle="1" w:styleId="1c">
    <w:name w:val="封面标准号1"/>
    <w:qFormat/>
    <w:rsid w:val="00982A0C"/>
    <w:pPr>
      <w:widowControl w:val="0"/>
      <w:kinsoku w:val="0"/>
      <w:overflowPunct w:val="0"/>
      <w:autoSpaceDE w:val="0"/>
      <w:autoSpaceDN w:val="0"/>
      <w:spacing w:before="308" w:after="200" w:line="276" w:lineRule="auto"/>
      <w:jc w:val="right"/>
      <w:textAlignment w:val="center"/>
    </w:pPr>
    <w:rPr>
      <w:rFonts w:ascii="Calibri" w:hAnsi="Calibri"/>
      <w:sz w:val="28"/>
      <w:szCs w:val="22"/>
      <w:lang w:eastAsia="en-US" w:bidi="en-US"/>
    </w:rPr>
  </w:style>
  <w:style w:type="paragraph" w:customStyle="1" w:styleId="afffffff0">
    <w:name w:val="正文表标题"/>
    <w:next w:val="af8"/>
    <w:qFormat/>
    <w:rsid w:val="00982A0C"/>
    <w:pPr>
      <w:tabs>
        <w:tab w:val="left" w:pos="360"/>
      </w:tabs>
      <w:spacing w:beforeLines="50" w:afterLines="50" w:line="276" w:lineRule="auto"/>
      <w:jc w:val="center"/>
    </w:pPr>
    <w:rPr>
      <w:rFonts w:ascii="黑体" w:eastAsia="黑体" w:hAnsi="Calibri"/>
      <w:sz w:val="21"/>
      <w:szCs w:val="22"/>
      <w:lang w:eastAsia="en-US" w:bidi="en-US"/>
    </w:rPr>
  </w:style>
  <w:style w:type="paragraph" w:customStyle="1" w:styleId="afffffff1">
    <w:name w:val="四级无"/>
    <w:basedOn w:val="affffb"/>
    <w:qFormat/>
    <w:rsid w:val="00982A0C"/>
    <w:pPr>
      <w:tabs>
        <w:tab w:val="clear" w:pos="57"/>
        <w:tab w:val="clear" w:pos="560"/>
        <w:tab w:val="clear" w:pos="588"/>
        <w:tab w:val="clear" w:pos="2100"/>
        <w:tab w:val="clear" w:pos="2520"/>
        <w:tab w:val="clear" w:pos="2551"/>
      </w:tabs>
      <w:spacing w:line="276" w:lineRule="auto"/>
      <w:ind w:left="1172" w:hanging="629"/>
    </w:pPr>
    <w:rPr>
      <w:rFonts w:ascii="宋体" w:eastAsia="宋体" w:hAnsi="Calibri"/>
      <w:lang w:eastAsia="en-US" w:bidi="en-US"/>
    </w:rPr>
  </w:style>
  <w:style w:type="paragraph" w:customStyle="1" w:styleId="afffffff2">
    <w:name w:val="封面正文"/>
    <w:qFormat/>
    <w:rsid w:val="00982A0C"/>
    <w:pPr>
      <w:spacing w:after="200" w:line="276" w:lineRule="auto"/>
      <w:jc w:val="both"/>
    </w:pPr>
    <w:rPr>
      <w:rFonts w:ascii="Calibri" w:hAnsi="Calibri"/>
      <w:sz w:val="22"/>
      <w:szCs w:val="22"/>
      <w:lang w:eastAsia="en-US" w:bidi="en-US"/>
    </w:rPr>
  </w:style>
  <w:style w:type="paragraph" w:customStyle="1" w:styleId="afffffff3">
    <w:name w:val="图表脚注说明"/>
    <w:basedOn w:val="a0"/>
    <w:qFormat/>
    <w:rsid w:val="00982A0C"/>
    <w:pPr>
      <w:widowControl/>
      <w:spacing w:after="200" w:line="276" w:lineRule="auto"/>
      <w:jc w:val="left"/>
    </w:pPr>
    <w:rPr>
      <w:rFonts w:ascii="宋体" w:hAnsi="Calibri"/>
      <w:kern w:val="0"/>
      <w:sz w:val="18"/>
      <w:szCs w:val="18"/>
      <w:lang w:eastAsia="en-US" w:bidi="en-US"/>
    </w:rPr>
  </w:style>
  <w:style w:type="paragraph" w:customStyle="1" w:styleId="Bodytext28">
    <w:name w:val="Body text (28)"/>
    <w:qFormat/>
    <w:rsid w:val="00982A0C"/>
    <w:pPr>
      <w:widowControl w:val="0"/>
      <w:shd w:val="clear" w:color="auto" w:fill="FFFFFF"/>
      <w:spacing w:before="120" w:after="120" w:line="20" w:lineRule="atLeast"/>
      <w:jc w:val="both"/>
    </w:pPr>
    <w:rPr>
      <w:rFonts w:ascii="Arial" w:eastAsia="Arial" w:hAnsi="Arial" w:cs="Arial"/>
      <w:b/>
      <w:bCs/>
      <w:color w:val="000000"/>
      <w:kern w:val="2"/>
      <w:sz w:val="22"/>
      <w:szCs w:val="22"/>
      <w:lang w:eastAsia="en-US" w:bidi="en-US"/>
    </w:rPr>
  </w:style>
  <w:style w:type="paragraph" w:customStyle="1" w:styleId="28">
    <w:name w:val="封面标准文稿类别2"/>
    <w:basedOn w:val="affffff4"/>
    <w:qFormat/>
    <w:rsid w:val="00982A0C"/>
  </w:style>
  <w:style w:type="paragraph" w:customStyle="1" w:styleId="afffffff4">
    <w:name w:val="其他发布日期"/>
    <w:basedOn w:val="affffff2"/>
    <w:qFormat/>
    <w:rsid w:val="00982A0C"/>
  </w:style>
  <w:style w:type="paragraph" w:customStyle="1" w:styleId="afffffff5">
    <w:name w:val="示例内容"/>
    <w:qFormat/>
    <w:rsid w:val="00982A0C"/>
    <w:pPr>
      <w:spacing w:after="200" w:line="276" w:lineRule="auto"/>
      <w:ind w:firstLineChars="200" w:firstLine="200"/>
    </w:pPr>
    <w:rPr>
      <w:rFonts w:ascii="宋体" w:hAnsi="Calibri"/>
      <w:sz w:val="18"/>
      <w:szCs w:val="18"/>
      <w:lang w:eastAsia="en-US" w:bidi="en-US"/>
    </w:rPr>
  </w:style>
  <w:style w:type="paragraph" w:customStyle="1" w:styleId="29">
    <w:name w:val="封面一致性程度标识2"/>
    <w:basedOn w:val="affffff5"/>
    <w:qFormat/>
    <w:rsid w:val="00982A0C"/>
  </w:style>
  <w:style w:type="paragraph" w:customStyle="1" w:styleId="afffffff6">
    <w:name w:val="目次、索引正文"/>
    <w:qFormat/>
    <w:rsid w:val="00982A0C"/>
    <w:pPr>
      <w:spacing w:after="200" w:line="320" w:lineRule="exact"/>
      <w:jc w:val="both"/>
    </w:pPr>
    <w:rPr>
      <w:rFonts w:ascii="宋体" w:hAnsi="Calibri"/>
      <w:sz w:val="21"/>
      <w:szCs w:val="22"/>
      <w:lang w:eastAsia="en-US" w:bidi="en-US"/>
    </w:rPr>
  </w:style>
  <w:style w:type="paragraph" w:customStyle="1" w:styleId="afffffff7">
    <w:name w:val="标准称谓"/>
    <w:next w:val="a0"/>
    <w:qFormat/>
    <w:rsid w:val="00982A0C"/>
    <w:pPr>
      <w:widowControl w:val="0"/>
      <w:kinsoku w:val="0"/>
      <w:overflowPunct w:val="0"/>
      <w:autoSpaceDE w:val="0"/>
      <w:autoSpaceDN w:val="0"/>
      <w:spacing w:after="200" w:line="0" w:lineRule="atLeast"/>
      <w:jc w:val="distribute"/>
    </w:pPr>
    <w:rPr>
      <w:rFonts w:ascii="宋体" w:hAnsi="Calibri"/>
      <w:b/>
      <w:bCs/>
      <w:spacing w:val="20"/>
      <w:w w:val="148"/>
      <w:sz w:val="48"/>
      <w:szCs w:val="22"/>
      <w:lang w:eastAsia="en-US" w:bidi="en-US"/>
    </w:rPr>
  </w:style>
  <w:style w:type="paragraph" w:customStyle="1" w:styleId="afffffff8">
    <w:name w:val="一级无"/>
    <w:basedOn w:val="affe"/>
    <w:qFormat/>
    <w:rsid w:val="00982A0C"/>
    <w:pPr>
      <w:tabs>
        <w:tab w:val="left" w:pos="180"/>
      </w:tabs>
      <w:spacing w:afterLines="0" w:line="276" w:lineRule="auto"/>
      <w:ind w:left="1172" w:hanging="629"/>
    </w:pPr>
    <w:rPr>
      <w:rFonts w:ascii="宋体" w:eastAsia="宋体" w:hAnsi="Calibri"/>
      <w:lang w:eastAsia="en-US" w:bidi="en-US"/>
    </w:rPr>
  </w:style>
  <w:style w:type="paragraph" w:customStyle="1" w:styleId="afffffff9">
    <w:name w:val="二级无"/>
    <w:basedOn w:val="affffd"/>
    <w:qFormat/>
    <w:rsid w:val="00982A0C"/>
    <w:pPr>
      <w:tabs>
        <w:tab w:val="left" w:pos="180"/>
      </w:tabs>
      <w:spacing w:line="276" w:lineRule="auto"/>
      <w:ind w:left="1172" w:hanging="629"/>
    </w:pPr>
    <w:rPr>
      <w:rFonts w:ascii="宋体" w:eastAsia="宋体" w:hAnsi="Calibri"/>
      <w:lang w:eastAsia="en-US" w:bidi="en-US"/>
    </w:rPr>
  </w:style>
  <w:style w:type="paragraph" w:customStyle="1" w:styleId="Bodytext40">
    <w:name w:val="Body text (40)"/>
    <w:qFormat/>
    <w:rsid w:val="00982A0C"/>
    <w:pPr>
      <w:widowControl w:val="0"/>
      <w:shd w:val="clear" w:color="auto" w:fill="FFFFFF"/>
      <w:spacing w:after="200" w:line="20" w:lineRule="atLeast"/>
    </w:pPr>
    <w:rPr>
      <w:rFonts w:ascii="Arial" w:eastAsia="Arial Unicode MS" w:hAnsi="Arial" w:cs="Arial Unicode MS"/>
      <w:b/>
      <w:bCs/>
      <w:color w:val="000000"/>
      <w:kern w:val="2"/>
      <w:sz w:val="22"/>
      <w:szCs w:val="22"/>
      <w:lang w:eastAsia="en-US" w:bidi="en-US"/>
    </w:rPr>
  </w:style>
  <w:style w:type="paragraph" w:customStyle="1" w:styleId="Style5">
    <w:name w:val="_Style 5"/>
    <w:basedOn w:val="a0"/>
    <w:qFormat/>
    <w:rsid w:val="00982A0C"/>
    <w:pPr>
      <w:ind w:firstLineChars="200" w:firstLine="420"/>
    </w:pPr>
    <w:rPr>
      <w:sz w:val="24"/>
      <w:szCs w:val="22"/>
    </w:rPr>
  </w:style>
  <w:style w:type="paragraph" w:customStyle="1" w:styleId="afffffffa">
    <w:name w:val="附录五级无"/>
    <w:basedOn w:val="affff2"/>
    <w:qFormat/>
    <w:rsid w:val="00982A0C"/>
    <w:pPr>
      <w:tabs>
        <w:tab w:val="clear" w:pos="5269"/>
      </w:tabs>
      <w:spacing w:afterLines="0" w:line="276" w:lineRule="auto"/>
      <w:ind w:left="0" w:firstLine="0"/>
      <w:jc w:val="left"/>
    </w:pPr>
    <w:rPr>
      <w:rFonts w:ascii="宋体" w:eastAsia="宋体" w:hAnsi="Calibri"/>
      <w:sz w:val="22"/>
      <w:szCs w:val="21"/>
      <w:lang w:eastAsia="en-US" w:bidi="en-US"/>
    </w:rPr>
  </w:style>
  <w:style w:type="paragraph" w:customStyle="1" w:styleId="afffffffb">
    <w:name w:val="终结线"/>
    <w:basedOn w:val="a0"/>
    <w:qFormat/>
    <w:rsid w:val="00982A0C"/>
    <w:pPr>
      <w:widowControl/>
      <w:spacing w:after="200" w:line="276" w:lineRule="auto"/>
      <w:jc w:val="left"/>
    </w:pPr>
    <w:rPr>
      <w:rFonts w:ascii="Calibri" w:hAnsi="Calibri"/>
      <w:kern w:val="0"/>
      <w:sz w:val="22"/>
      <w:szCs w:val="22"/>
      <w:lang w:eastAsia="en-US" w:bidi="en-US"/>
    </w:rPr>
  </w:style>
  <w:style w:type="paragraph" w:customStyle="1" w:styleId="2a">
    <w:name w:val="小标题 2"/>
    <w:next w:val="a0"/>
    <w:qFormat/>
    <w:rsid w:val="00982A0C"/>
    <w:pPr>
      <w:keepNext/>
      <w:spacing w:after="200" w:line="276" w:lineRule="auto"/>
      <w:outlineLvl w:val="3"/>
    </w:pPr>
    <w:rPr>
      <w:rFonts w:ascii="微软雅黑" w:eastAsia="微软雅黑" w:hAnsi="微软雅黑" w:cs="微软雅黑"/>
      <w:color w:val="000000"/>
      <w:sz w:val="28"/>
      <w:szCs w:val="28"/>
      <w:lang w:eastAsia="en-US" w:bidi="en-US"/>
    </w:rPr>
  </w:style>
  <w:style w:type="paragraph" w:customStyle="1" w:styleId="afffffffc">
    <w:name w:val="其他标准称谓"/>
    <w:next w:val="a0"/>
    <w:qFormat/>
    <w:rsid w:val="00982A0C"/>
    <w:pPr>
      <w:spacing w:after="200" w:line="0" w:lineRule="atLeast"/>
      <w:jc w:val="distribute"/>
    </w:pPr>
    <w:rPr>
      <w:rFonts w:ascii="黑体" w:eastAsia="黑体" w:hAnsi="宋体"/>
      <w:spacing w:val="-40"/>
      <w:sz w:val="48"/>
      <w:szCs w:val="52"/>
      <w:lang w:eastAsia="en-US" w:bidi="en-US"/>
    </w:rPr>
  </w:style>
  <w:style w:type="paragraph" w:customStyle="1" w:styleId="CharChar1CharCharChar">
    <w:name w:val="Char Char1 Char Char Char"/>
    <w:basedOn w:val="a0"/>
    <w:qFormat/>
    <w:rsid w:val="00982A0C"/>
    <w:pPr>
      <w:shd w:val="clear" w:color="auto" w:fill="000080"/>
    </w:pPr>
    <w:rPr>
      <w:szCs w:val="20"/>
      <w:shd w:val="clear" w:color="auto" w:fill="000080"/>
    </w:rPr>
  </w:style>
  <w:style w:type="paragraph" w:customStyle="1" w:styleId="2b">
    <w:name w:val="封面标准名称2"/>
    <w:basedOn w:val="afffd"/>
    <w:qFormat/>
    <w:rsid w:val="00982A0C"/>
    <w:pPr>
      <w:spacing w:beforeLines="630"/>
    </w:pPr>
  </w:style>
  <w:style w:type="paragraph" w:customStyle="1" w:styleId="afffffffd">
    <w:name w:val="示例"/>
    <w:next w:val="afffffff5"/>
    <w:qFormat/>
    <w:rsid w:val="00982A0C"/>
    <w:pPr>
      <w:widowControl w:val="0"/>
      <w:spacing w:after="200" w:line="276" w:lineRule="auto"/>
      <w:ind w:firstLine="363"/>
      <w:jc w:val="both"/>
    </w:pPr>
    <w:rPr>
      <w:rFonts w:ascii="宋体" w:hAnsi="Calibri"/>
      <w:sz w:val="18"/>
      <w:szCs w:val="18"/>
      <w:lang w:eastAsia="en-US" w:bidi="en-US"/>
    </w:rPr>
  </w:style>
  <w:style w:type="paragraph" w:customStyle="1" w:styleId="afffffffe">
    <w:name w:val="附录表标题"/>
    <w:basedOn w:val="a0"/>
    <w:next w:val="af8"/>
    <w:qFormat/>
    <w:rsid w:val="00982A0C"/>
    <w:pPr>
      <w:widowControl/>
      <w:tabs>
        <w:tab w:val="left" w:pos="180"/>
      </w:tabs>
      <w:spacing w:beforeLines="50" w:afterLines="50" w:line="276" w:lineRule="auto"/>
      <w:jc w:val="center"/>
    </w:pPr>
    <w:rPr>
      <w:rFonts w:ascii="黑体" w:eastAsia="黑体" w:hAnsi="Calibri"/>
      <w:kern w:val="0"/>
      <w:sz w:val="22"/>
      <w:szCs w:val="21"/>
      <w:lang w:eastAsia="en-US" w:bidi="en-US"/>
    </w:rPr>
  </w:style>
  <w:style w:type="paragraph" w:customStyle="1" w:styleId="ECchapter3">
    <w:name w:val="EC chapter 3"/>
    <w:basedOn w:val="a0"/>
    <w:next w:val="a0"/>
    <w:qFormat/>
    <w:rsid w:val="00982A0C"/>
    <w:pPr>
      <w:keepNext/>
      <w:widowControl/>
      <w:tabs>
        <w:tab w:val="left" w:pos="578"/>
      </w:tabs>
      <w:spacing w:before="240" w:after="240"/>
      <w:ind w:left="578" w:hanging="578"/>
      <w:jc w:val="left"/>
      <w:outlineLvl w:val="2"/>
    </w:pPr>
    <w:rPr>
      <w:rFonts w:ascii="Frutiger 55 Roman" w:hAnsi="Frutiger 55 Roman"/>
      <w:bCs/>
      <w:kern w:val="0"/>
      <w:sz w:val="20"/>
      <w:szCs w:val="20"/>
      <w:lang w:eastAsia="en-US"/>
    </w:rPr>
  </w:style>
  <w:style w:type="paragraph" w:customStyle="1" w:styleId="affffffff">
    <w:name w:val="图标脚注说明"/>
    <w:basedOn w:val="af8"/>
    <w:qFormat/>
    <w:rsid w:val="00982A0C"/>
    <w:pPr>
      <w:spacing w:after="200" w:line="276" w:lineRule="auto"/>
      <w:ind w:left="840" w:firstLineChars="0" w:hanging="420"/>
    </w:pPr>
    <w:rPr>
      <w:rFonts w:hAnsi="Calibri"/>
      <w:sz w:val="18"/>
      <w:szCs w:val="18"/>
      <w:lang w:eastAsia="en-US" w:bidi="en-US"/>
    </w:rPr>
  </w:style>
  <w:style w:type="paragraph" w:customStyle="1" w:styleId="affffffff0">
    <w:name w:val="三级无"/>
    <w:basedOn w:val="affffc"/>
    <w:qFormat/>
    <w:rsid w:val="00982A0C"/>
    <w:pPr>
      <w:tabs>
        <w:tab w:val="clear" w:pos="1680"/>
      </w:tabs>
      <w:spacing w:line="276" w:lineRule="auto"/>
    </w:pPr>
    <w:rPr>
      <w:rFonts w:ascii="宋体" w:eastAsia="宋体" w:hAnsi="Calibri"/>
      <w:lang w:eastAsia="en-US" w:bidi="en-US"/>
    </w:rPr>
  </w:style>
  <w:style w:type="paragraph" w:customStyle="1" w:styleId="Heading3">
    <w:name w:val="Heading #3"/>
    <w:qFormat/>
    <w:rsid w:val="00982A0C"/>
    <w:pPr>
      <w:widowControl w:val="0"/>
      <w:shd w:val="clear" w:color="auto" w:fill="FFFFFF"/>
      <w:spacing w:after="200" w:line="403" w:lineRule="exact"/>
      <w:jc w:val="center"/>
      <w:outlineLvl w:val="2"/>
    </w:pPr>
    <w:rPr>
      <w:rFonts w:ascii="Arial" w:eastAsia="Arial" w:hAnsi="Arial" w:cs="Arial"/>
      <w:b/>
      <w:bCs/>
      <w:color w:val="000000"/>
      <w:kern w:val="2"/>
      <w:sz w:val="28"/>
      <w:szCs w:val="28"/>
      <w:lang w:eastAsia="en-US" w:bidi="en-US"/>
    </w:rPr>
  </w:style>
  <w:style w:type="paragraph" w:customStyle="1" w:styleId="affffffff1">
    <w:name w:val="附录三级无"/>
    <w:basedOn w:val="affff4"/>
    <w:qFormat/>
    <w:rsid w:val="00982A0C"/>
    <w:pPr>
      <w:tabs>
        <w:tab w:val="clear" w:pos="0"/>
        <w:tab w:val="clear" w:pos="3699"/>
      </w:tabs>
      <w:spacing w:afterLines="0" w:line="276" w:lineRule="auto"/>
      <w:ind w:left="0" w:firstLine="0"/>
      <w:jc w:val="left"/>
    </w:pPr>
    <w:rPr>
      <w:rFonts w:ascii="宋体" w:eastAsia="宋体" w:hAnsi="Calibri"/>
      <w:sz w:val="22"/>
      <w:szCs w:val="21"/>
      <w:lang w:eastAsia="en-US" w:bidi="en-US"/>
    </w:rPr>
  </w:style>
  <w:style w:type="paragraph" w:customStyle="1" w:styleId="Bodytext2">
    <w:name w:val="Body text (2)"/>
    <w:qFormat/>
    <w:rsid w:val="00982A0C"/>
    <w:pPr>
      <w:widowControl w:val="0"/>
      <w:spacing w:after="200" w:line="160" w:lineRule="exact"/>
      <w:jc w:val="center"/>
    </w:pPr>
    <w:rPr>
      <w:rFonts w:ascii="Arial" w:eastAsia="Arial Unicode MS" w:hAnsi="Arial" w:cs="Arial Unicode MS"/>
      <w:b/>
      <w:bCs/>
      <w:color w:val="000000"/>
      <w:kern w:val="2"/>
      <w:sz w:val="22"/>
      <w:szCs w:val="22"/>
      <w:shd w:val="clear" w:color="auto" w:fill="FFFFFF"/>
      <w:lang w:eastAsia="en-US" w:bidi="en-US"/>
    </w:rPr>
  </w:style>
  <w:style w:type="paragraph" w:customStyle="1" w:styleId="affffffff2">
    <w:name w:val="列项说明数字编号"/>
    <w:qFormat/>
    <w:rsid w:val="00982A0C"/>
    <w:pPr>
      <w:spacing w:after="200" w:line="276" w:lineRule="auto"/>
      <w:ind w:leftChars="400" w:left="600" w:hangingChars="200" w:hanging="200"/>
    </w:pPr>
    <w:rPr>
      <w:rFonts w:ascii="宋体" w:hAnsi="Calibri"/>
      <w:sz w:val="21"/>
      <w:szCs w:val="22"/>
      <w:lang w:eastAsia="en-US" w:bidi="en-US"/>
    </w:rPr>
  </w:style>
  <w:style w:type="paragraph" w:customStyle="1" w:styleId="affffffff3">
    <w:name w:val="附录二级无"/>
    <w:basedOn w:val="affffffff4"/>
    <w:qFormat/>
    <w:rsid w:val="00982A0C"/>
    <w:rPr>
      <w:rFonts w:ascii="宋体" w:eastAsia="宋体"/>
      <w:szCs w:val="21"/>
    </w:rPr>
  </w:style>
  <w:style w:type="paragraph" w:customStyle="1" w:styleId="affffffff4">
    <w:name w:val="附录二级条标题"/>
    <w:basedOn w:val="a0"/>
    <w:next w:val="af8"/>
    <w:qFormat/>
    <w:rsid w:val="00982A0C"/>
    <w:pPr>
      <w:widowControl/>
      <w:tabs>
        <w:tab w:val="left" w:pos="360"/>
      </w:tabs>
      <w:wordWrap w:val="0"/>
      <w:overflowPunct w:val="0"/>
      <w:autoSpaceDE w:val="0"/>
      <w:autoSpaceDN w:val="0"/>
      <w:spacing w:beforeLines="50" w:afterLines="50" w:line="276" w:lineRule="auto"/>
      <w:jc w:val="left"/>
      <w:textAlignment w:val="baseline"/>
      <w:outlineLvl w:val="3"/>
    </w:pPr>
    <w:rPr>
      <w:rFonts w:ascii="黑体" w:eastAsia="黑体" w:hAnsi="Calibri"/>
      <w:kern w:val="21"/>
      <w:sz w:val="22"/>
      <w:szCs w:val="20"/>
      <w:lang w:eastAsia="en-US" w:bidi="en-US"/>
    </w:rPr>
  </w:style>
  <w:style w:type="paragraph" w:customStyle="1" w:styleId="affffffff5">
    <w:name w:val="正文公式编号制表符"/>
    <w:basedOn w:val="af8"/>
    <w:next w:val="af8"/>
    <w:qFormat/>
    <w:rsid w:val="00982A0C"/>
    <w:pPr>
      <w:spacing w:after="200" w:line="276" w:lineRule="auto"/>
      <w:ind w:firstLineChars="0" w:firstLine="0"/>
    </w:pPr>
    <w:rPr>
      <w:rFonts w:hAnsi="Calibri"/>
      <w:sz w:val="21"/>
      <w:szCs w:val="22"/>
      <w:lang w:eastAsia="en-US" w:bidi="en-US"/>
    </w:rPr>
  </w:style>
  <w:style w:type="paragraph" w:customStyle="1" w:styleId="affffffff6">
    <w:name w:val="说明"/>
    <w:qFormat/>
    <w:rsid w:val="00982A0C"/>
    <w:pPr>
      <w:tabs>
        <w:tab w:val="left" w:pos="1150"/>
      </w:tabs>
      <w:spacing w:after="200" w:line="276" w:lineRule="auto"/>
    </w:pPr>
    <w:rPr>
      <w:rFonts w:ascii="Helvetica" w:eastAsia="Arial Unicode MS" w:hAnsi="Helvetica" w:cs="Arial Unicode MS"/>
      <w:b/>
      <w:bCs/>
      <w:caps/>
      <w:color w:val="000000"/>
      <w:sz w:val="22"/>
      <w:szCs w:val="22"/>
      <w:lang w:val="zh-CN" w:eastAsia="en-US" w:bidi="en-US"/>
    </w:rPr>
  </w:style>
  <w:style w:type="paragraph" w:customStyle="1" w:styleId="affffffff7">
    <w:name w:val="其他标准标志"/>
    <w:basedOn w:val="affffffff8"/>
    <w:qFormat/>
    <w:rsid w:val="00982A0C"/>
    <w:rPr>
      <w:w w:val="130"/>
    </w:rPr>
  </w:style>
  <w:style w:type="paragraph" w:customStyle="1" w:styleId="affffffff8">
    <w:name w:val="标准标志"/>
    <w:next w:val="a0"/>
    <w:qFormat/>
    <w:rsid w:val="00982A0C"/>
    <w:pPr>
      <w:shd w:val="solid" w:color="FFFFFF" w:fill="FFFFFF"/>
      <w:spacing w:after="200" w:line="0" w:lineRule="atLeast"/>
      <w:jc w:val="right"/>
    </w:pPr>
    <w:rPr>
      <w:rFonts w:ascii="Calibri" w:hAnsi="Calibri"/>
      <w:b/>
      <w:w w:val="170"/>
      <w:sz w:val="96"/>
      <w:szCs w:val="96"/>
      <w:lang w:eastAsia="en-US" w:bidi="en-US"/>
    </w:rPr>
  </w:style>
  <w:style w:type="paragraph" w:customStyle="1" w:styleId="2c">
    <w:name w:val="样式 段 + 首行缩进:  2 字符"/>
    <w:basedOn w:val="af8"/>
    <w:qFormat/>
    <w:rsid w:val="00982A0C"/>
    <w:pPr>
      <w:ind w:firstLine="440"/>
    </w:pPr>
    <w:rPr>
      <w:rFonts w:cs="宋体"/>
      <w:sz w:val="21"/>
    </w:rPr>
  </w:style>
  <w:style w:type="paragraph" w:customStyle="1" w:styleId="affffffff9">
    <w:name w:val="注×："/>
    <w:qFormat/>
    <w:rsid w:val="00982A0C"/>
    <w:pPr>
      <w:widowControl w:val="0"/>
      <w:autoSpaceDE w:val="0"/>
      <w:autoSpaceDN w:val="0"/>
      <w:spacing w:after="200" w:line="276" w:lineRule="auto"/>
      <w:ind w:left="811" w:hanging="448"/>
      <w:jc w:val="both"/>
    </w:pPr>
    <w:rPr>
      <w:rFonts w:ascii="宋体" w:hAnsi="Calibri"/>
      <w:sz w:val="18"/>
      <w:szCs w:val="18"/>
      <w:lang w:eastAsia="en-US" w:bidi="en-US"/>
    </w:rPr>
  </w:style>
  <w:style w:type="paragraph" w:customStyle="1" w:styleId="affffffffa">
    <w:name w:val="图表脚注"/>
    <w:next w:val="af8"/>
    <w:qFormat/>
    <w:rsid w:val="00982A0C"/>
    <w:pPr>
      <w:spacing w:after="200" w:line="276" w:lineRule="auto"/>
      <w:ind w:leftChars="200" w:left="300" w:hangingChars="100" w:hanging="100"/>
      <w:jc w:val="both"/>
    </w:pPr>
    <w:rPr>
      <w:rFonts w:ascii="宋体" w:hAnsi="Calibri"/>
      <w:sz w:val="18"/>
      <w:szCs w:val="22"/>
      <w:lang w:eastAsia="en-US" w:bidi="en-US"/>
    </w:rPr>
  </w:style>
  <w:style w:type="paragraph" w:customStyle="1" w:styleId="tablecontents">
    <w:name w:val="table contents"/>
    <w:basedOn w:val="a0"/>
    <w:qFormat/>
    <w:rsid w:val="00982A0C"/>
    <w:pPr>
      <w:widowControl/>
      <w:spacing w:before="120" w:after="120"/>
      <w:jc w:val="left"/>
    </w:pPr>
    <w:rPr>
      <w:rFonts w:ascii="Frutiger 55 Roman" w:hAnsi="Frutiger 55 Roman"/>
      <w:kern w:val="0"/>
      <w:sz w:val="20"/>
      <w:szCs w:val="20"/>
      <w:lang w:eastAsia="en-US"/>
    </w:rPr>
  </w:style>
  <w:style w:type="paragraph" w:customStyle="1" w:styleId="affffffffb">
    <w:name w:val="封面标准文稿编辑信息"/>
    <w:basedOn w:val="affffff4"/>
    <w:qFormat/>
    <w:rsid w:val="00982A0C"/>
    <w:pPr>
      <w:spacing w:before="180" w:line="180" w:lineRule="exact"/>
    </w:pPr>
    <w:rPr>
      <w:sz w:val="21"/>
    </w:rPr>
  </w:style>
  <w:style w:type="paragraph" w:customStyle="1" w:styleId="Label">
    <w:name w:val="Label"/>
    <w:qFormat/>
    <w:rsid w:val="00982A0C"/>
    <w:pPr>
      <w:suppressAutoHyphens/>
      <w:spacing w:after="200" w:line="276" w:lineRule="auto"/>
      <w:outlineLvl w:val="0"/>
    </w:pPr>
    <w:rPr>
      <w:rFonts w:ascii="Calibri" w:eastAsia="Calibri" w:hAnsi="Calibri" w:cs="Calibri"/>
      <w:color w:val="000000"/>
      <w:sz w:val="36"/>
      <w:szCs w:val="36"/>
      <w:lang w:eastAsia="en-US" w:bidi="en-US"/>
    </w:rPr>
  </w:style>
  <w:style w:type="paragraph" w:customStyle="1" w:styleId="affffffffc">
    <w:name w:val="示例后文字"/>
    <w:basedOn w:val="af8"/>
    <w:next w:val="af8"/>
    <w:qFormat/>
    <w:rsid w:val="00982A0C"/>
    <w:pPr>
      <w:spacing w:after="200" w:line="276" w:lineRule="auto"/>
      <w:ind w:firstLine="360"/>
    </w:pPr>
    <w:rPr>
      <w:rFonts w:hAnsi="Calibri"/>
      <w:sz w:val="18"/>
      <w:szCs w:val="22"/>
      <w:lang w:eastAsia="en-US" w:bidi="en-US"/>
    </w:rPr>
  </w:style>
  <w:style w:type="paragraph" w:customStyle="1" w:styleId="affffffffd">
    <w:name w:val="前言、引言标题"/>
    <w:next w:val="af8"/>
    <w:qFormat/>
    <w:rsid w:val="00982A0C"/>
    <w:pPr>
      <w:keepNext/>
      <w:pageBreakBefore/>
      <w:shd w:val="clear" w:color="FFFFFF" w:fill="FFFFFF"/>
      <w:spacing w:before="640" w:after="560" w:line="276" w:lineRule="auto"/>
      <w:jc w:val="center"/>
      <w:outlineLvl w:val="0"/>
    </w:pPr>
    <w:rPr>
      <w:rFonts w:ascii="黑体" w:eastAsia="黑体" w:hAnsi="Calibri"/>
      <w:sz w:val="32"/>
      <w:szCs w:val="22"/>
      <w:lang w:eastAsia="en-US" w:bidi="en-US"/>
    </w:rPr>
  </w:style>
  <w:style w:type="paragraph" w:customStyle="1" w:styleId="affffffffe">
    <w:name w:val="参考文献"/>
    <w:basedOn w:val="a0"/>
    <w:next w:val="af8"/>
    <w:qFormat/>
    <w:rsid w:val="00982A0C"/>
    <w:pPr>
      <w:keepNext/>
      <w:pageBreakBefore/>
      <w:widowControl/>
      <w:shd w:val="clear" w:color="FFFFFF" w:fill="FFFFFF"/>
      <w:spacing w:before="640" w:after="200" w:line="276" w:lineRule="auto"/>
      <w:jc w:val="center"/>
      <w:outlineLvl w:val="0"/>
    </w:pPr>
    <w:rPr>
      <w:rFonts w:ascii="黑体" w:eastAsia="黑体" w:hAnsi="Calibri"/>
      <w:kern w:val="0"/>
      <w:sz w:val="22"/>
      <w:szCs w:val="20"/>
      <w:lang w:eastAsia="en-US" w:bidi="en-US"/>
    </w:rPr>
  </w:style>
  <w:style w:type="paragraph" w:customStyle="1" w:styleId="210">
    <w:name w:val="目录 21"/>
    <w:qFormat/>
    <w:rsid w:val="00982A0C"/>
    <w:pPr>
      <w:spacing w:after="200" w:line="220" w:lineRule="atLeast"/>
    </w:pPr>
    <w:rPr>
      <w:rFonts w:ascii="Calibri" w:eastAsia="Calibri" w:hAnsi="Calibri" w:cs="Calibri"/>
      <w:color w:val="000000"/>
      <w:sz w:val="22"/>
      <w:szCs w:val="22"/>
      <w:lang w:eastAsia="en-US" w:bidi="en-US"/>
    </w:rPr>
  </w:style>
  <w:style w:type="paragraph" w:customStyle="1" w:styleId="2d">
    <w:name w:val="封面标准文稿编辑信息2"/>
    <w:basedOn w:val="affffffffb"/>
    <w:qFormat/>
    <w:rsid w:val="00982A0C"/>
  </w:style>
  <w:style w:type="paragraph" w:customStyle="1" w:styleId="afffffffff">
    <w:name w:val="文献分类号"/>
    <w:qFormat/>
    <w:rsid w:val="00982A0C"/>
    <w:pPr>
      <w:widowControl w:val="0"/>
      <w:spacing w:after="200" w:line="276" w:lineRule="auto"/>
      <w:textAlignment w:val="center"/>
    </w:pPr>
    <w:rPr>
      <w:rFonts w:ascii="黑体" w:eastAsia="黑体" w:hAnsi="Calibri"/>
      <w:sz w:val="21"/>
      <w:szCs w:val="21"/>
      <w:lang w:eastAsia="en-US" w:bidi="en-US"/>
    </w:rPr>
  </w:style>
  <w:style w:type="paragraph" w:customStyle="1" w:styleId="afffffffff0">
    <w:name w:val="标准书脚_奇数页"/>
    <w:qFormat/>
    <w:rsid w:val="00982A0C"/>
    <w:pPr>
      <w:spacing w:before="120" w:after="200" w:line="276" w:lineRule="auto"/>
      <w:ind w:right="198"/>
      <w:jc w:val="right"/>
    </w:pPr>
    <w:rPr>
      <w:rFonts w:ascii="宋体" w:hAnsi="Calibri"/>
      <w:sz w:val="18"/>
      <w:szCs w:val="18"/>
      <w:lang w:eastAsia="en-US" w:bidi="en-US"/>
    </w:rPr>
  </w:style>
  <w:style w:type="paragraph" w:customStyle="1" w:styleId="afffffffff1">
    <w:name w:val="附录四级无"/>
    <w:basedOn w:val="affff3"/>
    <w:qFormat/>
    <w:rsid w:val="00982A0C"/>
    <w:pPr>
      <w:tabs>
        <w:tab w:val="clear" w:pos="4484"/>
      </w:tabs>
      <w:spacing w:afterLines="0" w:line="276" w:lineRule="auto"/>
      <w:ind w:left="0" w:firstLine="0"/>
      <w:jc w:val="left"/>
    </w:pPr>
    <w:rPr>
      <w:rFonts w:ascii="宋体" w:eastAsia="宋体" w:hAnsi="Calibri"/>
      <w:sz w:val="22"/>
      <w:szCs w:val="21"/>
      <w:lang w:eastAsia="en-US" w:bidi="en-US"/>
    </w:rPr>
  </w:style>
  <w:style w:type="paragraph" w:customStyle="1" w:styleId="WPSOffice1">
    <w:name w:val="WPSOffice手动目录 1"/>
    <w:qFormat/>
    <w:rsid w:val="00982A0C"/>
  </w:style>
  <w:style w:type="character" w:customStyle="1" w:styleId="fontstyle01">
    <w:name w:val="fontstyle01"/>
    <w:basedOn w:val="a1"/>
    <w:qFormat/>
    <w:rsid w:val="00982A0C"/>
    <w:rPr>
      <w:rFonts w:ascii="CIDFont+F3" w:eastAsia="CIDFont+F3" w:hint="eastAsia"/>
      <w:color w:val="000000"/>
      <w:sz w:val="24"/>
      <w:szCs w:val="24"/>
    </w:rPr>
  </w:style>
  <w:style w:type="character" w:customStyle="1" w:styleId="fontstyle11">
    <w:name w:val="fontstyle11"/>
    <w:basedOn w:val="a1"/>
    <w:qFormat/>
    <w:rsid w:val="00982A0C"/>
    <w:rPr>
      <w:rFonts w:ascii="CIDFont+F2" w:hAnsi="CIDFont+F2" w:hint="default"/>
      <w:color w:val="000000"/>
      <w:sz w:val="22"/>
      <w:szCs w:val="22"/>
    </w:rPr>
  </w:style>
  <w:style w:type="character" w:customStyle="1" w:styleId="fontstyle21">
    <w:name w:val="fontstyle21"/>
    <w:basedOn w:val="a1"/>
    <w:qFormat/>
    <w:rsid w:val="00982A0C"/>
    <w:rPr>
      <w:rFonts w:ascii="CIDFont+F1" w:hAnsi="CIDFont+F1" w:hint="default"/>
      <w:color w:val="000000"/>
      <w:sz w:val="18"/>
      <w:szCs w:val="18"/>
    </w:rPr>
  </w:style>
  <w:style w:type="paragraph" w:customStyle="1" w:styleId="a">
    <w:name w:val="小项目"/>
    <w:basedOn w:val="a0"/>
    <w:qFormat/>
    <w:rsid w:val="00982A0C"/>
    <w:pPr>
      <w:numPr>
        <w:numId w:val="1"/>
      </w:numPr>
      <w:spacing w:before="120"/>
    </w:pPr>
    <w:rPr>
      <w:rFonts w:ascii="宋体"/>
      <w:b/>
      <w:szCs w:val="20"/>
    </w:rPr>
  </w:style>
  <w:style w:type="character" w:customStyle="1" w:styleId="ad">
    <w:name w:val="纯文本 字符"/>
    <w:basedOn w:val="a1"/>
    <w:link w:val="ac"/>
    <w:qFormat/>
    <w:rsid w:val="00982A0C"/>
    <w:rPr>
      <w:rFonts w:ascii="宋体" w:hAnsi="Courier New"/>
      <w:kern w:val="2"/>
      <w:sz w:val="21"/>
    </w:rPr>
  </w:style>
  <w:style w:type="character" w:customStyle="1" w:styleId="1d">
    <w:name w:val="默认段落字体1"/>
    <w:qFormat/>
    <w:rsid w:val="00982A0C"/>
  </w:style>
  <w:style w:type="character" w:customStyle="1" w:styleId="ab">
    <w:name w:val="正文文本缩进 字符"/>
    <w:basedOn w:val="a1"/>
    <w:link w:val="aa"/>
    <w:qFormat/>
    <w:rsid w:val="00982A0C"/>
    <w:rPr>
      <w:b/>
      <w:bCs/>
      <w:kern w:val="2"/>
      <w:sz w:val="21"/>
      <w:szCs w:val="24"/>
    </w:rPr>
  </w:style>
  <w:style w:type="paragraph" w:customStyle="1" w:styleId="ListParagraph1">
    <w:name w:val="List Paragraph1"/>
    <w:basedOn w:val="a0"/>
    <w:uiPriority w:val="34"/>
    <w:qFormat/>
    <w:rsid w:val="00982A0C"/>
    <w:pPr>
      <w:ind w:firstLineChars="200" w:firstLine="420"/>
    </w:pPr>
    <w:rPr>
      <w:kern w:val="21"/>
      <w:sz w:val="24"/>
    </w:rPr>
  </w:style>
  <w:style w:type="paragraph" w:customStyle="1" w:styleId="StyleHeading4Before05lineAfter05line">
    <w:name w:val="Style Heading 4 + Before:  0.5 line After:  0.5 line"/>
    <w:basedOn w:val="4"/>
    <w:qFormat/>
    <w:rsid w:val="00982A0C"/>
    <w:pPr>
      <w:spacing w:beforeLines="50" w:afterLines="50" w:line="240" w:lineRule="auto"/>
    </w:pPr>
    <w:rPr>
      <w:rFonts w:ascii="Cambria" w:eastAsia="宋体" w:hAnsi="Cambria" w:cs="宋体"/>
      <w:kern w:val="21"/>
      <w:szCs w:val="20"/>
    </w:rPr>
  </w:style>
  <w:style w:type="paragraph" w:customStyle="1" w:styleId="StyleHeading4Before05lineAfter05line1">
    <w:name w:val="Style Heading 4 + Before:  0.5 line After:  0.5 line1"/>
    <w:basedOn w:val="4"/>
    <w:qFormat/>
    <w:rsid w:val="00982A0C"/>
    <w:pPr>
      <w:spacing w:beforeLines="50" w:afterLines="50" w:line="240" w:lineRule="auto"/>
    </w:pPr>
    <w:rPr>
      <w:rFonts w:ascii="Cambria" w:eastAsia="宋体" w:hAnsi="Cambria" w:cs="宋体"/>
      <w:kern w:val="21"/>
      <w:szCs w:val="20"/>
    </w:rPr>
  </w:style>
  <w:style w:type="paragraph" w:customStyle="1" w:styleId="StyleHeading3LinespacingMultiple173li">
    <w:name w:val="Style Heading 3 + Line spacing:  Multiple 1.73 li"/>
    <w:basedOn w:val="3"/>
    <w:qFormat/>
    <w:rsid w:val="00982A0C"/>
    <w:pPr>
      <w:spacing w:before="120" w:after="120" w:line="300" w:lineRule="auto"/>
      <w:ind w:left="420" w:hanging="420"/>
    </w:pPr>
    <w:rPr>
      <w:rFonts w:eastAsia="黑体" w:cs="宋体"/>
      <w:color w:val="000000"/>
      <w:kern w:val="21"/>
      <w:sz w:val="28"/>
      <w:szCs w:val="20"/>
    </w:rPr>
  </w:style>
  <w:style w:type="paragraph" w:customStyle="1" w:styleId="1e">
    <w:name w:val="列出段落1"/>
    <w:basedOn w:val="a0"/>
    <w:uiPriority w:val="34"/>
    <w:qFormat/>
    <w:rsid w:val="00982A0C"/>
    <w:pPr>
      <w:ind w:firstLineChars="200" w:firstLine="420"/>
    </w:pPr>
    <w:rPr>
      <w:kern w:val="21"/>
      <w:sz w:val="24"/>
    </w:rPr>
  </w:style>
  <w:style w:type="character" w:customStyle="1" w:styleId="hps">
    <w:name w:val="hps"/>
    <w:basedOn w:val="a1"/>
    <w:qFormat/>
    <w:rsid w:val="00982A0C"/>
  </w:style>
  <w:style w:type="paragraph" w:customStyle="1" w:styleId="1f">
    <w:name w:val="修订1"/>
    <w:hidden/>
    <w:uiPriority w:val="99"/>
    <w:semiHidden/>
    <w:qFormat/>
    <w:rsid w:val="00982A0C"/>
    <w:rPr>
      <w:kern w:val="2"/>
      <w:sz w:val="21"/>
      <w:szCs w:val="24"/>
    </w:rPr>
  </w:style>
  <w:style w:type="character" w:styleId="afffffffff2">
    <w:name w:val="Placeholder Text"/>
    <w:basedOn w:val="a1"/>
    <w:uiPriority w:val="99"/>
    <w:unhideWhenUsed/>
    <w:qFormat/>
    <w:rsid w:val="00982A0C"/>
    <w:rPr>
      <w:color w:val="808080"/>
    </w:rPr>
  </w:style>
  <w:style w:type="paragraph" w:styleId="afffffffff3">
    <w:name w:val="Revision"/>
    <w:hidden/>
    <w:uiPriority w:val="99"/>
    <w:unhideWhenUsed/>
    <w:rsid w:val="00196499"/>
    <w:rPr>
      <w:kern w:val="2"/>
      <w:sz w:val="21"/>
      <w:szCs w:val="24"/>
    </w:rPr>
  </w:style>
  <w:style w:type="character" w:customStyle="1" w:styleId="111">
    <w:name w:val="明显参考11"/>
    <w:qFormat/>
    <w:rsid w:val="00277E95"/>
    <w:rPr>
      <w:b/>
      <w:bCs/>
      <w:smallCaps/>
      <w:color w:val="C0504D"/>
      <w:spacing w:val="5"/>
      <w:u w:val="single"/>
    </w:rPr>
  </w:style>
  <w:style w:type="character" w:customStyle="1" w:styleId="112">
    <w:name w:val="书籍标题11"/>
    <w:qFormat/>
    <w:rsid w:val="00277E95"/>
    <w:rPr>
      <w:b/>
      <w:bCs/>
      <w:smallCaps/>
      <w:spacing w:val="5"/>
    </w:rPr>
  </w:style>
  <w:style w:type="character" w:customStyle="1" w:styleId="113">
    <w:name w:val="不明显参考11"/>
    <w:qFormat/>
    <w:rsid w:val="00277E95"/>
    <w:rPr>
      <w:smallCaps/>
      <w:color w:val="C0504D"/>
      <w:u w:val="single"/>
    </w:rPr>
  </w:style>
  <w:style w:type="paragraph" w:customStyle="1" w:styleId="1f0">
    <w:name w:val="正1"/>
    <w:basedOn w:val="a0"/>
    <w:link w:val="1f1"/>
    <w:qFormat/>
    <w:rsid w:val="00277E95"/>
    <w:pPr>
      <w:spacing w:line="360" w:lineRule="auto"/>
    </w:pPr>
    <w:rPr>
      <w:rFonts w:ascii="宋体" w:hAnsi="宋体"/>
      <w:sz w:val="24"/>
    </w:rPr>
  </w:style>
  <w:style w:type="character" w:customStyle="1" w:styleId="1f1">
    <w:name w:val="正1 字符"/>
    <w:basedOn w:val="a1"/>
    <w:link w:val="1f0"/>
    <w:rsid w:val="00277E95"/>
    <w:rPr>
      <w:rFonts w:ascii="宋体" w:hAnsi="宋体"/>
      <w:kern w:val="2"/>
      <w:sz w:val="24"/>
      <w:szCs w:val="24"/>
    </w:rPr>
  </w:style>
  <w:style w:type="paragraph" w:customStyle="1" w:styleId="2e">
    <w:name w:val="修订2"/>
    <w:hidden/>
    <w:uiPriority w:val="99"/>
    <w:unhideWhenUsed/>
    <w:rsid w:val="00277E95"/>
    <w:rPr>
      <w:kern w:val="2"/>
      <w:sz w:val="21"/>
      <w:szCs w:val="24"/>
    </w:rPr>
  </w:style>
  <w:style w:type="table" w:customStyle="1" w:styleId="NormalGrid">
    <w:name w:val="Normal Grid"/>
    <w:basedOn w:val="a2"/>
    <w:uiPriority w:val="39"/>
    <w:rsid w:val="00277E95"/>
    <w:rPr>
      <w:rFonts w:eastAsiaTheme="minorEastAsia" w:hAnsiTheme="minorHAnsi" w:cstheme="minorBidi"/>
      <w:sz w:val="22"/>
      <w:szCs w:val="22"/>
      <w:lang w:val="zh-CN"/>
    </w:rPr>
    <w:tblPr>
      <w:tblCellMar>
        <w:top w:w="80" w:type="dxa"/>
        <w:left w:w="160" w:type="dxa"/>
        <w:bottom w:w="80" w:type="dxa"/>
        <w:right w:w="160" w:type="dxa"/>
      </w:tblCellMar>
    </w:tblPr>
  </w:style>
  <w:style w:type="character" w:customStyle="1" w:styleId="VerbatimChar">
    <w:name w:val="Verbatim Char"/>
    <w:rsid w:val="00277E95"/>
    <w:rPr>
      <w:rFonts w:ascii="Consolas" w:hAnsi="Consolas" w:hint="default"/>
      <w:sz w:val="22"/>
    </w:rPr>
  </w:style>
  <w:style w:type="paragraph" w:styleId="afffffffff4">
    <w:name w:val="Normal Indent"/>
    <w:basedOn w:val="a0"/>
    <w:autoRedefine/>
    <w:qFormat/>
    <w:rsid w:val="00DC69B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98634">
      <w:bodyDiv w:val="1"/>
      <w:marLeft w:val="0"/>
      <w:marRight w:val="0"/>
      <w:marTop w:val="0"/>
      <w:marBottom w:val="0"/>
      <w:divBdr>
        <w:top w:val="none" w:sz="0" w:space="0" w:color="auto"/>
        <w:left w:val="none" w:sz="0" w:space="0" w:color="auto"/>
        <w:bottom w:val="none" w:sz="0" w:space="0" w:color="auto"/>
        <w:right w:val="none" w:sz="0" w:space="0" w:color="auto"/>
      </w:divBdr>
    </w:div>
    <w:div w:id="140657006">
      <w:bodyDiv w:val="1"/>
      <w:marLeft w:val="0"/>
      <w:marRight w:val="0"/>
      <w:marTop w:val="0"/>
      <w:marBottom w:val="0"/>
      <w:divBdr>
        <w:top w:val="none" w:sz="0" w:space="0" w:color="auto"/>
        <w:left w:val="none" w:sz="0" w:space="0" w:color="auto"/>
        <w:bottom w:val="none" w:sz="0" w:space="0" w:color="auto"/>
        <w:right w:val="none" w:sz="0" w:space="0" w:color="auto"/>
      </w:divBdr>
    </w:div>
    <w:div w:id="185561864">
      <w:bodyDiv w:val="1"/>
      <w:marLeft w:val="0"/>
      <w:marRight w:val="0"/>
      <w:marTop w:val="0"/>
      <w:marBottom w:val="0"/>
      <w:divBdr>
        <w:top w:val="none" w:sz="0" w:space="0" w:color="auto"/>
        <w:left w:val="none" w:sz="0" w:space="0" w:color="auto"/>
        <w:bottom w:val="none" w:sz="0" w:space="0" w:color="auto"/>
        <w:right w:val="none" w:sz="0" w:space="0" w:color="auto"/>
      </w:divBdr>
    </w:div>
    <w:div w:id="212038723">
      <w:bodyDiv w:val="1"/>
      <w:marLeft w:val="0"/>
      <w:marRight w:val="0"/>
      <w:marTop w:val="0"/>
      <w:marBottom w:val="0"/>
      <w:divBdr>
        <w:top w:val="none" w:sz="0" w:space="0" w:color="auto"/>
        <w:left w:val="none" w:sz="0" w:space="0" w:color="auto"/>
        <w:bottom w:val="none" w:sz="0" w:space="0" w:color="auto"/>
        <w:right w:val="none" w:sz="0" w:space="0" w:color="auto"/>
      </w:divBdr>
    </w:div>
    <w:div w:id="217594250">
      <w:bodyDiv w:val="1"/>
      <w:marLeft w:val="0"/>
      <w:marRight w:val="0"/>
      <w:marTop w:val="0"/>
      <w:marBottom w:val="0"/>
      <w:divBdr>
        <w:top w:val="none" w:sz="0" w:space="0" w:color="auto"/>
        <w:left w:val="none" w:sz="0" w:space="0" w:color="auto"/>
        <w:bottom w:val="none" w:sz="0" w:space="0" w:color="auto"/>
        <w:right w:val="none" w:sz="0" w:space="0" w:color="auto"/>
      </w:divBdr>
    </w:div>
    <w:div w:id="492337538">
      <w:bodyDiv w:val="1"/>
      <w:marLeft w:val="0"/>
      <w:marRight w:val="0"/>
      <w:marTop w:val="0"/>
      <w:marBottom w:val="0"/>
      <w:divBdr>
        <w:top w:val="none" w:sz="0" w:space="0" w:color="auto"/>
        <w:left w:val="none" w:sz="0" w:space="0" w:color="auto"/>
        <w:bottom w:val="none" w:sz="0" w:space="0" w:color="auto"/>
        <w:right w:val="none" w:sz="0" w:space="0" w:color="auto"/>
      </w:divBdr>
    </w:div>
    <w:div w:id="533857465">
      <w:bodyDiv w:val="1"/>
      <w:marLeft w:val="0"/>
      <w:marRight w:val="0"/>
      <w:marTop w:val="0"/>
      <w:marBottom w:val="0"/>
      <w:divBdr>
        <w:top w:val="none" w:sz="0" w:space="0" w:color="auto"/>
        <w:left w:val="none" w:sz="0" w:space="0" w:color="auto"/>
        <w:bottom w:val="none" w:sz="0" w:space="0" w:color="auto"/>
        <w:right w:val="none" w:sz="0" w:space="0" w:color="auto"/>
      </w:divBdr>
    </w:div>
    <w:div w:id="610941427">
      <w:bodyDiv w:val="1"/>
      <w:marLeft w:val="0"/>
      <w:marRight w:val="0"/>
      <w:marTop w:val="0"/>
      <w:marBottom w:val="0"/>
      <w:divBdr>
        <w:top w:val="none" w:sz="0" w:space="0" w:color="auto"/>
        <w:left w:val="none" w:sz="0" w:space="0" w:color="auto"/>
        <w:bottom w:val="none" w:sz="0" w:space="0" w:color="auto"/>
        <w:right w:val="none" w:sz="0" w:space="0" w:color="auto"/>
      </w:divBdr>
    </w:div>
    <w:div w:id="644314005">
      <w:bodyDiv w:val="1"/>
      <w:marLeft w:val="0"/>
      <w:marRight w:val="0"/>
      <w:marTop w:val="0"/>
      <w:marBottom w:val="0"/>
      <w:divBdr>
        <w:top w:val="none" w:sz="0" w:space="0" w:color="auto"/>
        <w:left w:val="none" w:sz="0" w:space="0" w:color="auto"/>
        <w:bottom w:val="none" w:sz="0" w:space="0" w:color="auto"/>
        <w:right w:val="none" w:sz="0" w:space="0" w:color="auto"/>
      </w:divBdr>
    </w:div>
    <w:div w:id="659161864">
      <w:bodyDiv w:val="1"/>
      <w:marLeft w:val="0"/>
      <w:marRight w:val="0"/>
      <w:marTop w:val="0"/>
      <w:marBottom w:val="0"/>
      <w:divBdr>
        <w:top w:val="none" w:sz="0" w:space="0" w:color="auto"/>
        <w:left w:val="none" w:sz="0" w:space="0" w:color="auto"/>
        <w:bottom w:val="none" w:sz="0" w:space="0" w:color="auto"/>
        <w:right w:val="none" w:sz="0" w:space="0" w:color="auto"/>
      </w:divBdr>
    </w:div>
    <w:div w:id="755856986">
      <w:bodyDiv w:val="1"/>
      <w:marLeft w:val="0"/>
      <w:marRight w:val="0"/>
      <w:marTop w:val="0"/>
      <w:marBottom w:val="0"/>
      <w:divBdr>
        <w:top w:val="none" w:sz="0" w:space="0" w:color="auto"/>
        <w:left w:val="none" w:sz="0" w:space="0" w:color="auto"/>
        <w:bottom w:val="none" w:sz="0" w:space="0" w:color="auto"/>
        <w:right w:val="none" w:sz="0" w:space="0" w:color="auto"/>
      </w:divBdr>
    </w:div>
    <w:div w:id="801994089">
      <w:bodyDiv w:val="1"/>
      <w:marLeft w:val="0"/>
      <w:marRight w:val="0"/>
      <w:marTop w:val="0"/>
      <w:marBottom w:val="0"/>
      <w:divBdr>
        <w:top w:val="none" w:sz="0" w:space="0" w:color="auto"/>
        <w:left w:val="none" w:sz="0" w:space="0" w:color="auto"/>
        <w:bottom w:val="none" w:sz="0" w:space="0" w:color="auto"/>
        <w:right w:val="none" w:sz="0" w:space="0" w:color="auto"/>
      </w:divBdr>
    </w:div>
    <w:div w:id="816729566">
      <w:bodyDiv w:val="1"/>
      <w:marLeft w:val="0"/>
      <w:marRight w:val="0"/>
      <w:marTop w:val="0"/>
      <w:marBottom w:val="0"/>
      <w:divBdr>
        <w:top w:val="none" w:sz="0" w:space="0" w:color="auto"/>
        <w:left w:val="none" w:sz="0" w:space="0" w:color="auto"/>
        <w:bottom w:val="none" w:sz="0" w:space="0" w:color="auto"/>
        <w:right w:val="none" w:sz="0" w:space="0" w:color="auto"/>
      </w:divBdr>
    </w:div>
    <w:div w:id="858011189">
      <w:bodyDiv w:val="1"/>
      <w:marLeft w:val="0"/>
      <w:marRight w:val="0"/>
      <w:marTop w:val="0"/>
      <w:marBottom w:val="0"/>
      <w:divBdr>
        <w:top w:val="none" w:sz="0" w:space="0" w:color="auto"/>
        <w:left w:val="none" w:sz="0" w:space="0" w:color="auto"/>
        <w:bottom w:val="none" w:sz="0" w:space="0" w:color="auto"/>
        <w:right w:val="none" w:sz="0" w:space="0" w:color="auto"/>
      </w:divBdr>
    </w:div>
    <w:div w:id="1110706335">
      <w:bodyDiv w:val="1"/>
      <w:marLeft w:val="0"/>
      <w:marRight w:val="0"/>
      <w:marTop w:val="0"/>
      <w:marBottom w:val="0"/>
      <w:divBdr>
        <w:top w:val="none" w:sz="0" w:space="0" w:color="auto"/>
        <w:left w:val="none" w:sz="0" w:space="0" w:color="auto"/>
        <w:bottom w:val="none" w:sz="0" w:space="0" w:color="auto"/>
        <w:right w:val="none" w:sz="0" w:space="0" w:color="auto"/>
      </w:divBdr>
    </w:div>
    <w:div w:id="1561939290">
      <w:bodyDiv w:val="1"/>
      <w:marLeft w:val="0"/>
      <w:marRight w:val="0"/>
      <w:marTop w:val="0"/>
      <w:marBottom w:val="0"/>
      <w:divBdr>
        <w:top w:val="none" w:sz="0" w:space="0" w:color="auto"/>
        <w:left w:val="none" w:sz="0" w:space="0" w:color="auto"/>
        <w:bottom w:val="none" w:sz="0" w:space="0" w:color="auto"/>
        <w:right w:val="none" w:sz="0" w:space="0" w:color="auto"/>
      </w:divBdr>
    </w:div>
    <w:div w:id="1711222098">
      <w:bodyDiv w:val="1"/>
      <w:marLeft w:val="0"/>
      <w:marRight w:val="0"/>
      <w:marTop w:val="0"/>
      <w:marBottom w:val="0"/>
      <w:divBdr>
        <w:top w:val="none" w:sz="0" w:space="0" w:color="auto"/>
        <w:left w:val="none" w:sz="0" w:space="0" w:color="auto"/>
        <w:bottom w:val="none" w:sz="0" w:space="0" w:color="auto"/>
        <w:right w:val="none" w:sz="0" w:space="0" w:color="auto"/>
      </w:divBdr>
    </w:div>
    <w:div w:id="1719234356">
      <w:bodyDiv w:val="1"/>
      <w:marLeft w:val="0"/>
      <w:marRight w:val="0"/>
      <w:marTop w:val="0"/>
      <w:marBottom w:val="0"/>
      <w:divBdr>
        <w:top w:val="none" w:sz="0" w:space="0" w:color="auto"/>
        <w:left w:val="none" w:sz="0" w:space="0" w:color="auto"/>
        <w:bottom w:val="none" w:sz="0" w:space="0" w:color="auto"/>
        <w:right w:val="none" w:sz="0" w:space="0" w:color="auto"/>
      </w:divBdr>
    </w:div>
    <w:div w:id="1790970920">
      <w:bodyDiv w:val="1"/>
      <w:marLeft w:val="0"/>
      <w:marRight w:val="0"/>
      <w:marTop w:val="0"/>
      <w:marBottom w:val="0"/>
      <w:divBdr>
        <w:top w:val="none" w:sz="0" w:space="0" w:color="auto"/>
        <w:left w:val="none" w:sz="0" w:space="0" w:color="auto"/>
        <w:bottom w:val="none" w:sz="0" w:space="0" w:color="auto"/>
        <w:right w:val="none" w:sz="0" w:space="0" w:color="auto"/>
      </w:divBdr>
    </w:div>
    <w:div w:id="1946114344">
      <w:bodyDiv w:val="1"/>
      <w:marLeft w:val="0"/>
      <w:marRight w:val="0"/>
      <w:marTop w:val="0"/>
      <w:marBottom w:val="0"/>
      <w:divBdr>
        <w:top w:val="none" w:sz="0" w:space="0" w:color="auto"/>
        <w:left w:val="none" w:sz="0" w:space="0" w:color="auto"/>
        <w:bottom w:val="none" w:sz="0" w:space="0" w:color="auto"/>
        <w:right w:val="none" w:sz="0" w:space="0" w:color="auto"/>
      </w:divBdr>
    </w:div>
    <w:div w:id="21310477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image" Target="media/image3.png"/><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19BE65-2008-40A5-ACF6-6F80529B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3045</TotalTime>
  <Pages>28</Pages>
  <Words>2357</Words>
  <Characters>13437</Characters>
  <Application>Microsoft Office Word</Application>
  <DocSecurity>0</DocSecurity>
  <Lines>111</Lines>
  <Paragraphs>31</Paragraphs>
  <ScaleCrop>false</ScaleCrop>
  <Company>Microsoft China</Company>
  <LinksUpToDate>false</LinksUpToDate>
  <CharactersWithSpaces>15763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JJF</dc:title>
  <dc:creator>dell</dc:creator>
  <cp:lastModifiedBy>我的电脑</cp:lastModifiedBy>
  <cp:revision>204</cp:revision>
  <cp:lastPrinted>2023-04-18T08:23:00Z</cp:lastPrinted>
  <dcterms:created xsi:type="dcterms:W3CDTF">2023-04-18T08:19:00Z</dcterms:created>
  <dcterms:modified xsi:type="dcterms:W3CDTF">2026-09-17T09:02:00Z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D740CFCF36324C80B102E98F34926778_13</vt:lpwstr>
  </property>
</Properties>
</file>