
<file path=[Content_Types].xml><?xml version="1.0" encoding="utf-8"?>
<Types xmlns="http://schemas.openxmlformats.org/package/2006/content-types">
  <Default Extension="xml" ContentType="application/xml"/>
  <Default Extension="bin" ContentType="application/vnd.openxmlformats-officedocument.oleObject"/>
  <Default Extension="bmp" ContentType="image/bmp"/>
  <Default Extension="wmf" ContentType="image/x-wm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B6B0037">
      <w:pPr>
        <w:pStyle w:val="46"/>
        <w:framePr w:w="0" w:hRule="auto" w:wrap="auto" w:vAnchor="margin" w:hAnchor="text" w:xAlign="left" w:yAlign="inline"/>
        <w:spacing w:before="156" w:after="156"/>
        <w:ind w:right="628"/>
        <w:rPr>
          <w:color w:val="auto"/>
        </w:rPr>
      </w:pPr>
      <w:r>
        <w:rPr>
          <w:rFonts w:hint="eastAsia"/>
          <w:color w:val="auto"/>
        </w:rPr>
        <w:t>JJF</w:t>
      </w:r>
    </w:p>
    <w:p w14:paraId="6267A509">
      <w:pPr>
        <w:pStyle w:val="47"/>
        <w:rPr>
          <w:color w:val="auto"/>
        </w:rPr>
      </w:pPr>
      <w:r>
        <w:rPr>
          <w:rFonts w:hint="eastAsia" w:ascii="宋体" w:eastAsia="宋体"/>
          <w:color w:val="auto"/>
          <w:sz w:val="48"/>
          <w:szCs w:val="48"/>
        </w:rPr>
        <w:t>中华人民共和国国家计量技术规范</w:t>
      </w:r>
    </w:p>
    <w:p w14:paraId="76BD8A9E">
      <w:pPr>
        <w:autoSpaceDE w:val="0"/>
        <w:autoSpaceDN w:val="0"/>
        <w:adjustRightInd w:val="0"/>
        <w:ind w:firstLine="5180" w:firstLineChars="1850"/>
        <w:jc w:val="left"/>
        <w:rPr>
          <w:rFonts w:ascii="黑体" w:eastAsia="黑体" w:cs="黑体"/>
          <w:color w:val="auto"/>
          <w:kern w:val="0"/>
          <w:szCs w:val="28"/>
        </w:rPr>
      </w:pPr>
    </w:p>
    <w:p w14:paraId="76AA6E7C">
      <w:pPr>
        <w:autoSpaceDE w:val="0"/>
        <w:autoSpaceDN w:val="0"/>
        <w:adjustRightInd w:val="0"/>
        <w:ind w:firstLine="5180" w:firstLineChars="1850"/>
        <w:jc w:val="left"/>
        <w:rPr>
          <w:rFonts w:ascii="黑体" w:eastAsia="黑体" w:cs="黑体"/>
          <w:color w:val="auto"/>
          <w:kern w:val="0"/>
          <w:szCs w:val="28"/>
        </w:rPr>
      </w:pPr>
      <w:r>
        <w:rPr>
          <w:rFonts w:ascii="黑体" w:eastAsia="黑体" w:cs="黑体"/>
          <w:color w:val="auto"/>
          <w:kern w:val="0"/>
          <w:szCs w:val="28"/>
        </w:rPr>
        <w:t>JJ</w:t>
      </w:r>
      <w:r>
        <w:rPr>
          <w:rFonts w:hint="eastAsia" w:ascii="黑体" w:eastAsia="黑体" w:cs="黑体"/>
          <w:color w:val="auto"/>
          <w:kern w:val="0"/>
          <w:szCs w:val="28"/>
        </w:rPr>
        <w:t>F××××——20</w:t>
      </w:r>
      <w:r>
        <w:rPr>
          <w:rFonts w:ascii="黑体" w:eastAsia="黑体" w:cs="黑体"/>
          <w:color w:val="auto"/>
          <w:kern w:val="0"/>
          <w:szCs w:val="28"/>
        </w:rPr>
        <w:t>2</w:t>
      </w:r>
      <w:r>
        <w:rPr>
          <w:rFonts w:hint="eastAsia" w:ascii="黑体" w:eastAsia="黑体" w:cs="黑体"/>
          <w:color w:val="auto"/>
          <w:kern w:val="0"/>
          <w:szCs w:val="28"/>
        </w:rPr>
        <w:t>×</w:t>
      </w:r>
    </w:p>
    <w:p w14:paraId="336A2730">
      <w:pPr>
        <w:autoSpaceDE w:val="0"/>
        <w:autoSpaceDN w:val="0"/>
        <w:adjustRightInd w:val="0"/>
        <w:jc w:val="left"/>
        <w:rPr>
          <w:rFonts w:ascii="黑体" w:eastAsia="黑体" w:cs="黑体"/>
          <w:color w:val="auto"/>
          <w:kern w:val="0"/>
          <w:sz w:val="32"/>
          <w:szCs w:val="32"/>
        </w:rPr>
      </w:pPr>
    </w:p>
    <w:p w14:paraId="016976FD">
      <w:pPr>
        <w:autoSpaceDE w:val="0"/>
        <w:autoSpaceDN w:val="0"/>
        <w:adjustRightInd w:val="0"/>
        <w:ind w:firstLine="280" w:firstLineChars="100"/>
        <w:jc w:val="left"/>
        <w:rPr>
          <w:rFonts w:ascii="黑体" w:eastAsia="黑体" w:cs="宋体"/>
          <w:color w:val="auto"/>
          <w:kern w:val="0"/>
          <w:sz w:val="52"/>
          <w:szCs w:val="52"/>
        </w:rPr>
      </w:pPr>
      <w:r>
        <w:rPr>
          <w:rFonts w:ascii="黑体" w:eastAsia="黑体" w:cs="黑体"/>
          <w:color w:val="auto"/>
          <w:kern w:val="0"/>
          <w:szCs w:val="28"/>
        </w:rPr>
        <mc:AlternateContent>
          <mc:Choice Requires="wps">
            <w:drawing>
              <wp:anchor distT="0" distB="0" distL="114300" distR="114300" simplePos="0" relativeHeight="251660288" behindDoc="0" locked="0" layoutInCell="1" allowOverlap="1">
                <wp:simplePos x="0" y="0"/>
                <wp:positionH relativeFrom="column">
                  <wp:posOffset>123825</wp:posOffset>
                </wp:positionH>
                <wp:positionV relativeFrom="paragraph">
                  <wp:posOffset>6350</wp:posOffset>
                </wp:positionV>
                <wp:extent cx="5719445" cy="6350"/>
                <wp:effectExtent l="0" t="0" r="0" b="0"/>
                <wp:wrapNone/>
                <wp:docPr id="21" name="直接连接符 21"/>
                <wp:cNvGraphicFramePr/>
                <a:graphic xmlns:a="http://schemas.openxmlformats.org/drawingml/2006/main">
                  <a:graphicData uri="http://schemas.microsoft.com/office/word/2010/wordprocessingShape">
                    <wps:wsp>
                      <wps:cNvCnPr>
                        <a:cxnSpLocks noChangeShapeType="1"/>
                      </wps:cNvCnPr>
                      <wps:spPr bwMode="auto">
                        <a:xfrm>
                          <a:off x="0" y="0"/>
                          <a:ext cx="5719445" cy="6350"/>
                        </a:xfrm>
                        <a:prstGeom prst="line">
                          <a:avLst/>
                        </a:prstGeom>
                        <a:noFill/>
                        <a:ln w="9525">
                          <a:solidFill>
                            <a:srgbClr val="000000"/>
                          </a:solidFill>
                          <a:round/>
                        </a:ln>
                        <a:effectLst/>
                      </wps:spPr>
                      <wps:bodyPr/>
                    </wps:wsp>
                  </a:graphicData>
                </a:graphic>
              </wp:anchor>
            </w:drawing>
          </mc:Choice>
          <mc:Fallback>
            <w:pict>
              <v:line id="_x0000_s1026" o:spid="_x0000_s1026" o:spt="20" style="position:absolute;left:0pt;margin-left:9.75pt;margin-top:0.5pt;height:0.5pt;width:450.35pt;z-index:251660288;mso-width-relative:page;mso-height-relative:page;" filled="f" stroked="t" coordsize="21600,21600" o:gfxdata="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">
                <v:fill on="f" focussize="0,0"/>
                <v:stroke color="#000000" joinstyle="round"/>
                <v:imagedata o:title=""/>
                <o:lock v:ext="edit" aspectratio="f"/>
              </v:line>
            </w:pict>
          </mc:Fallback>
        </mc:AlternateContent>
      </w:r>
    </w:p>
    <w:p w14:paraId="5A076FC6">
      <w:pPr>
        <w:spacing w:line="240" w:lineRule="auto"/>
        <w:jc w:val="center"/>
        <w:rPr>
          <w:rFonts w:ascii="黑体" w:eastAsia="黑体"/>
          <w:b/>
          <w:color w:val="auto"/>
          <w:sz w:val="52"/>
          <w:szCs w:val="52"/>
        </w:rPr>
      </w:pPr>
    </w:p>
    <w:p w14:paraId="57A2519B">
      <w:pPr>
        <w:snapToGrid/>
        <w:spacing w:line="240" w:lineRule="auto"/>
        <w:ind w:left="856" w:leftChars="0" w:hanging="431" w:firstLineChars="0"/>
        <w:jc w:val="center"/>
        <w:rPr>
          <w:rFonts w:ascii="黑体" w:eastAsia="黑体"/>
          <w:bCs/>
          <w:color w:val="auto"/>
          <w:sz w:val="52"/>
          <w:szCs w:val="52"/>
        </w:rPr>
      </w:pPr>
      <w:r>
        <w:rPr>
          <w:rFonts w:hint="eastAsia" w:ascii="黑体" w:eastAsia="黑体"/>
          <w:bCs/>
          <w:color w:val="auto"/>
          <w:sz w:val="52"/>
          <w:szCs w:val="52"/>
          <w:lang w:val="en-US" w:eastAsia="zh-CN"/>
        </w:rPr>
        <w:t>多普勒</w:t>
      </w:r>
      <w:r>
        <w:rPr>
          <w:rFonts w:hint="eastAsia" w:ascii="黑体" w:eastAsia="黑体"/>
          <w:bCs/>
          <w:color w:val="auto"/>
          <w:sz w:val="52"/>
          <w:szCs w:val="52"/>
          <w:lang w:val="en-US" w:eastAsia="zh-Hans"/>
        </w:rPr>
        <w:t>测风激光雷达</w:t>
      </w:r>
      <w:r>
        <w:rPr>
          <w:rFonts w:hint="eastAsia" w:ascii="黑体" w:eastAsia="黑体"/>
          <w:bCs/>
          <w:color w:val="auto"/>
          <w:sz w:val="52"/>
          <w:szCs w:val="52"/>
          <w:lang w:val="en-US" w:eastAsia="zh-CN"/>
        </w:rPr>
        <w:t>校准</w:t>
      </w:r>
      <w:r>
        <w:rPr>
          <w:rFonts w:hint="eastAsia" w:ascii="黑体" w:eastAsia="黑体"/>
          <w:bCs/>
          <w:color w:val="auto"/>
          <w:sz w:val="52"/>
          <w:szCs w:val="52"/>
        </w:rPr>
        <w:t>规范</w:t>
      </w:r>
    </w:p>
    <w:p w14:paraId="0E646BB3">
      <w:pPr>
        <w:spacing w:line="240" w:lineRule="auto"/>
        <w:jc w:val="center"/>
        <w:rPr>
          <w:rFonts w:ascii="黑体" w:hAnsi="黑体" w:eastAsia="黑体" w:cs="黑体"/>
          <w:bCs/>
          <w:color w:val="auto"/>
          <w:szCs w:val="28"/>
        </w:rPr>
      </w:pPr>
    </w:p>
    <w:p w14:paraId="32295A5A">
      <w:pPr>
        <w:snapToGrid/>
        <w:spacing w:line="240" w:lineRule="auto"/>
        <w:ind w:left="856" w:leftChars="0" w:hanging="431" w:firstLineChars="0"/>
        <w:jc w:val="center"/>
        <w:rPr>
          <w:rFonts w:hint="eastAsia" w:ascii="黑体" w:eastAsia="黑体"/>
          <w:bCs/>
          <w:color w:val="auto"/>
          <w:szCs w:val="28"/>
        </w:rPr>
      </w:pPr>
      <w:r>
        <w:rPr>
          <w:rFonts w:hint="eastAsia" w:ascii="黑体" w:eastAsia="黑体"/>
          <w:bCs/>
          <w:color w:val="auto"/>
          <w:szCs w:val="28"/>
        </w:rPr>
        <w:t>Calibration Specification for Doppler Wind Lidar</w:t>
      </w:r>
    </w:p>
    <w:p w14:paraId="296D0764">
      <w:pPr>
        <w:spacing w:line="240" w:lineRule="auto"/>
        <w:jc w:val="center"/>
        <w:rPr>
          <w:rFonts w:ascii="黑体" w:hAnsi="黑体" w:eastAsia="黑体"/>
          <w:color w:val="auto"/>
          <w:szCs w:val="28"/>
        </w:rPr>
      </w:pPr>
    </w:p>
    <w:p w14:paraId="0D9B5404">
      <w:pPr>
        <w:spacing w:line="240" w:lineRule="auto"/>
        <w:jc w:val="center"/>
        <w:rPr>
          <w:rFonts w:ascii="黑体" w:hAnsi="黑体" w:eastAsia="黑体"/>
          <w:color w:val="auto"/>
          <w:szCs w:val="28"/>
        </w:rPr>
      </w:pPr>
      <w:r>
        <w:rPr>
          <w:rFonts w:hint="eastAsia" w:ascii="黑体" w:hAnsi="黑体" w:eastAsia="黑体"/>
          <w:color w:val="auto"/>
          <w:szCs w:val="28"/>
        </w:rPr>
        <w:t>（</w:t>
      </w:r>
      <w:r>
        <w:rPr>
          <w:rFonts w:hint="eastAsia" w:ascii="黑体" w:hAnsi="黑体" w:eastAsia="黑体"/>
          <w:color w:val="auto"/>
          <w:szCs w:val="28"/>
          <w:lang w:val="en-US" w:eastAsia="zh-CN"/>
        </w:rPr>
        <w:t>征求意见</w:t>
      </w:r>
      <w:r>
        <w:rPr>
          <w:rFonts w:hint="eastAsia" w:ascii="黑体" w:hAnsi="黑体" w:eastAsia="黑体"/>
          <w:color w:val="auto"/>
          <w:szCs w:val="28"/>
        </w:rPr>
        <w:t>稿）</w:t>
      </w:r>
    </w:p>
    <w:p w14:paraId="4DCF2B7C">
      <w:pPr>
        <w:autoSpaceDE w:val="0"/>
        <w:autoSpaceDN w:val="0"/>
        <w:adjustRightInd w:val="0"/>
        <w:jc w:val="left"/>
        <w:rPr>
          <w:rFonts w:ascii="黑体" w:eastAsia="黑体" w:cs="黑体"/>
          <w:color w:val="auto"/>
          <w:kern w:val="0"/>
          <w:szCs w:val="28"/>
        </w:rPr>
      </w:pPr>
    </w:p>
    <w:p w14:paraId="6CD642B8">
      <w:pPr>
        <w:autoSpaceDE w:val="0"/>
        <w:autoSpaceDN w:val="0"/>
        <w:adjustRightInd w:val="0"/>
        <w:jc w:val="left"/>
        <w:rPr>
          <w:rFonts w:ascii="黑体" w:eastAsia="黑体" w:cs="黑体"/>
          <w:color w:val="auto"/>
          <w:kern w:val="0"/>
          <w:szCs w:val="28"/>
        </w:rPr>
      </w:pPr>
    </w:p>
    <w:p w14:paraId="678BD310">
      <w:pPr>
        <w:autoSpaceDE w:val="0"/>
        <w:autoSpaceDN w:val="0"/>
        <w:adjustRightInd w:val="0"/>
        <w:jc w:val="left"/>
        <w:rPr>
          <w:rFonts w:ascii="黑体" w:eastAsia="黑体" w:cs="黑体"/>
          <w:color w:val="auto"/>
          <w:kern w:val="0"/>
          <w:szCs w:val="28"/>
        </w:rPr>
      </w:pPr>
    </w:p>
    <w:p w14:paraId="65AE1AF6">
      <w:pPr>
        <w:autoSpaceDE w:val="0"/>
        <w:autoSpaceDN w:val="0"/>
        <w:adjustRightInd w:val="0"/>
        <w:jc w:val="left"/>
        <w:rPr>
          <w:rFonts w:ascii="黑体" w:eastAsia="黑体" w:cs="黑体"/>
          <w:color w:val="auto"/>
          <w:kern w:val="0"/>
          <w:szCs w:val="28"/>
        </w:rPr>
      </w:pPr>
    </w:p>
    <w:p w14:paraId="19F0C6AA">
      <w:pPr>
        <w:autoSpaceDE w:val="0"/>
        <w:autoSpaceDN w:val="0"/>
        <w:adjustRightInd w:val="0"/>
        <w:jc w:val="left"/>
        <w:rPr>
          <w:rFonts w:ascii="黑体" w:eastAsia="黑体" w:cs="黑体"/>
          <w:color w:val="auto"/>
          <w:kern w:val="0"/>
          <w:szCs w:val="28"/>
        </w:rPr>
      </w:pPr>
    </w:p>
    <w:p w14:paraId="079890FE">
      <w:pPr>
        <w:autoSpaceDE w:val="0"/>
        <w:autoSpaceDN w:val="0"/>
        <w:adjustRightInd w:val="0"/>
        <w:jc w:val="left"/>
        <w:rPr>
          <w:rFonts w:ascii="黑体" w:eastAsia="黑体" w:cs="黑体"/>
          <w:color w:val="auto"/>
          <w:kern w:val="0"/>
          <w:szCs w:val="28"/>
        </w:rPr>
      </w:pPr>
    </w:p>
    <w:p w14:paraId="172A8C1C">
      <w:pPr>
        <w:autoSpaceDE w:val="0"/>
        <w:autoSpaceDN w:val="0"/>
        <w:adjustRightInd w:val="0"/>
        <w:jc w:val="left"/>
        <w:rPr>
          <w:rFonts w:ascii="黑体" w:eastAsia="黑体" w:cs="黑体"/>
          <w:color w:val="auto"/>
          <w:kern w:val="0"/>
          <w:szCs w:val="28"/>
        </w:rPr>
      </w:pPr>
    </w:p>
    <w:p w14:paraId="7E9B3AA7">
      <w:pPr>
        <w:autoSpaceDE w:val="0"/>
        <w:autoSpaceDN w:val="0"/>
        <w:adjustRightInd w:val="0"/>
        <w:jc w:val="left"/>
        <w:rPr>
          <w:rFonts w:ascii="黑体" w:eastAsia="黑体" w:cs="黑体"/>
          <w:color w:val="auto"/>
          <w:kern w:val="0"/>
          <w:szCs w:val="28"/>
        </w:rPr>
      </w:pPr>
    </w:p>
    <w:p w14:paraId="54A58773">
      <w:pPr>
        <w:autoSpaceDE w:val="0"/>
        <w:autoSpaceDN w:val="0"/>
        <w:adjustRightInd w:val="0"/>
        <w:jc w:val="center"/>
        <w:rPr>
          <w:rFonts w:ascii="黑体" w:eastAsia="黑体" w:cs="黑体"/>
          <w:color w:val="auto"/>
          <w:kern w:val="0"/>
          <w:szCs w:val="28"/>
        </w:rPr>
      </w:pPr>
      <w:r>
        <w:rPr>
          <w:rFonts w:ascii="黑体" w:eastAsia="黑体" w:cs="黑体"/>
          <w:color w:val="auto"/>
          <w:kern w:val="0"/>
          <w:szCs w:val="28"/>
        </w:rPr>
        <w:t>202</w:t>
      </w:r>
      <w:r>
        <w:rPr>
          <w:rFonts w:hint="eastAsia" w:ascii="黑体" w:eastAsia="黑体" w:cs="黑体"/>
          <w:color w:val="auto"/>
          <w:kern w:val="0"/>
          <w:szCs w:val="28"/>
        </w:rPr>
        <w:t>×</w:t>
      </w:r>
      <w:r>
        <w:rPr>
          <w:rFonts w:ascii="黑体" w:eastAsia="黑体" w:cs="黑体"/>
          <w:color w:val="auto"/>
          <w:kern w:val="0"/>
          <w:szCs w:val="28"/>
        </w:rPr>
        <w:t>-</w:t>
      </w:r>
      <w:r>
        <w:rPr>
          <w:rFonts w:hint="eastAsia" w:ascii="黑体" w:eastAsia="黑体" w:cs="黑体"/>
          <w:color w:val="auto"/>
          <w:kern w:val="0"/>
          <w:szCs w:val="28"/>
        </w:rPr>
        <w:t>××</w:t>
      </w:r>
      <w:r>
        <w:rPr>
          <w:rFonts w:ascii="黑体" w:eastAsia="黑体" w:cs="黑体"/>
          <w:color w:val="auto"/>
          <w:kern w:val="0"/>
          <w:szCs w:val="28"/>
        </w:rPr>
        <w:t>-</w:t>
      </w:r>
      <w:r>
        <w:rPr>
          <w:rFonts w:hint="eastAsia" w:ascii="黑体" w:eastAsia="黑体" w:cs="黑体"/>
          <w:color w:val="auto"/>
          <w:kern w:val="0"/>
          <w:szCs w:val="28"/>
        </w:rPr>
        <w:t xml:space="preserve">××发布                   </w:t>
      </w:r>
      <w:r>
        <w:rPr>
          <w:rFonts w:ascii="黑体" w:eastAsia="黑体" w:cs="黑体"/>
          <w:color w:val="auto"/>
          <w:kern w:val="0"/>
          <w:szCs w:val="28"/>
        </w:rPr>
        <w:t>202</w:t>
      </w:r>
      <w:r>
        <w:rPr>
          <w:rFonts w:hint="eastAsia" w:ascii="黑体" w:eastAsia="黑体" w:cs="黑体"/>
          <w:color w:val="auto"/>
          <w:kern w:val="0"/>
          <w:szCs w:val="28"/>
        </w:rPr>
        <w:t>×</w:t>
      </w:r>
      <w:r>
        <w:rPr>
          <w:rFonts w:ascii="黑体" w:eastAsia="黑体" w:cs="黑体"/>
          <w:color w:val="auto"/>
          <w:kern w:val="0"/>
          <w:szCs w:val="28"/>
        </w:rPr>
        <w:t>-</w:t>
      </w:r>
      <w:r>
        <w:rPr>
          <w:rFonts w:hint="eastAsia" w:ascii="黑体" w:eastAsia="黑体" w:cs="黑体"/>
          <w:color w:val="auto"/>
          <w:kern w:val="0"/>
          <w:szCs w:val="28"/>
        </w:rPr>
        <w:t>××</w:t>
      </w:r>
      <w:r>
        <w:rPr>
          <w:rFonts w:ascii="黑体" w:eastAsia="黑体" w:cs="黑体"/>
          <w:color w:val="auto"/>
          <w:kern w:val="0"/>
          <w:szCs w:val="28"/>
        </w:rPr>
        <w:t>-</w:t>
      </w:r>
      <w:r>
        <w:rPr>
          <w:rFonts w:hint="eastAsia" w:ascii="黑体" w:eastAsia="黑体" w:cs="黑体"/>
          <w:color w:val="auto"/>
          <w:kern w:val="0"/>
          <w:szCs w:val="28"/>
        </w:rPr>
        <w:t>××实施</w:t>
      </w:r>
    </w:p>
    <w:p w14:paraId="2B772951">
      <w:pPr>
        <w:autoSpaceDE w:val="0"/>
        <w:autoSpaceDN w:val="0"/>
        <w:adjustRightInd w:val="0"/>
        <w:ind w:firstLine="420" w:firstLineChars="150"/>
        <w:jc w:val="left"/>
        <w:rPr>
          <w:rFonts w:ascii="黑体" w:eastAsia="黑体" w:cs="黑体"/>
          <w:color w:val="auto"/>
          <w:kern w:val="0"/>
          <w:szCs w:val="28"/>
        </w:rPr>
      </w:pPr>
      <w:r>
        <w:rPr>
          <w:rFonts w:ascii="黑体" w:eastAsia="黑体" w:cs="黑体"/>
          <w:color w:val="auto"/>
          <w:kern w:val="0"/>
          <w:szCs w:val="28"/>
        </w:rPr>
        <mc:AlternateContent>
          <mc:Choice Requires="wps">
            <w:drawing>
              <wp:anchor distT="0" distB="0" distL="114300" distR="114300" simplePos="0" relativeHeight="251659264" behindDoc="0" locked="0" layoutInCell="1" allowOverlap="1">
                <wp:simplePos x="0" y="0"/>
                <wp:positionH relativeFrom="column">
                  <wp:posOffset>27940</wp:posOffset>
                </wp:positionH>
                <wp:positionV relativeFrom="paragraph">
                  <wp:posOffset>31115</wp:posOffset>
                </wp:positionV>
                <wp:extent cx="5810250" cy="635"/>
                <wp:effectExtent l="0" t="0" r="0" b="0"/>
                <wp:wrapNone/>
                <wp:docPr id="20" name="直接连接符 20"/>
                <wp:cNvGraphicFramePr/>
                <a:graphic xmlns:a="http://schemas.openxmlformats.org/drawingml/2006/main">
                  <a:graphicData uri="http://schemas.microsoft.com/office/word/2010/wordprocessingShape">
                    <wps:wsp>
                      <wps:cNvCnPr>
                        <a:cxnSpLocks noChangeShapeType="1"/>
                      </wps:cNvCnPr>
                      <wps:spPr bwMode="auto">
                        <a:xfrm>
                          <a:off x="0" y="0"/>
                          <a:ext cx="5810250" cy="635"/>
                        </a:xfrm>
                        <a:prstGeom prst="line">
                          <a:avLst/>
                        </a:prstGeom>
                        <a:noFill/>
                        <a:ln w="9525">
                          <a:solidFill>
                            <a:srgbClr val="000000"/>
                          </a:solidFill>
                          <a:round/>
                        </a:ln>
                        <a:effectLst/>
                      </wps:spPr>
                      <wps:bodyPr/>
                    </wps:wsp>
                  </a:graphicData>
                </a:graphic>
              </wp:anchor>
            </w:drawing>
          </mc:Choice>
          <mc:Fallback>
            <w:pict>
              <v:line id="_x0000_s1026" o:spid="_x0000_s1026" o:spt="20" style="position:absolute;left:0pt;margin-left:2.2pt;margin-top:2.45pt;height:0.05pt;width:457.5pt;z-index:251659264;mso-width-relative:page;mso-height-relative:page;" filled="f" stroked="t" coordsize="21600,21600" o:gfxdata="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">
                <v:fill on="f" focussize="0,0"/>
                <v:stroke color="#000000" joinstyle="round"/>
                <v:imagedata o:title=""/>
                <o:lock v:ext="edit" aspectratio="f"/>
              </v:line>
            </w:pict>
          </mc:Fallback>
        </mc:AlternateContent>
      </w:r>
    </w:p>
    <w:p w14:paraId="53321087">
      <w:pPr>
        <w:autoSpaceDE w:val="0"/>
        <w:autoSpaceDN w:val="0"/>
        <w:adjustRightInd w:val="0"/>
        <w:jc w:val="center"/>
        <w:rPr>
          <w:rFonts w:ascii="黑体" w:eastAsia="黑体" w:cs="黑体"/>
          <w:color w:val="auto"/>
          <w:kern w:val="0"/>
          <w:szCs w:val="28"/>
        </w:rPr>
      </w:pPr>
      <w:r>
        <w:rPr>
          <w:rFonts w:hint="eastAsia" w:ascii="宋体" w:hAnsi="宋体" w:cs="方正仿宋_GB18030"/>
          <w:color w:val="auto"/>
          <w:kern w:val="0"/>
          <w:sz w:val="36"/>
          <w:szCs w:val="36"/>
        </w:rPr>
        <w:t xml:space="preserve">中华人民共和国国家市场监督管理总局 </w:t>
      </w:r>
      <w:r>
        <w:rPr>
          <w:rFonts w:hint="eastAsia" w:ascii="黑体" w:eastAsia="黑体" w:cs="黑体"/>
          <w:color w:val="auto"/>
          <w:kern w:val="0"/>
          <w:szCs w:val="28"/>
        </w:rPr>
        <w:t>发 布</w:t>
      </w:r>
    </w:p>
    <w:p w14:paraId="1C00BE2E">
      <w:pPr>
        <w:autoSpaceDE w:val="0"/>
        <w:autoSpaceDN w:val="0"/>
        <w:adjustRightInd w:val="0"/>
        <w:ind w:left="0" w:firstLine="0"/>
        <w:rPr>
          <w:rFonts w:ascii="黑体" w:eastAsia="黑体" w:cs="黑体"/>
          <w:color w:val="auto"/>
          <w:kern w:val="0"/>
          <w:szCs w:val="28"/>
        </w:rPr>
        <w:sectPr>
          <w:headerReference r:id="rId5" w:type="default"/>
          <w:footerReference r:id="rId6" w:type="default"/>
          <w:type w:val="continuous"/>
          <w:pgSz w:w="11906" w:h="16838"/>
          <w:pgMar w:top="1758" w:right="1134" w:bottom="1361" w:left="1418" w:header="1356" w:footer="992" w:gutter="0"/>
          <w:pgNumType w:start="1"/>
          <w:cols w:space="720" w:num="1"/>
          <w:docGrid w:linePitch="312" w:charSpace="0"/>
        </w:sectPr>
      </w:pPr>
    </w:p>
    <w:p w14:paraId="6FE97E5F">
      <w:pPr>
        <w:autoSpaceDE w:val="0"/>
        <w:autoSpaceDN w:val="0"/>
        <w:adjustRightInd w:val="0"/>
        <w:jc w:val="left"/>
        <w:rPr>
          <w:rFonts w:ascii="黑体" w:eastAsia="黑体" w:cs="黑体"/>
          <w:color w:val="auto"/>
          <w:kern w:val="0"/>
          <w:sz w:val="24"/>
        </w:rPr>
      </w:pPr>
    </w:p>
    <w:p w14:paraId="4E9C539E">
      <w:pPr>
        <w:autoSpaceDE w:val="0"/>
        <w:autoSpaceDN w:val="0"/>
        <w:adjustRightInd w:val="0"/>
        <w:spacing w:line="240" w:lineRule="auto"/>
        <w:ind w:left="991" w:leftChars="354" w:firstLine="206" w:firstLineChars="47"/>
        <w:rPr>
          <w:rFonts w:hint="default" w:ascii="黑体" w:eastAsia="黑体" w:cs="宋体"/>
          <w:color w:val="auto"/>
          <w:kern w:val="0"/>
          <w:sz w:val="44"/>
          <w:szCs w:val="44"/>
          <w:lang w:val="en-US" w:eastAsia="zh-CN"/>
        </w:rPr>
      </w:pPr>
      <w:r>
        <w:rPr>
          <w:rFonts w:ascii="黑体" w:eastAsia="黑体" w:cs="宋体"/>
          <w:color w:val="auto"/>
          <w:kern w:val="0"/>
          <w:sz w:val="44"/>
          <w:szCs w:val="44"/>
        </w:rPr>
        <mc:AlternateContent>
          <mc:Choice Requires="wps">
            <w:drawing>
              <wp:anchor distT="0" distB="0" distL="114300" distR="114300" simplePos="0" relativeHeight="251661312" behindDoc="1" locked="0" layoutInCell="1" allowOverlap="1">
                <wp:simplePos x="0" y="0"/>
                <wp:positionH relativeFrom="column">
                  <wp:posOffset>4043045</wp:posOffset>
                </wp:positionH>
                <wp:positionV relativeFrom="paragraph">
                  <wp:posOffset>104140</wp:posOffset>
                </wp:positionV>
                <wp:extent cx="1914525" cy="594995"/>
                <wp:effectExtent l="4445" t="4445" r="13335" b="5080"/>
                <wp:wrapNone/>
                <wp:docPr id="2" name="文本框 2"/>
                <wp:cNvGraphicFramePr/>
                <a:graphic xmlns:a="http://schemas.openxmlformats.org/drawingml/2006/main">
                  <a:graphicData uri="http://schemas.microsoft.com/office/word/2010/wordprocessingShape">
                    <wps:wsp>
                      <wps:cNvSpPr txBox="1"/>
                      <wps:spPr>
                        <a:xfrm>
                          <a:off x="0" y="0"/>
                          <a:ext cx="1914525" cy="604520"/>
                        </a:xfrm>
                        <a:prstGeom prst="rect">
                          <a:avLst/>
                        </a:prstGeom>
                        <a:solidFill>
                          <a:srgbClr val="FFFFFF"/>
                        </a:solidFill>
                        <a:ln w="9525" cap="flat" cmpd="sng">
                          <a:pattFill prst="wave">
                            <a:fgClr>
                              <a:srgbClr val="003300"/>
                            </a:fgClr>
                            <a:bgClr>
                              <a:srgbClr val="FFFFFF"/>
                            </a:bgClr>
                          </a:pattFill>
                          <a:prstDash val="solid"/>
                          <a:miter/>
                          <a:headEnd type="none" w="med" len="med"/>
                          <a:tailEnd type="none" w="med" len="med"/>
                        </a:ln>
                        <a:effectLst/>
                      </wps:spPr>
                      <wps:txbx>
                        <w:txbxContent>
                          <w:p w14:paraId="6B9773CA">
                            <w:pPr>
                              <w:autoSpaceDE w:val="0"/>
                              <w:autoSpaceDN w:val="0"/>
                              <w:adjustRightInd w:val="0"/>
                              <w:ind w:left="0" w:firstLine="0"/>
                              <w:jc w:val="left"/>
                              <w:rPr>
                                <w:rFonts w:ascii="黑体" w:eastAsia="黑体"/>
                                <w:bCs/>
                                <w:kern w:val="0"/>
                                <w:szCs w:val="28"/>
                              </w:rPr>
                            </w:pPr>
                            <w:r>
                              <w:rPr>
                                <w:rFonts w:hint="eastAsia" w:ascii="黑体" w:eastAsia="黑体"/>
                                <w:bCs/>
                                <w:kern w:val="0"/>
                                <w:szCs w:val="28"/>
                              </w:rPr>
                              <w:t>JJF××××—20</w:t>
                            </w:r>
                            <w:r>
                              <w:rPr>
                                <w:rFonts w:ascii="黑体" w:eastAsia="黑体"/>
                                <w:bCs/>
                                <w:kern w:val="0"/>
                                <w:szCs w:val="28"/>
                              </w:rPr>
                              <w:t>2</w:t>
                            </w:r>
                            <w:r>
                              <w:rPr>
                                <w:rFonts w:hint="eastAsia" w:ascii="黑体" w:eastAsia="黑体"/>
                                <w:bCs/>
                                <w:kern w:val="0"/>
                                <w:szCs w:val="28"/>
                              </w:rPr>
                              <w:t>×</w:t>
                            </w:r>
                          </w:p>
                        </w:txbxContent>
                      </wps:txbx>
                      <wps:bodyPr upright="1"/>
                    </wps:wsp>
                  </a:graphicData>
                </a:graphic>
              </wp:anchor>
            </w:drawing>
          </mc:Choice>
          <mc:Fallback>
            <w:pict>
              <v:shape id="_x0000_s1026" o:spid="_x0000_s1026" o:spt="202" type="#_x0000_t202" style="position:absolute;left:0pt;margin-left:318.35pt;margin-top:8.2pt;height:46.85pt;width:150.75pt;z-index:-251655168;mso-width-relative:page;mso-height-relative:page;" fillcolor="#FFFFFF" filled="t" stroked="t" coordsize="21600,21600" o:gfxdata="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LDjDI/XAAAACgEAAA8AAAAAAAAAAQAgAAAAIgAAAGRycy9kb3ducmV2LnhtbFBLAQIU&#10;ABQAAAAIAIdO4kCtN63hLQIAAI0EAAAOAAAAAAAAAAEAIAAAACYBAABkcnMvZTJvRG9jLnhtbFBL&#10;BQYAAAAABgAGAFkBAADFBQAAAAA=&#10;">
                <v:fill on="t" focussize="0,0"/>
                <v:stroke r:id="rId24" color="#003300" color2="#FFFFFF" joinstyle="miter" o:relid="rId24" filltype="pattern"/>
                <v:imagedata o:title=""/>
                <o:lock v:ext="edit" aspectratio="f"/>
                <v:textbox>
                  <w:txbxContent>
                    <w:p w14:paraId="6B9773CA">
                      <w:pPr>
                        <w:autoSpaceDE w:val="0"/>
                        <w:autoSpaceDN w:val="0"/>
                        <w:adjustRightInd w:val="0"/>
                        <w:ind w:left="0" w:firstLine="0"/>
                        <w:jc w:val="left"/>
                        <w:rPr>
                          <w:rFonts w:ascii="黑体" w:eastAsia="黑体"/>
                          <w:bCs/>
                          <w:kern w:val="0"/>
                          <w:szCs w:val="28"/>
                        </w:rPr>
                      </w:pPr>
                      <w:r>
                        <w:rPr>
                          <w:rFonts w:hint="eastAsia" w:ascii="黑体" w:eastAsia="黑体"/>
                          <w:bCs/>
                          <w:kern w:val="0"/>
                          <w:szCs w:val="28"/>
                        </w:rPr>
                        <w:t>JJF××××—20</w:t>
                      </w:r>
                      <w:r>
                        <w:rPr>
                          <w:rFonts w:ascii="黑体" w:eastAsia="黑体"/>
                          <w:bCs/>
                          <w:kern w:val="0"/>
                          <w:szCs w:val="28"/>
                        </w:rPr>
                        <w:t>2</w:t>
                      </w:r>
                      <w:r>
                        <w:rPr>
                          <w:rFonts w:hint="eastAsia" w:ascii="黑体" w:eastAsia="黑体"/>
                          <w:bCs/>
                          <w:kern w:val="0"/>
                          <w:szCs w:val="28"/>
                        </w:rPr>
                        <w:t>×</w:t>
                      </w:r>
                    </w:p>
                  </w:txbxContent>
                </v:textbox>
              </v:shape>
            </w:pict>
          </mc:Fallback>
        </mc:AlternateContent>
      </w:r>
      <w:r>
        <w:rPr>
          <w:rFonts w:hint="eastAsia" w:ascii="黑体" w:eastAsia="黑体" w:cs="宋体"/>
          <w:color w:val="auto"/>
          <w:kern w:val="0"/>
          <w:sz w:val="44"/>
          <w:szCs w:val="44"/>
          <w:lang w:val="en-US" w:eastAsia="zh-CN"/>
        </w:rPr>
        <w:t>多普勒测风激光雷达</w:t>
      </w:r>
    </w:p>
    <w:p w14:paraId="3ABD2C27">
      <w:pPr>
        <w:autoSpaceDE w:val="0"/>
        <w:autoSpaceDN w:val="0"/>
        <w:adjustRightInd w:val="0"/>
        <w:spacing w:line="240" w:lineRule="auto"/>
        <w:ind w:left="991" w:leftChars="354" w:firstLine="1526" w:firstLineChars="347"/>
        <w:rPr>
          <w:rFonts w:hint="eastAsia" w:ascii="黑体" w:eastAsia="黑体"/>
          <w:bCs/>
          <w:color w:val="auto"/>
          <w:szCs w:val="28"/>
        </w:rPr>
      </w:pPr>
      <w:r>
        <w:rPr>
          <w:rFonts w:hint="eastAsia" w:ascii="黑体" w:eastAsia="黑体" w:cs="宋体"/>
          <w:color w:val="auto"/>
          <w:kern w:val="0"/>
          <w:sz w:val="44"/>
          <w:szCs w:val="44"/>
        </w:rPr>
        <w:t>校准规范</w:t>
      </w:r>
      <w:r>
        <w:rPr>
          <w:rFonts w:hint="eastAsia" w:ascii="黑体" w:eastAsia="黑体"/>
          <w:bCs/>
          <w:color w:val="auto"/>
          <w:szCs w:val="28"/>
        </w:rPr>
        <w:t xml:space="preserve"> </w:t>
      </w:r>
    </w:p>
    <w:p w14:paraId="2096360F">
      <w:pPr>
        <w:spacing w:line="240" w:lineRule="auto"/>
        <w:ind w:left="980" w:leftChars="350" w:firstLine="411" w:firstLineChars="147"/>
        <w:jc w:val="both"/>
        <w:rPr>
          <w:rFonts w:hint="eastAsia" w:ascii="黑体" w:eastAsia="黑体"/>
          <w:bCs/>
          <w:color w:val="auto"/>
          <w:szCs w:val="28"/>
        </w:rPr>
      </w:pPr>
      <w:r>
        <w:rPr>
          <w:rFonts w:hint="eastAsia" w:ascii="黑体" w:eastAsia="黑体"/>
          <w:bCs/>
          <w:color w:val="auto"/>
          <w:szCs w:val="28"/>
        </w:rPr>
        <w:t xml:space="preserve">Calibration Specification for </w:t>
      </w:r>
    </w:p>
    <w:p w14:paraId="76C64E3E">
      <w:pPr>
        <w:spacing w:line="240" w:lineRule="auto"/>
        <w:ind w:left="980" w:leftChars="350" w:firstLine="1251" w:firstLineChars="447"/>
        <w:jc w:val="both"/>
        <w:rPr>
          <w:rFonts w:ascii="黑体" w:hAnsi="黑体" w:eastAsia="黑体" w:cs="黑体"/>
          <w:bCs/>
          <w:color w:val="auto"/>
          <w:szCs w:val="28"/>
        </w:rPr>
      </w:pPr>
      <w:r>
        <w:rPr>
          <w:rFonts w:hint="eastAsia" w:ascii="黑体" w:eastAsia="黑体"/>
          <w:bCs/>
          <w:color w:val="auto"/>
          <w:szCs w:val="28"/>
        </w:rPr>
        <w:t>Doppler Wind Lidar</w:t>
      </w:r>
    </w:p>
    <w:p w14:paraId="6D10B7EB">
      <w:pPr>
        <w:autoSpaceDE w:val="0"/>
        <w:autoSpaceDN w:val="0"/>
        <w:adjustRightInd w:val="0"/>
        <w:ind w:left="420" w:leftChars="150" w:firstLine="1400" w:firstLineChars="500"/>
        <w:jc w:val="left"/>
        <w:rPr>
          <w:rFonts w:ascii="黑体" w:eastAsia="黑体"/>
          <w:bCs/>
          <w:color w:val="auto"/>
          <w:kern w:val="0"/>
          <w:szCs w:val="28"/>
        </w:rPr>
      </w:pPr>
    </w:p>
    <w:p w14:paraId="38BED486">
      <w:pPr>
        <w:autoSpaceDE w:val="0"/>
        <w:autoSpaceDN w:val="0"/>
        <w:adjustRightInd w:val="0"/>
        <w:ind w:left="420" w:leftChars="150" w:firstLine="1400" w:firstLineChars="500"/>
        <w:jc w:val="left"/>
        <w:rPr>
          <w:rFonts w:ascii="黑体" w:eastAsia="黑体"/>
          <w:bCs/>
          <w:color w:val="auto"/>
          <w:kern w:val="0"/>
          <w:szCs w:val="28"/>
        </w:rPr>
      </w:pPr>
      <w:r>
        <w:rPr>
          <w:rFonts w:ascii="黑体" w:eastAsia="黑体"/>
          <w:bCs/>
          <w:color w:val="auto"/>
          <w:kern w:val="0"/>
          <w:szCs w:val="28"/>
        </w:rPr>
        <mc:AlternateContent>
          <mc:Choice Requires="wps">
            <w:drawing>
              <wp:anchor distT="0" distB="0" distL="114300" distR="114300" simplePos="0" relativeHeight="251662336" behindDoc="0" locked="0" layoutInCell="1" allowOverlap="1">
                <wp:simplePos x="0" y="0"/>
                <wp:positionH relativeFrom="column">
                  <wp:posOffset>276225</wp:posOffset>
                </wp:positionH>
                <wp:positionV relativeFrom="paragraph">
                  <wp:posOffset>113665</wp:posOffset>
                </wp:positionV>
                <wp:extent cx="5719445" cy="6350"/>
                <wp:effectExtent l="0" t="0" r="0" b="0"/>
                <wp:wrapNone/>
                <wp:docPr id="3" name="直接连接符 3"/>
                <wp:cNvGraphicFramePr/>
                <a:graphic xmlns:a="http://schemas.openxmlformats.org/drawingml/2006/main">
                  <a:graphicData uri="http://schemas.microsoft.com/office/word/2010/wordprocessingShape">
                    <wps:wsp>
                      <wps:cNvCnPr>
                        <a:cxnSpLocks noChangeShapeType="1"/>
                      </wps:cNvCnPr>
                      <wps:spPr bwMode="auto">
                        <a:xfrm>
                          <a:off x="0" y="0"/>
                          <a:ext cx="5719445" cy="6350"/>
                        </a:xfrm>
                        <a:prstGeom prst="line">
                          <a:avLst/>
                        </a:prstGeom>
                        <a:noFill/>
                        <a:ln w="9525">
                          <a:solidFill>
                            <a:srgbClr val="000000"/>
                          </a:solidFill>
                          <a:round/>
                        </a:ln>
                        <a:effectLst/>
                      </wps:spPr>
                      <wps:bodyPr/>
                    </wps:wsp>
                  </a:graphicData>
                </a:graphic>
              </wp:anchor>
            </w:drawing>
          </mc:Choice>
          <mc:Fallback>
            <w:pict>
              <v:line id="_x0000_s1026" o:spid="_x0000_s1026" o:spt="20" style="position:absolute;left:0pt;margin-left:21.75pt;margin-top:8.95pt;height:0.5pt;width:450.35pt;z-index:251662336;mso-width-relative:page;mso-height-relative:page;" filled="f" stroked="t" coordsize="21600,21600" o:gfxdata="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D3avHd1wAAAAgBAAAPAAAAAAAAAAEAIAAAACIAAABkcnMvZG93bnJldi54bWxQSwECFAAUAAAA&#10;CACHTuJAs/RNSu8BAAC7AwAADgAAAAAAAAABACAAAAAmAQAAZHJzL2Uyb0RvYy54bWxQSwUGAAAA&#10;AAYABgBZAQAAhwUAAAAA&#10;">
                <v:fill on="f" focussize="0,0"/>
                <v:stroke color="#000000" joinstyle="round"/>
                <v:imagedata o:title=""/>
                <o:lock v:ext="edit" aspectratio="f"/>
              </v:line>
            </w:pict>
          </mc:Fallback>
        </mc:AlternateContent>
      </w:r>
    </w:p>
    <w:p w14:paraId="3E94D776">
      <w:pPr>
        <w:autoSpaceDE w:val="0"/>
        <w:autoSpaceDN w:val="0"/>
        <w:adjustRightInd w:val="0"/>
        <w:ind w:left="420" w:leftChars="150" w:firstLine="280" w:firstLineChars="100"/>
        <w:jc w:val="left"/>
        <w:rPr>
          <w:rFonts w:ascii="黑体" w:eastAsia="黑体"/>
          <w:bCs/>
          <w:color w:val="auto"/>
          <w:kern w:val="0"/>
          <w:szCs w:val="28"/>
        </w:rPr>
      </w:pPr>
    </w:p>
    <w:p w14:paraId="3B269494">
      <w:pPr>
        <w:tabs>
          <w:tab w:val="left" w:pos="8430"/>
        </w:tabs>
        <w:autoSpaceDE w:val="0"/>
        <w:autoSpaceDN w:val="0"/>
        <w:adjustRightInd w:val="0"/>
        <w:ind w:left="0" w:firstLine="0"/>
        <w:jc w:val="left"/>
        <w:rPr>
          <w:rFonts w:ascii="宋体" w:cs="宋体"/>
          <w:color w:val="auto"/>
          <w:kern w:val="0"/>
          <w:sz w:val="32"/>
          <w:szCs w:val="32"/>
        </w:rPr>
      </w:pPr>
      <w:r>
        <w:rPr>
          <w:rFonts w:hint="eastAsia" w:ascii="宋体" w:cs="宋体"/>
          <w:color w:val="auto"/>
          <w:kern w:val="0"/>
          <w:sz w:val="32"/>
          <w:szCs w:val="32"/>
        </w:rPr>
        <w:tab/>
      </w:r>
    </w:p>
    <w:p w14:paraId="2E0DA3E2">
      <w:pPr>
        <w:autoSpaceDE w:val="0"/>
        <w:autoSpaceDN w:val="0"/>
        <w:adjustRightInd w:val="0"/>
        <w:jc w:val="left"/>
        <w:rPr>
          <w:rFonts w:ascii="黑体" w:eastAsia="黑体" w:cs="黑体"/>
          <w:color w:val="auto"/>
          <w:kern w:val="0"/>
          <w:szCs w:val="28"/>
        </w:rPr>
      </w:pPr>
    </w:p>
    <w:p w14:paraId="6A741E4F">
      <w:pPr>
        <w:autoSpaceDE w:val="0"/>
        <w:autoSpaceDN w:val="0"/>
        <w:adjustRightInd w:val="0"/>
        <w:spacing w:line="360" w:lineRule="auto"/>
        <w:jc w:val="left"/>
        <w:rPr>
          <w:rFonts w:ascii="宋体" w:cs="宋体"/>
          <w:color w:val="auto"/>
          <w:kern w:val="0"/>
          <w:szCs w:val="28"/>
        </w:rPr>
      </w:pPr>
    </w:p>
    <w:p w14:paraId="70B045F3">
      <w:pPr>
        <w:autoSpaceDE w:val="0"/>
        <w:autoSpaceDN w:val="0"/>
        <w:adjustRightInd w:val="0"/>
        <w:spacing w:line="360" w:lineRule="auto"/>
        <w:jc w:val="left"/>
        <w:rPr>
          <w:rFonts w:ascii="宋体" w:cs="宋体"/>
          <w:color w:val="auto"/>
          <w:kern w:val="0"/>
          <w:szCs w:val="28"/>
        </w:rPr>
      </w:pPr>
    </w:p>
    <w:p w14:paraId="5C351F0A">
      <w:pPr>
        <w:autoSpaceDE w:val="0"/>
        <w:autoSpaceDN w:val="0"/>
        <w:adjustRightInd w:val="0"/>
        <w:spacing w:line="360" w:lineRule="auto"/>
        <w:ind w:left="420" w:leftChars="150" w:firstLine="420" w:firstLineChars="150"/>
        <w:jc w:val="left"/>
        <w:rPr>
          <w:rFonts w:ascii="黑体" w:hAnsi="黑体" w:eastAsia="黑体" w:cs="黑体"/>
          <w:color w:val="auto"/>
          <w:kern w:val="0"/>
          <w:szCs w:val="28"/>
        </w:rPr>
      </w:pPr>
      <w:r>
        <w:rPr>
          <w:rFonts w:hint="eastAsia" w:ascii="黑体" w:hAnsi="黑体" w:eastAsia="黑体" w:cs="黑体"/>
          <w:color w:val="auto"/>
          <w:kern w:val="0"/>
          <w:szCs w:val="28"/>
        </w:rPr>
        <w:t>归  口 单 位：</w:t>
      </w:r>
      <w:r>
        <w:rPr>
          <w:rFonts w:hint="eastAsia" w:ascii="宋体" w:hAnsi="宋体" w:cs="黑体"/>
          <w:color w:val="auto"/>
        </w:rPr>
        <w:t>全国气象专用计量器具计量技术委员会</w:t>
      </w:r>
    </w:p>
    <w:p w14:paraId="494595DF">
      <w:pPr>
        <w:autoSpaceDE w:val="0"/>
        <w:autoSpaceDN w:val="0"/>
        <w:adjustRightInd w:val="0"/>
        <w:spacing w:line="360" w:lineRule="auto"/>
        <w:ind w:left="420" w:leftChars="150" w:firstLine="420" w:firstLineChars="150"/>
        <w:jc w:val="left"/>
        <w:rPr>
          <w:rFonts w:hint="eastAsia" w:ascii="黑体" w:hAnsi="黑体" w:eastAsia="黑体" w:cs="黑体"/>
          <w:color w:val="auto"/>
          <w:kern w:val="0"/>
          <w:szCs w:val="28"/>
          <w:lang w:val="en-US" w:eastAsia="zh-CN"/>
        </w:rPr>
      </w:pPr>
      <w:r>
        <w:rPr>
          <w:rFonts w:hint="eastAsia" w:ascii="黑体" w:hAnsi="黑体" w:eastAsia="黑体" w:cs="黑体"/>
          <w:color w:val="auto"/>
          <w:kern w:val="0"/>
          <w:szCs w:val="28"/>
        </w:rPr>
        <w:t>主要起草单位：</w:t>
      </w:r>
      <w:r>
        <w:rPr>
          <w:rFonts w:hint="eastAsia" w:ascii="宋体" w:hAnsi="宋体" w:eastAsia="黑体" w:cs="黑体"/>
          <w:color w:val="auto"/>
          <w:kern w:val="0"/>
          <w:szCs w:val="28"/>
          <w:lang w:val="en-US" w:eastAsia="zh-CN"/>
        </w:rPr>
        <w:t xml:space="preserve"> </w:t>
      </w:r>
    </w:p>
    <w:p w14:paraId="46DF0766">
      <w:pPr>
        <w:autoSpaceDE w:val="0"/>
        <w:autoSpaceDN w:val="0"/>
        <w:adjustRightInd w:val="0"/>
        <w:spacing w:line="360" w:lineRule="auto"/>
        <w:ind w:left="0" w:firstLine="0"/>
        <w:jc w:val="left"/>
        <w:rPr>
          <w:rFonts w:ascii="宋体" w:hAnsi="宋体" w:cs="黑体"/>
          <w:color w:val="auto"/>
        </w:rPr>
      </w:pPr>
    </w:p>
    <w:p w14:paraId="41F45AA2">
      <w:pPr>
        <w:autoSpaceDE w:val="0"/>
        <w:autoSpaceDN w:val="0"/>
        <w:adjustRightInd w:val="0"/>
        <w:spacing w:line="360" w:lineRule="auto"/>
        <w:ind w:left="0" w:firstLine="0"/>
        <w:jc w:val="left"/>
        <w:rPr>
          <w:rFonts w:ascii="宋体" w:hAnsi="宋体" w:cs="黑体"/>
          <w:color w:val="auto"/>
        </w:rPr>
      </w:pPr>
    </w:p>
    <w:p w14:paraId="1BB39CE1">
      <w:pPr>
        <w:autoSpaceDE w:val="0"/>
        <w:autoSpaceDN w:val="0"/>
        <w:adjustRightInd w:val="0"/>
        <w:spacing w:line="360" w:lineRule="auto"/>
        <w:ind w:left="0" w:firstLine="0"/>
        <w:jc w:val="left"/>
        <w:rPr>
          <w:rFonts w:ascii="宋体" w:hAnsi="宋体" w:cs="黑体"/>
          <w:color w:val="auto"/>
        </w:rPr>
      </w:pPr>
    </w:p>
    <w:p w14:paraId="3E7FECC5">
      <w:pPr>
        <w:autoSpaceDE w:val="0"/>
        <w:autoSpaceDN w:val="0"/>
        <w:adjustRightInd w:val="0"/>
        <w:spacing w:line="360" w:lineRule="auto"/>
        <w:ind w:left="1282" w:leftChars="305" w:hanging="428" w:hangingChars="153"/>
        <w:jc w:val="left"/>
        <w:rPr>
          <w:rFonts w:ascii="黑体" w:hAnsi="黑体" w:eastAsia="黑体" w:cs="黑体"/>
          <w:color w:val="auto"/>
          <w:kern w:val="0"/>
          <w:szCs w:val="28"/>
        </w:rPr>
      </w:pPr>
    </w:p>
    <w:p w14:paraId="7B574939">
      <w:pPr>
        <w:autoSpaceDE w:val="0"/>
        <w:autoSpaceDN w:val="0"/>
        <w:adjustRightInd w:val="0"/>
        <w:spacing w:line="360" w:lineRule="auto"/>
        <w:ind w:left="1282" w:leftChars="305" w:hanging="428" w:hangingChars="153"/>
        <w:jc w:val="left"/>
        <w:rPr>
          <w:rFonts w:hint="eastAsia" w:ascii="宋体" w:hAnsi="宋体" w:eastAsia="黑体" w:cs="黑体"/>
          <w:color w:val="auto"/>
          <w:lang w:val="en-US" w:eastAsia="zh-CN"/>
        </w:rPr>
      </w:pPr>
      <w:r>
        <w:rPr>
          <w:rFonts w:hint="eastAsia" w:ascii="黑体" w:hAnsi="黑体" w:eastAsia="黑体" w:cs="黑体"/>
          <w:color w:val="auto"/>
          <w:kern w:val="0"/>
          <w:szCs w:val="28"/>
        </w:rPr>
        <w:t>参加起草单位：</w:t>
      </w:r>
      <w:r>
        <w:rPr>
          <w:rFonts w:hint="eastAsia" w:eastAsia="黑体"/>
          <w:color w:val="auto"/>
          <w:vertAlign w:val="baseline"/>
          <w:lang w:val="en-US" w:eastAsia="zh-CN"/>
        </w:rPr>
        <w:t xml:space="preserve"> </w:t>
      </w:r>
    </w:p>
    <w:p w14:paraId="075A608B">
      <w:pPr>
        <w:autoSpaceDE w:val="0"/>
        <w:autoSpaceDN w:val="0"/>
        <w:adjustRightInd w:val="0"/>
        <w:spacing w:line="360" w:lineRule="auto"/>
        <w:ind w:left="980" w:leftChars="350" w:firstLine="1808" w:firstLineChars="646"/>
        <w:jc w:val="left"/>
        <w:rPr>
          <w:rFonts w:hint="eastAsia" w:ascii="宋体" w:hAnsi="宋体" w:cs="黑体"/>
          <w:color w:val="auto"/>
        </w:rPr>
      </w:pPr>
    </w:p>
    <w:p w14:paraId="6749E385">
      <w:pPr>
        <w:autoSpaceDE w:val="0"/>
        <w:autoSpaceDN w:val="0"/>
        <w:adjustRightInd w:val="0"/>
        <w:spacing w:line="360" w:lineRule="auto"/>
        <w:ind w:left="980" w:leftChars="350" w:firstLine="1808" w:firstLineChars="646"/>
        <w:jc w:val="left"/>
        <w:rPr>
          <w:rFonts w:hint="eastAsia" w:ascii="宋体" w:hAnsi="宋体" w:cs="黑体"/>
          <w:color w:val="auto"/>
        </w:rPr>
      </w:pPr>
    </w:p>
    <w:p w14:paraId="0FC167A5">
      <w:pPr>
        <w:autoSpaceDE w:val="0"/>
        <w:autoSpaceDN w:val="0"/>
        <w:adjustRightInd w:val="0"/>
        <w:spacing w:line="360" w:lineRule="auto"/>
        <w:ind w:left="1282" w:leftChars="305" w:hanging="428" w:hangingChars="153"/>
        <w:jc w:val="left"/>
        <w:rPr>
          <w:rFonts w:hint="eastAsia" w:ascii="宋体" w:hAnsi="宋体" w:cs="黑体"/>
          <w:color w:val="auto"/>
        </w:rPr>
      </w:pPr>
    </w:p>
    <w:p w14:paraId="361F355C">
      <w:pPr>
        <w:autoSpaceDE w:val="0"/>
        <w:autoSpaceDN w:val="0"/>
        <w:adjustRightInd w:val="0"/>
        <w:spacing w:line="360" w:lineRule="auto"/>
        <w:jc w:val="left"/>
        <w:rPr>
          <w:rFonts w:ascii="宋体" w:cs="宋体"/>
          <w:color w:val="auto"/>
          <w:kern w:val="0"/>
          <w:szCs w:val="28"/>
        </w:rPr>
      </w:pPr>
    </w:p>
    <w:p w14:paraId="4A9BD30B">
      <w:pPr>
        <w:autoSpaceDE w:val="0"/>
        <w:autoSpaceDN w:val="0"/>
        <w:adjustRightInd w:val="0"/>
        <w:spacing w:line="360" w:lineRule="auto"/>
        <w:jc w:val="left"/>
        <w:rPr>
          <w:rFonts w:ascii="宋体" w:cs="宋体"/>
          <w:color w:val="auto"/>
          <w:kern w:val="0"/>
          <w:szCs w:val="28"/>
        </w:rPr>
      </w:pPr>
    </w:p>
    <w:p w14:paraId="1606A195">
      <w:pPr>
        <w:spacing w:line="360" w:lineRule="auto"/>
        <w:ind w:left="0" w:firstLine="0"/>
        <w:jc w:val="left"/>
        <w:rPr>
          <w:rFonts w:ascii="宋体"/>
          <w:color w:val="auto"/>
        </w:rPr>
        <w:sectPr>
          <w:headerReference r:id="rId7" w:type="default"/>
          <w:footerReference r:id="rId8" w:type="default"/>
          <w:pgSz w:w="11906" w:h="16838"/>
          <w:pgMar w:top="1758" w:right="1134" w:bottom="1361" w:left="1418" w:header="1356" w:footer="992" w:gutter="0"/>
          <w:pgNumType w:start="1"/>
          <w:cols w:space="720" w:num="1"/>
          <w:docGrid w:linePitch="312" w:charSpace="0"/>
        </w:sectPr>
      </w:pPr>
      <w:r>
        <w:rPr>
          <w:rFonts w:hint="eastAsia" w:ascii="宋体"/>
          <w:color w:val="auto"/>
        </w:rPr>
        <w:t xml:space="preserve">  本规范委托全国气象专用计量器具计量技术委员会负责解释</w:t>
      </w:r>
    </w:p>
    <w:p w14:paraId="2B993F66">
      <w:pPr>
        <w:autoSpaceDE w:val="0"/>
        <w:autoSpaceDN w:val="0"/>
        <w:adjustRightInd w:val="0"/>
        <w:spacing w:line="360" w:lineRule="auto"/>
        <w:ind w:left="0" w:firstLine="0"/>
        <w:jc w:val="left"/>
        <w:rPr>
          <w:rFonts w:ascii="黑体" w:eastAsia="黑体" w:cs="黑体"/>
          <w:color w:val="auto"/>
          <w:kern w:val="0"/>
          <w:sz w:val="32"/>
          <w:szCs w:val="32"/>
        </w:rPr>
      </w:pPr>
    </w:p>
    <w:p w14:paraId="6B7E8A63">
      <w:pPr>
        <w:autoSpaceDE w:val="0"/>
        <w:autoSpaceDN w:val="0"/>
        <w:adjustRightInd w:val="0"/>
        <w:spacing w:line="360" w:lineRule="auto"/>
        <w:ind w:left="0" w:firstLine="0"/>
        <w:jc w:val="left"/>
        <w:rPr>
          <w:rFonts w:ascii="黑体" w:eastAsia="黑体" w:cs="黑体"/>
          <w:color w:val="auto"/>
          <w:kern w:val="0"/>
          <w:sz w:val="32"/>
          <w:szCs w:val="32"/>
        </w:rPr>
      </w:pPr>
    </w:p>
    <w:p w14:paraId="150B5085">
      <w:pPr>
        <w:autoSpaceDE w:val="0"/>
        <w:autoSpaceDN w:val="0"/>
        <w:adjustRightInd w:val="0"/>
        <w:spacing w:line="360" w:lineRule="auto"/>
        <w:ind w:left="0" w:firstLine="0"/>
        <w:jc w:val="left"/>
        <w:rPr>
          <w:rFonts w:ascii="黑体" w:eastAsia="黑体" w:cs="黑体"/>
          <w:color w:val="auto"/>
          <w:kern w:val="0"/>
          <w:sz w:val="32"/>
          <w:szCs w:val="32"/>
        </w:rPr>
      </w:pPr>
    </w:p>
    <w:p w14:paraId="3921324F">
      <w:pPr>
        <w:autoSpaceDE w:val="0"/>
        <w:autoSpaceDN w:val="0"/>
        <w:adjustRightInd w:val="0"/>
        <w:spacing w:line="360" w:lineRule="auto"/>
        <w:jc w:val="left"/>
        <w:rPr>
          <w:rFonts w:ascii="黑体" w:hAnsi="黑体" w:eastAsia="黑体" w:cs="黑体"/>
          <w:color w:val="auto"/>
          <w:kern w:val="0"/>
          <w:szCs w:val="28"/>
        </w:rPr>
      </w:pPr>
      <w:r>
        <w:rPr>
          <w:rFonts w:hint="eastAsia" w:ascii="黑体" w:hAnsi="黑体" w:eastAsia="黑体" w:cs="黑体"/>
          <w:color w:val="auto"/>
          <w:kern w:val="0"/>
          <w:szCs w:val="28"/>
        </w:rPr>
        <w:t>本规范主要起草人：</w:t>
      </w:r>
    </w:p>
    <w:p w14:paraId="1738C635">
      <w:pPr>
        <w:spacing w:line="360" w:lineRule="auto"/>
        <w:ind w:left="0" w:firstLine="0"/>
        <w:rPr>
          <w:rFonts w:hint="eastAsia" w:ascii="宋体" w:hAnsi="宋体" w:eastAsia="宋体" w:cs="黑体"/>
          <w:color w:val="auto"/>
          <w:kern w:val="0"/>
          <w:szCs w:val="28"/>
          <w:lang w:val="en-US" w:eastAsia="zh-CN"/>
        </w:rPr>
      </w:pPr>
      <w:r>
        <w:rPr>
          <w:rFonts w:hint="eastAsia" w:ascii="宋体" w:hAnsi="宋体" w:cs="黑体"/>
          <w:color w:val="auto"/>
          <w:kern w:val="0"/>
          <w:szCs w:val="28"/>
        </w:rPr>
        <w:t xml:space="preserve">      </w:t>
      </w:r>
      <w:r>
        <w:rPr>
          <w:rFonts w:hint="eastAsia" w:ascii="宋体" w:hAnsi="宋体" w:cs="黑体"/>
          <w:color w:val="auto"/>
          <w:kern w:val="0"/>
          <w:szCs w:val="28"/>
          <w:lang w:val="en-US" w:eastAsia="zh-CN"/>
        </w:rPr>
        <w:t xml:space="preserve"> </w:t>
      </w:r>
    </w:p>
    <w:p w14:paraId="1B0B1E3C">
      <w:pPr>
        <w:ind w:firstLine="0"/>
        <w:rPr>
          <w:rFonts w:hint="eastAsia" w:ascii="宋体" w:hAnsi="宋体" w:cs="黑体"/>
          <w:color w:val="auto"/>
          <w:kern w:val="0"/>
          <w:szCs w:val="28"/>
        </w:rPr>
      </w:pPr>
    </w:p>
    <w:p w14:paraId="0652C499">
      <w:pPr>
        <w:ind w:firstLine="0"/>
        <w:rPr>
          <w:rFonts w:hint="eastAsia" w:ascii="宋体" w:hAnsi="宋体" w:cs="黑体"/>
          <w:color w:val="auto"/>
          <w:kern w:val="0"/>
          <w:szCs w:val="28"/>
        </w:rPr>
      </w:pPr>
    </w:p>
    <w:p w14:paraId="45821D2F">
      <w:pPr>
        <w:ind w:firstLine="0"/>
        <w:rPr>
          <w:rFonts w:ascii="黑体" w:hAnsi="黑体" w:eastAsia="黑体" w:cs="黑体"/>
          <w:color w:val="auto"/>
          <w:kern w:val="0"/>
          <w:szCs w:val="28"/>
        </w:rPr>
      </w:pPr>
      <w:r>
        <w:rPr>
          <w:rFonts w:hint="eastAsia" w:ascii="宋体" w:hAnsi="宋体" w:cs="黑体"/>
          <w:color w:val="auto"/>
          <w:kern w:val="0"/>
          <w:szCs w:val="28"/>
        </w:rPr>
        <w:t xml:space="preserve">       </w:t>
      </w:r>
    </w:p>
    <w:p w14:paraId="3EE9924E">
      <w:pPr>
        <w:autoSpaceDE w:val="0"/>
        <w:autoSpaceDN w:val="0"/>
        <w:adjustRightInd w:val="0"/>
        <w:spacing w:line="360" w:lineRule="auto"/>
        <w:jc w:val="left"/>
        <w:rPr>
          <w:rFonts w:hint="default" w:ascii="黑体" w:hAnsi="黑体" w:eastAsia="黑体" w:cs="黑体"/>
          <w:color w:val="auto"/>
          <w:kern w:val="0"/>
          <w:szCs w:val="28"/>
          <w:lang w:val="en-US" w:eastAsia="zh-CN"/>
        </w:rPr>
      </w:pPr>
      <w:r>
        <w:rPr>
          <w:rFonts w:hint="eastAsia" w:ascii="黑体" w:hAnsi="黑体" w:eastAsia="黑体" w:cs="黑体"/>
          <w:color w:val="auto"/>
          <w:kern w:val="0"/>
          <w:szCs w:val="28"/>
        </w:rPr>
        <w:t xml:space="preserve">      参加起草人：</w:t>
      </w:r>
    </w:p>
    <w:p w14:paraId="2A2AA0AD">
      <w:pPr>
        <w:autoSpaceDE w:val="0"/>
        <w:autoSpaceDN w:val="0"/>
        <w:adjustRightInd w:val="0"/>
        <w:spacing w:line="360" w:lineRule="auto"/>
        <w:ind w:left="980" w:leftChars="350" w:firstLine="0"/>
        <w:jc w:val="left"/>
        <w:rPr>
          <w:rFonts w:hint="eastAsia" w:ascii="宋体" w:hAnsi="宋体" w:eastAsia="宋体" w:cs="黑体"/>
          <w:color w:val="auto"/>
          <w:kern w:val="0"/>
          <w:szCs w:val="28"/>
          <w:lang w:eastAsia="zh-CN"/>
        </w:rPr>
      </w:pPr>
      <w:r>
        <w:rPr>
          <w:rFonts w:hint="eastAsia" w:ascii="宋体" w:hAnsi="宋体" w:cs="黑体"/>
          <w:color w:val="auto"/>
          <w:kern w:val="0"/>
          <w:szCs w:val="28"/>
        </w:rPr>
        <w:t xml:space="preserve">            </w:t>
      </w:r>
      <w:r>
        <w:rPr>
          <w:rFonts w:hint="eastAsia" w:ascii="宋体" w:hAnsi="宋体" w:cs="黑体"/>
          <w:color w:val="auto"/>
          <w:kern w:val="0"/>
          <w:szCs w:val="28"/>
          <w:lang w:val="en-US" w:eastAsia="zh-CN"/>
        </w:rPr>
        <w:t xml:space="preserve"> </w:t>
      </w:r>
    </w:p>
    <w:p w14:paraId="2F66516D">
      <w:pPr>
        <w:snapToGrid w:val="0"/>
        <w:spacing w:before="120" w:beforeLines="50"/>
        <w:jc w:val="center"/>
        <w:rPr>
          <w:rFonts w:ascii="黑体" w:eastAsia="黑体"/>
          <w:color w:val="auto"/>
          <w:sz w:val="44"/>
          <w:szCs w:val="44"/>
        </w:rPr>
      </w:pPr>
      <w:bookmarkStart w:id="0" w:name="_Toc293248194"/>
    </w:p>
    <w:p w14:paraId="0993D6E2">
      <w:pPr>
        <w:snapToGrid w:val="0"/>
        <w:spacing w:before="120" w:beforeLines="50"/>
        <w:jc w:val="center"/>
        <w:rPr>
          <w:rFonts w:ascii="黑体" w:eastAsia="黑体"/>
          <w:color w:val="auto"/>
          <w:sz w:val="44"/>
          <w:szCs w:val="44"/>
        </w:rPr>
      </w:pPr>
    </w:p>
    <w:p w14:paraId="4EB5D9A5">
      <w:pPr>
        <w:snapToGrid w:val="0"/>
        <w:spacing w:before="120" w:beforeLines="50"/>
        <w:jc w:val="center"/>
        <w:rPr>
          <w:rFonts w:ascii="黑体" w:eastAsia="黑体"/>
          <w:color w:val="auto"/>
          <w:sz w:val="44"/>
          <w:szCs w:val="44"/>
        </w:rPr>
      </w:pPr>
    </w:p>
    <w:p w14:paraId="5FB29BC6">
      <w:pPr>
        <w:snapToGrid w:val="0"/>
        <w:spacing w:before="120" w:beforeLines="50"/>
        <w:jc w:val="center"/>
        <w:rPr>
          <w:rFonts w:ascii="黑体" w:eastAsia="黑体"/>
          <w:color w:val="auto"/>
          <w:sz w:val="44"/>
          <w:szCs w:val="44"/>
        </w:rPr>
      </w:pPr>
    </w:p>
    <w:p w14:paraId="07C31D7E">
      <w:pPr>
        <w:snapToGrid w:val="0"/>
        <w:spacing w:before="120" w:beforeLines="50"/>
        <w:jc w:val="center"/>
        <w:rPr>
          <w:rFonts w:ascii="黑体" w:eastAsia="黑体"/>
          <w:color w:val="auto"/>
          <w:sz w:val="44"/>
          <w:szCs w:val="44"/>
        </w:rPr>
      </w:pPr>
    </w:p>
    <w:p w14:paraId="6F176A27">
      <w:pPr>
        <w:pStyle w:val="16"/>
        <w:tabs>
          <w:tab w:val="right" w:leader="dot" w:pos="9344"/>
        </w:tabs>
        <w:ind w:left="0" w:leftChars="0" w:firstLine="0" w:firstLineChars="0"/>
        <w:rPr>
          <w:rFonts w:ascii="宋体" w:hAnsi="宋体"/>
          <w:b w:val="0"/>
          <w:color w:val="auto"/>
          <w:sz w:val="24"/>
          <w:szCs w:val="24"/>
        </w:rPr>
      </w:pPr>
      <w:r>
        <w:rPr>
          <w:rFonts w:ascii="黑体" w:eastAsia="黑体"/>
          <w:color w:val="auto"/>
          <w:sz w:val="44"/>
          <w:szCs w:val="44"/>
        </w:rPr>
        <w:br w:type="page"/>
      </w:r>
      <w:bookmarkEnd w:id="0"/>
      <w:bookmarkStart w:id="1" w:name="_Toc434936371"/>
    </w:p>
    <w:p w14:paraId="6E847148">
      <w:pPr>
        <w:ind w:left="0" w:firstLine="0"/>
        <w:jc w:val="left"/>
        <w:rPr>
          <w:color w:val="auto"/>
        </w:rPr>
      </w:pPr>
    </w:p>
    <w:p w14:paraId="775A9D53">
      <w:pPr>
        <w:ind w:left="0" w:leftChars="0" w:firstLine="0" w:firstLineChars="0"/>
        <w:jc w:val="center"/>
        <w:rPr>
          <w:color w:val="auto"/>
        </w:rPr>
      </w:pPr>
    </w:p>
    <w:p w14:paraId="56C8A713">
      <w:pPr>
        <w:snapToGrid w:val="0"/>
        <w:spacing w:before="120" w:beforeLines="50"/>
        <w:jc w:val="center"/>
        <w:rPr>
          <w:rFonts w:ascii="黑体" w:eastAsia="黑体"/>
          <w:color w:val="auto"/>
          <w:sz w:val="44"/>
          <w:szCs w:val="44"/>
        </w:rPr>
      </w:pPr>
      <w:r>
        <w:rPr>
          <w:rFonts w:hint="eastAsia" w:ascii="黑体" w:eastAsia="黑体"/>
          <w:color w:val="auto"/>
          <w:sz w:val="44"/>
          <w:szCs w:val="44"/>
        </w:rPr>
        <w:t>目    录</w:t>
      </w:r>
    </w:p>
    <w:p w14:paraId="09870CC0">
      <w:pPr>
        <w:pStyle w:val="16"/>
        <w:keepNext w:val="0"/>
        <w:keepLines w:val="0"/>
        <w:pageBreakBefore w:val="0"/>
        <w:widowControl w:val="0"/>
        <w:tabs>
          <w:tab w:val="right" w:leader="dot" w:pos="9344"/>
        </w:tabs>
        <w:kinsoku/>
        <w:wordWrap/>
        <w:overflowPunct/>
        <w:topLinePunct w:val="0"/>
        <w:autoSpaceDE/>
        <w:autoSpaceDN/>
        <w:bidi w:val="0"/>
        <w:adjustRightInd/>
        <w:snapToGrid/>
        <w:spacing w:line="400" w:lineRule="exact"/>
        <w:textAlignment w:val="auto"/>
        <w:rPr>
          <w:rFonts w:ascii="宋体" w:hAnsi="宋体"/>
          <w:b w:val="0"/>
          <w:color w:val="auto"/>
          <w:sz w:val="24"/>
          <w:szCs w:val="24"/>
        </w:rPr>
      </w:pPr>
      <w:r>
        <w:rPr>
          <w:rFonts w:hint="eastAsia" w:ascii="宋体" w:hAnsi="宋体" w:cstheme="minorEastAsia"/>
          <w:b w:val="0"/>
          <w:bCs w:val="0"/>
          <w:color w:val="auto"/>
          <w:sz w:val="24"/>
          <w:szCs w:val="24"/>
        </w:rPr>
        <w:fldChar w:fldCharType="begin"/>
      </w:r>
      <w:r>
        <w:rPr>
          <w:rFonts w:hint="eastAsia" w:ascii="宋体" w:hAnsi="宋体" w:cstheme="minorEastAsia"/>
          <w:b w:val="0"/>
          <w:bCs w:val="0"/>
          <w:color w:val="auto"/>
          <w:sz w:val="24"/>
          <w:szCs w:val="24"/>
        </w:rPr>
        <w:instrText xml:space="preserve">TOC \o "1-2" \h \z \u</w:instrText>
      </w:r>
      <w:r>
        <w:rPr>
          <w:rFonts w:hint="eastAsia" w:ascii="宋体" w:hAnsi="宋体" w:cstheme="minorEastAsia"/>
          <w:b w:val="0"/>
          <w:bCs w:val="0"/>
          <w:color w:val="auto"/>
          <w:sz w:val="24"/>
          <w:szCs w:val="24"/>
        </w:rPr>
        <w:fldChar w:fldCharType="separate"/>
      </w:r>
      <w:r>
        <w:rPr>
          <w:color w:val="auto"/>
        </w:rPr>
        <w:fldChar w:fldCharType="begin"/>
      </w:r>
      <w:r>
        <w:rPr>
          <w:color w:val="auto"/>
        </w:rPr>
        <w:instrText xml:space="preserve"> HYPERLINK \l "_Toc534535018" </w:instrText>
      </w:r>
      <w:r>
        <w:rPr>
          <w:color w:val="auto"/>
        </w:rPr>
        <w:fldChar w:fldCharType="separate"/>
      </w:r>
      <w:r>
        <w:rPr>
          <w:rStyle w:val="22"/>
          <w:rFonts w:hint="eastAsia" w:ascii="宋体" w:hAnsi="宋体"/>
          <w:b w:val="0"/>
          <w:color w:val="auto"/>
          <w:sz w:val="24"/>
          <w:szCs w:val="24"/>
        </w:rPr>
        <w:t>引言</w:t>
      </w:r>
      <w:r>
        <w:rPr>
          <w:rStyle w:val="22"/>
          <w:rFonts w:ascii="宋体" w:hAnsi="宋体"/>
          <w:b w:val="0"/>
          <w:color w:val="auto"/>
          <w:sz w:val="24"/>
          <w:szCs w:val="24"/>
        </w:rPr>
        <w:tab/>
      </w:r>
      <w:sdt>
        <w:sdtPr>
          <w:rPr>
            <w:rStyle w:val="22"/>
            <w:rFonts w:ascii="宋体" w:hAnsi="宋体"/>
            <w:b w:val="0"/>
            <w:color w:val="auto"/>
            <w:sz w:val="24"/>
            <w:szCs w:val="24"/>
          </w:rPr>
          <w:id w:val="147470193"/>
        </w:sdtPr>
        <w:sdtEndPr>
          <w:rPr>
            <w:rStyle w:val="22"/>
            <w:rFonts w:ascii="宋体" w:hAnsi="宋体"/>
            <w:b w:val="0"/>
            <w:color w:val="auto"/>
            <w:sz w:val="24"/>
            <w:szCs w:val="24"/>
          </w:rPr>
        </w:sdtEndPr>
        <w:sdtContent>
          <w:r>
            <w:rPr>
              <w:rStyle w:val="22"/>
              <w:rFonts w:hint="eastAsia" w:ascii="宋体" w:hAnsi="宋体"/>
              <w:b w:val="0"/>
              <w:color w:val="auto"/>
              <w:sz w:val="24"/>
              <w:szCs w:val="24"/>
            </w:rPr>
            <w:t>(</w:t>
          </w:r>
          <w:r>
            <w:rPr>
              <w:rStyle w:val="22"/>
              <w:rFonts w:ascii="宋体" w:hAnsi="宋体"/>
              <w:b w:val="0"/>
              <w:color w:val="auto"/>
              <w:sz w:val="24"/>
              <w:szCs w:val="24"/>
            </w:rPr>
            <w:fldChar w:fldCharType="begin"/>
          </w:r>
          <w:r>
            <w:rPr>
              <w:rStyle w:val="22"/>
              <w:rFonts w:ascii="宋体" w:hAnsi="宋体"/>
              <w:b w:val="0"/>
              <w:color w:val="auto"/>
              <w:sz w:val="24"/>
              <w:szCs w:val="24"/>
            </w:rPr>
            <w:instrText xml:space="preserve"> PAGE   \* MERGEFORMAT </w:instrText>
          </w:r>
          <w:r>
            <w:rPr>
              <w:rStyle w:val="22"/>
              <w:rFonts w:ascii="宋体" w:hAnsi="宋体"/>
              <w:b w:val="0"/>
              <w:color w:val="auto"/>
              <w:sz w:val="24"/>
              <w:szCs w:val="24"/>
            </w:rPr>
            <w:fldChar w:fldCharType="separate"/>
          </w:r>
          <w:r>
            <w:rPr>
              <w:rStyle w:val="22"/>
              <w:rFonts w:ascii="宋体" w:hAnsi="宋体"/>
              <w:b w:val="0"/>
              <w:color w:val="auto"/>
              <w:sz w:val="24"/>
              <w:szCs w:val="24"/>
              <w:lang w:val="zh-CN"/>
            </w:rPr>
            <w:t>II</w:t>
          </w:r>
          <w:r>
            <w:rPr>
              <w:rStyle w:val="22"/>
              <w:rFonts w:ascii="宋体" w:hAnsi="宋体"/>
              <w:b w:val="0"/>
              <w:color w:val="auto"/>
              <w:sz w:val="24"/>
              <w:szCs w:val="24"/>
            </w:rPr>
            <w:fldChar w:fldCharType="end"/>
          </w:r>
          <w:r>
            <w:rPr>
              <w:rStyle w:val="22"/>
              <w:rFonts w:hint="eastAsia" w:ascii="宋体" w:hAnsi="宋体"/>
              <w:b w:val="0"/>
              <w:color w:val="auto"/>
              <w:sz w:val="24"/>
              <w:szCs w:val="24"/>
            </w:rPr>
            <w:t>)</w:t>
          </w:r>
        </w:sdtContent>
      </w:sdt>
      <w:r>
        <w:rPr>
          <w:rStyle w:val="22"/>
          <w:rFonts w:ascii="宋体" w:hAnsi="宋体"/>
          <w:b w:val="0"/>
          <w:color w:val="auto"/>
          <w:sz w:val="24"/>
          <w:szCs w:val="24"/>
        </w:rPr>
        <w:fldChar w:fldCharType="end"/>
      </w:r>
    </w:p>
    <w:p w14:paraId="018FEC33">
      <w:pPr>
        <w:pStyle w:val="16"/>
        <w:keepNext w:val="0"/>
        <w:keepLines w:val="0"/>
        <w:pageBreakBefore w:val="0"/>
        <w:widowControl w:val="0"/>
        <w:tabs>
          <w:tab w:val="right" w:leader="dot" w:pos="9344"/>
        </w:tabs>
        <w:kinsoku/>
        <w:wordWrap/>
        <w:overflowPunct/>
        <w:topLinePunct w:val="0"/>
        <w:autoSpaceDE/>
        <w:autoSpaceDN/>
        <w:bidi w:val="0"/>
        <w:adjustRightInd/>
        <w:snapToGrid/>
        <w:spacing w:line="400" w:lineRule="exact"/>
        <w:textAlignment w:val="auto"/>
        <w:rPr>
          <w:rFonts w:ascii="宋体" w:hAnsi="宋体" w:cstheme="minorBidi"/>
          <w:b w:val="0"/>
          <w:bCs w:val="0"/>
          <w:caps w:val="0"/>
          <w:color w:val="auto"/>
          <w:sz w:val="24"/>
          <w:szCs w:val="24"/>
        </w:rPr>
      </w:pPr>
      <w:r>
        <w:rPr>
          <w:color w:val="auto"/>
        </w:rPr>
        <w:fldChar w:fldCharType="begin"/>
      </w:r>
      <w:r>
        <w:rPr>
          <w:color w:val="auto"/>
        </w:rPr>
        <w:instrText xml:space="preserve"> HYPERLINK \l "_Toc534535019" </w:instrText>
      </w:r>
      <w:r>
        <w:rPr>
          <w:color w:val="auto"/>
        </w:rPr>
        <w:fldChar w:fldCharType="separate"/>
      </w:r>
      <w:r>
        <w:rPr>
          <w:rStyle w:val="22"/>
          <w:rFonts w:ascii="宋体" w:hAnsi="宋体"/>
          <w:b w:val="0"/>
          <w:color w:val="auto"/>
          <w:kern w:val="0"/>
          <w:sz w:val="24"/>
          <w:szCs w:val="24"/>
        </w:rPr>
        <w:t>1</w:t>
      </w:r>
      <w:r>
        <w:rPr>
          <w:rStyle w:val="22"/>
          <w:rFonts w:hint="eastAsia" w:ascii="宋体" w:hAnsi="宋体"/>
          <w:b w:val="0"/>
          <w:color w:val="auto"/>
          <w:kern w:val="0"/>
          <w:sz w:val="24"/>
          <w:szCs w:val="24"/>
          <w:lang w:val="en-US" w:eastAsia="zh-CN"/>
        </w:rPr>
        <w:t xml:space="preserve">  </w:t>
      </w:r>
      <w:r>
        <w:rPr>
          <w:rStyle w:val="22"/>
          <w:rFonts w:hint="eastAsia" w:ascii="宋体" w:hAnsi="宋体"/>
          <w:b w:val="0"/>
          <w:color w:val="auto"/>
          <w:kern w:val="0"/>
          <w:sz w:val="24"/>
          <w:szCs w:val="24"/>
        </w:rPr>
        <w:t>范围</w:t>
      </w:r>
      <w:r>
        <w:rPr>
          <w:rFonts w:ascii="宋体" w:hAnsi="宋体"/>
          <w:b w:val="0"/>
          <w:color w:val="auto"/>
          <w:sz w:val="24"/>
          <w:szCs w:val="24"/>
        </w:rPr>
        <w:tab/>
      </w:r>
      <w:r>
        <w:rPr>
          <w:rFonts w:hint="eastAsia" w:ascii="宋体" w:hAnsi="宋体"/>
          <w:b w:val="0"/>
          <w:color w:val="auto"/>
          <w:sz w:val="24"/>
          <w:szCs w:val="24"/>
        </w:rPr>
        <w:t>（</w:t>
      </w:r>
      <w:r>
        <w:rPr>
          <w:rFonts w:ascii="宋体" w:hAnsi="宋体"/>
          <w:b w:val="0"/>
          <w:color w:val="auto"/>
          <w:sz w:val="24"/>
          <w:szCs w:val="24"/>
        </w:rPr>
        <w:fldChar w:fldCharType="begin"/>
      </w:r>
      <w:r>
        <w:rPr>
          <w:rFonts w:ascii="宋体" w:hAnsi="宋体"/>
          <w:b w:val="0"/>
          <w:color w:val="auto"/>
          <w:sz w:val="24"/>
          <w:szCs w:val="24"/>
        </w:rPr>
        <w:instrText xml:space="preserve"> PAGEREF _Toc534535019 \h </w:instrText>
      </w:r>
      <w:r>
        <w:rPr>
          <w:rFonts w:ascii="宋体" w:hAnsi="宋体"/>
          <w:b w:val="0"/>
          <w:color w:val="auto"/>
          <w:sz w:val="24"/>
          <w:szCs w:val="24"/>
        </w:rPr>
        <w:fldChar w:fldCharType="separate"/>
      </w:r>
      <w:r>
        <w:rPr>
          <w:rFonts w:ascii="宋体" w:hAnsi="宋体"/>
          <w:b w:val="0"/>
          <w:color w:val="auto"/>
          <w:sz w:val="24"/>
          <w:szCs w:val="24"/>
        </w:rPr>
        <w:t>1</w:t>
      </w:r>
      <w:r>
        <w:rPr>
          <w:rFonts w:ascii="宋体" w:hAnsi="宋体"/>
          <w:b w:val="0"/>
          <w:color w:val="auto"/>
          <w:sz w:val="24"/>
          <w:szCs w:val="24"/>
        </w:rPr>
        <w:fldChar w:fldCharType="end"/>
      </w:r>
      <w:r>
        <w:rPr>
          <w:rFonts w:ascii="宋体" w:hAnsi="宋体"/>
          <w:b w:val="0"/>
          <w:color w:val="auto"/>
          <w:sz w:val="24"/>
          <w:szCs w:val="24"/>
        </w:rPr>
        <w:fldChar w:fldCharType="end"/>
      </w:r>
      <w:r>
        <w:rPr>
          <w:rFonts w:hint="eastAsia" w:ascii="宋体" w:hAnsi="宋体"/>
          <w:b w:val="0"/>
          <w:color w:val="auto"/>
          <w:sz w:val="24"/>
          <w:szCs w:val="24"/>
        </w:rPr>
        <w:t>）</w:t>
      </w:r>
    </w:p>
    <w:p w14:paraId="7170DF82">
      <w:pPr>
        <w:pStyle w:val="16"/>
        <w:keepNext w:val="0"/>
        <w:keepLines w:val="0"/>
        <w:pageBreakBefore w:val="0"/>
        <w:widowControl w:val="0"/>
        <w:tabs>
          <w:tab w:val="right" w:leader="dot" w:pos="9344"/>
        </w:tabs>
        <w:kinsoku/>
        <w:wordWrap/>
        <w:overflowPunct/>
        <w:topLinePunct w:val="0"/>
        <w:autoSpaceDE/>
        <w:autoSpaceDN/>
        <w:bidi w:val="0"/>
        <w:adjustRightInd/>
        <w:snapToGrid/>
        <w:spacing w:line="400" w:lineRule="exact"/>
        <w:textAlignment w:val="auto"/>
        <w:rPr>
          <w:rFonts w:ascii="宋体" w:hAnsi="宋体" w:cstheme="minorBidi"/>
          <w:b w:val="0"/>
          <w:bCs w:val="0"/>
          <w:caps w:val="0"/>
          <w:color w:val="auto"/>
          <w:sz w:val="24"/>
          <w:szCs w:val="24"/>
        </w:rPr>
      </w:pPr>
      <w:r>
        <w:rPr>
          <w:color w:val="auto"/>
        </w:rPr>
        <w:fldChar w:fldCharType="begin"/>
      </w:r>
      <w:r>
        <w:rPr>
          <w:color w:val="auto"/>
        </w:rPr>
        <w:instrText xml:space="preserve"> HYPERLINK \l "_Toc534535020" </w:instrText>
      </w:r>
      <w:r>
        <w:rPr>
          <w:color w:val="auto"/>
        </w:rPr>
        <w:fldChar w:fldCharType="separate"/>
      </w:r>
      <w:r>
        <w:rPr>
          <w:rStyle w:val="22"/>
          <w:rFonts w:ascii="宋体" w:hAnsi="宋体"/>
          <w:b w:val="0"/>
          <w:color w:val="auto"/>
          <w:kern w:val="0"/>
          <w:sz w:val="24"/>
          <w:szCs w:val="24"/>
        </w:rPr>
        <w:t>2</w:t>
      </w:r>
      <w:r>
        <w:rPr>
          <w:rStyle w:val="22"/>
          <w:rFonts w:hint="eastAsia" w:ascii="宋体" w:hAnsi="宋体"/>
          <w:b w:val="0"/>
          <w:color w:val="auto"/>
          <w:kern w:val="0"/>
          <w:sz w:val="24"/>
          <w:szCs w:val="24"/>
          <w:lang w:val="en-US" w:eastAsia="zh-CN"/>
        </w:rPr>
        <w:t xml:space="preserve">  </w:t>
      </w:r>
      <w:r>
        <w:rPr>
          <w:rStyle w:val="22"/>
          <w:rFonts w:hint="eastAsia" w:ascii="宋体" w:hAnsi="宋体"/>
          <w:b w:val="0"/>
          <w:color w:val="auto"/>
          <w:kern w:val="0"/>
          <w:sz w:val="24"/>
          <w:szCs w:val="24"/>
        </w:rPr>
        <w:t>引用文件</w:t>
      </w:r>
      <w:r>
        <w:rPr>
          <w:rFonts w:ascii="宋体" w:hAnsi="宋体"/>
          <w:b w:val="0"/>
          <w:color w:val="auto"/>
          <w:sz w:val="24"/>
          <w:szCs w:val="24"/>
        </w:rPr>
        <w:tab/>
      </w:r>
      <w:r>
        <w:rPr>
          <w:rFonts w:hint="eastAsia" w:ascii="宋体" w:hAnsi="宋体"/>
          <w:b w:val="0"/>
          <w:color w:val="auto"/>
          <w:sz w:val="24"/>
          <w:szCs w:val="24"/>
        </w:rPr>
        <w:t>（</w:t>
      </w:r>
      <w:r>
        <w:rPr>
          <w:rFonts w:ascii="宋体" w:hAnsi="宋体"/>
          <w:b w:val="0"/>
          <w:color w:val="auto"/>
          <w:sz w:val="24"/>
          <w:szCs w:val="24"/>
        </w:rPr>
        <w:fldChar w:fldCharType="begin"/>
      </w:r>
      <w:r>
        <w:rPr>
          <w:rFonts w:ascii="宋体" w:hAnsi="宋体"/>
          <w:b w:val="0"/>
          <w:color w:val="auto"/>
          <w:sz w:val="24"/>
          <w:szCs w:val="24"/>
        </w:rPr>
        <w:instrText xml:space="preserve"> PAGEREF _Toc534535020 \h </w:instrText>
      </w:r>
      <w:r>
        <w:rPr>
          <w:rFonts w:ascii="宋体" w:hAnsi="宋体"/>
          <w:b w:val="0"/>
          <w:color w:val="auto"/>
          <w:sz w:val="24"/>
          <w:szCs w:val="24"/>
        </w:rPr>
        <w:fldChar w:fldCharType="separate"/>
      </w:r>
      <w:r>
        <w:rPr>
          <w:rFonts w:ascii="宋体" w:hAnsi="宋体"/>
          <w:b w:val="0"/>
          <w:color w:val="auto"/>
          <w:sz w:val="24"/>
          <w:szCs w:val="24"/>
        </w:rPr>
        <w:t>1</w:t>
      </w:r>
      <w:r>
        <w:rPr>
          <w:rFonts w:ascii="宋体" w:hAnsi="宋体"/>
          <w:b w:val="0"/>
          <w:color w:val="auto"/>
          <w:sz w:val="24"/>
          <w:szCs w:val="24"/>
        </w:rPr>
        <w:fldChar w:fldCharType="end"/>
      </w:r>
      <w:r>
        <w:rPr>
          <w:rFonts w:ascii="宋体" w:hAnsi="宋体"/>
          <w:b w:val="0"/>
          <w:color w:val="auto"/>
          <w:sz w:val="24"/>
          <w:szCs w:val="24"/>
        </w:rPr>
        <w:fldChar w:fldCharType="end"/>
      </w:r>
      <w:r>
        <w:rPr>
          <w:rFonts w:hint="eastAsia" w:ascii="宋体" w:hAnsi="宋体"/>
          <w:b w:val="0"/>
          <w:color w:val="auto"/>
          <w:sz w:val="24"/>
          <w:szCs w:val="24"/>
        </w:rPr>
        <w:t>）</w:t>
      </w:r>
    </w:p>
    <w:p w14:paraId="70D3A1EF">
      <w:pPr>
        <w:pStyle w:val="16"/>
        <w:keepNext w:val="0"/>
        <w:keepLines w:val="0"/>
        <w:pageBreakBefore w:val="0"/>
        <w:widowControl w:val="0"/>
        <w:tabs>
          <w:tab w:val="right" w:leader="dot" w:pos="9344"/>
        </w:tabs>
        <w:kinsoku/>
        <w:wordWrap/>
        <w:overflowPunct/>
        <w:topLinePunct w:val="0"/>
        <w:autoSpaceDE/>
        <w:autoSpaceDN/>
        <w:bidi w:val="0"/>
        <w:adjustRightInd/>
        <w:snapToGrid/>
        <w:spacing w:line="400" w:lineRule="exact"/>
        <w:textAlignment w:val="auto"/>
        <w:rPr>
          <w:rFonts w:ascii="宋体" w:hAnsi="宋体"/>
          <w:b w:val="0"/>
          <w:color w:val="auto"/>
          <w:sz w:val="24"/>
          <w:szCs w:val="24"/>
        </w:rPr>
      </w:pPr>
      <w:r>
        <w:rPr>
          <w:color w:val="auto"/>
        </w:rPr>
        <w:fldChar w:fldCharType="begin"/>
      </w:r>
      <w:r>
        <w:rPr>
          <w:color w:val="auto"/>
        </w:rPr>
        <w:instrText xml:space="preserve"> HYPERLINK \l "_Toc534535021" </w:instrText>
      </w:r>
      <w:r>
        <w:rPr>
          <w:color w:val="auto"/>
        </w:rPr>
        <w:fldChar w:fldCharType="separate"/>
      </w:r>
      <w:r>
        <w:rPr>
          <w:rStyle w:val="22"/>
          <w:rFonts w:ascii="宋体" w:hAnsi="宋体"/>
          <w:b w:val="0"/>
          <w:color w:val="auto"/>
          <w:kern w:val="0"/>
          <w:sz w:val="24"/>
          <w:szCs w:val="24"/>
        </w:rPr>
        <w:t>3</w:t>
      </w:r>
      <w:r>
        <w:rPr>
          <w:rStyle w:val="22"/>
          <w:rFonts w:hint="eastAsia" w:ascii="宋体" w:hAnsi="宋体"/>
          <w:b w:val="0"/>
          <w:color w:val="auto"/>
          <w:kern w:val="0"/>
          <w:sz w:val="24"/>
          <w:szCs w:val="24"/>
          <w:lang w:val="en-US" w:eastAsia="zh-CN"/>
        </w:rPr>
        <w:t xml:space="preserve">  </w:t>
      </w:r>
      <w:r>
        <w:rPr>
          <w:rStyle w:val="22"/>
          <w:rFonts w:hint="eastAsia" w:ascii="宋体" w:hAnsi="宋体"/>
          <w:b w:val="0"/>
          <w:color w:val="auto"/>
          <w:kern w:val="0"/>
          <w:sz w:val="24"/>
          <w:szCs w:val="24"/>
        </w:rPr>
        <w:t>术语和计量单位</w:t>
      </w:r>
      <w:r>
        <w:rPr>
          <w:rFonts w:ascii="宋体" w:hAnsi="宋体"/>
          <w:b w:val="0"/>
          <w:color w:val="auto"/>
          <w:sz w:val="24"/>
          <w:szCs w:val="24"/>
        </w:rPr>
        <w:tab/>
      </w:r>
      <w:r>
        <w:rPr>
          <w:rFonts w:hint="eastAsia" w:ascii="宋体" w:hAnsi="宋体"/>
          <w:b w:val="0"/>
          <w:color w:val="auto"/>
          <w:sz w:val="24"/>
          <w:szCs w:val="24"/>
        </w:rPr>
        <w:t>（</w:t>
      </w:r>
      <w:r>
        <w:rPr>
          <w:rFonts w:ascii="宋体" w:hAnsi="宋体"/>
          <w:b w:val="0"/>
          <w:color w:val="auto"/>
          <w:sz w:val="24"/>
          <w:szCs w:val="24"/>
        </w:rPr>
        <w:fldChar w:fldCharType="begin"/>
      </w:r>
      <w:r>
        <w:rPr>
          <w:rFonts w:ascii="宋体" w:hAnsi="宋体"/>
          <w:b w:val="0"/>
          <w:color w:val="auto"/>
          <w:sz w:val="24"/>
          <w:szCs w:val="24"/>
        </w:rPr>
        <w:instrText xml:space="preserve"> PAGEREF _Toc534535021 \h </w:instrText>
      </w:r>
      <w:r>
        <w:rPr>
          <w:rFonts w:ascii="宋体" w:hAnsi="宋体"/>
          <w:b w:val="0"/>
          <w:color w:val="auto"/>
          <w:sz w:val="24"/>
          <w:szCs w:val="24"/>
        </w:rPr>
        <w:fldChar w:fldCharType="separate"/>
      </w:r>
      <w:r>
        <w:rPr>
          <w:rFonts w:ascii="宋体" w:hAnsi="宋体"/>
          <w:b w:val="0"/>
          <w:color w:val="auto"/>
          <w:sz w:val="24"/>
          <w:szCs w:val="24"/>
        </w:rPr>
        <w:t>1</w:t>
      </w:r>
      <w:r>
        <w:rPr>
          <w:rFonts w:ascii="宋体" w:hAnsi="宋体"/>
          <w:b w:val="0"/>
          <w:color w:val="auto"/>
          <w:sz w:val="24"/>
          <w:szCs w:val="24"/>
        </w:rPr>
        <w:fldChar w:fldCharType="end"/>
      </w:r>
      <w:r>
        <w:rPr>
          <w:rFonts w:ascii="宋体" w:hAnsi="宋体"/>
          <w:b w:val="0"/>
          <w:color w:val="auto"/>
          <w:sz w:val="24"/>
          <w:szCs w:val="24"/>
        </w:rPr>
        <w:fldChar w:fldCharType="end"/>
      </w:r>
      <w:r>
        <w:rPr>
          <w:rFonts w:hint="eastAsia" w:ascii="宋体" w:hAnsi="宋体"/>
          <w:b w:val="0"/>
          <w:color w:val="auto"/>
          <w:sz w:val="24"/>
          <w:szCs w:val="24"/>
        </w:rPr>
        <w:t>）</w:t>
      </w:r>
    </w:p>
    <w:p w14:paraId="5490601A">
      <w:pPr>
        <w:pStyle w:val="16"/>
        <w:keepNext w:val="0"/>
        <w:keepLines w:val="0"/>
        <w:pageBreakBefore w:val="0"/>
        <w:widowControl w:val="0"/>
        <w:tabs>
          <w:tab w:val="right" w:leader="dot" w:pos="9344"/>
        </w:tabs>
        <w:kinsoku/>
        <w:wordWrap/>
        <w:overflowPunct/>
        <w:topLinePunct w:val="0"/>
        <w:autoSpaceDE/>
        <w:autoSpaceDN/>
        <w:bidi w:val="0"/>
        <w:adjustRightInd/>
        <w:snapToGrid/>
        <w:spacing w:line="400" w:lineRule="exact"/>
        <w:textAlignment w:val="auto"/>
        <w:rPr>
          <w:rFonts w:ascii="宋体" w:hAnsi="宋体"/>
          <w:b w:val="0"/>
          <w:color w:val="auto"/>
          <w:sz w:val="24"/>
          <w:szCs w:val="24"/>
        </w:rPr>
      </w:pPr>
      <w:r>
        <w:rPr>
          <w:color w:val="auto"/>
        </w:rPr>
        <w:fldChar w:fldCharType="begin"/>
      </w:r>
      <w:r>
        <w:rPr>
          <w:color w:val="auto"/>
        </w:rPr>
        <w:instrText xml:space="preserve"> HYPERLINK \l "_Toc534535038" </w:instrText>
      </w:r>
      <w:r>
        <w:rPr>
          <w:color w:val="auto"/>
        </w:rPr>
        <w:fldChar w:fldCharType="separate"/>
      </w:r>
      <w:r>
        <w:rPr>
          <w:rStyle w:val="22"/>
          <w:rFonts w:ascii="宋体" w:hAnsi="宋体"/>
          <w:b w:val="0"/>
          <w:color w:val="auto"/>
          <w:sz w:val="24"/>
          <w:szCs w:val="24"/>
        </w:rPr>
        <w:t>3.</w:t>
      </w:r>
      <w:r>
        <w:rPr>
          <w:rStyle w:val="22"/>
          <w:rFonts w:hint="eastAsia" w:ascii="宋体" w:hAnsi="宋体"/>
          <w:b w:val="0"/>
          <w:color w:val="auto"/>
          <w:sz w:val="24"/>
          <w:szCs w:val="24"/>
        </w:rPr>
        <w:t>1</w:t>
      </w:r>
      <w:r>
        <w:rPr>
          <w:rStyle w:val="22"/>
          <w:rFonts w:hint="eastAsia" w:ascii="宋体" w:hAnsi="宋体"/>
          <w:b w:val="0"/>
          <w:color w:val="auto"/>
          <w:sz w:val="24"/>
          <w:szCs w:val="24"/>
          <w:lang w:val="en-US" w:eastAsia="zh-CN"/>
        </w:rPr>
        <w:t xml:space="preserve">   </w:t>
      </w:r>
      <w:r>
        <w:rPr>
          <w:rStyle w:val="22"/>
          <w:rFonts w:hint="eastAsia" w:ascii="宋体" w:hAnsi="宋体"/>
          <w:b w:val="0"/>
          <w:color w:val="auto"/>
          <w:sz w:val="24"/>
          <w:szCs w:val="24"/>
        </w:rPr>
        <w:t>术语</w:t>
      </w:r>
      <w:r>
        <w:rPr>
          <w:rFonts w:ascii="宋体" w:hAnsi="宋体"/>
          <w:b w:val="0"/>
          <w:color w:val="auto"/>
          <w:sz w:val="24"/>
          <w:szCs w:val="24"/>
        </w:rPr>
        <w:tab/>
      </w:r>
      <w:r>
        <w:rPr>
          <w:rFonts w:hint="eastAsia" w:ascii="宋体" w:hAnsi="宋体"/>
          <w:b w:val="0"/>
          <w:color w:val="auto"/>
          <w:sz w:val="24"/>
          <w:szCs w:val="24"/>
        </w:rPr>
        <w:t>（</w:t>
      </w:r>
      <w:r>
        <w:rPr>
          <w:rFonts w:ascii="宋体" w:hAnsi="宋体"/>
          <w:b w:val="0"/>
          <w:color w:val="auto"/>
          <w:sz w:val="24"/>
          <w:szCs w:val="24"/>
        </w:rPr>
        <w:t>1</w:t>
      </w:r>
      <w:r>
        <w:rPr>
          <w:rFonts w:ascii="宋体" w:hAnsi="宋体"/>
          <w:b w:val="0"/>
          <w:color w:val="auto"/>
          <w:sz w:val="24"/>
          <w:szCs w:val="24"/>
        </w:rPr>
        <w:fldChar w:fldCharType="end"/>
      </w:r>
      <w:r>
        <w:rPr>
          <w:rFonts w:hint="eastAsia" w:ascii="宋体" w:hAnsi="宋体"/>
          <w:b w:val="0"/>
          <w:color w:val="auto"/>
          <w:sz w:val="24"/>
          <w:szCs w:val="24"/>
        </w:rPr>
        <w:t>）</w:t>
      </w:r>
    </w:p>
    <w:p w14:paraId="7154CD36">
      <w:pPr>
        <w:pStyle w:val="16"/>
        <w:keepNext w:val="0"/>
        <w:keepLines w:val="0"/>
        <w:pageBreakBefore w:val="0"/>
        <w:widowControl w:val="0"/>
        <w:tabs>
          <w:tab w:val="right" w:leader="dot" w:pos="9344"/>
        </w:tabs>
        <w:kinsoku/>
        <w:wordWrap/>
        <w:overflowPunct/>
        <w:topLinePunct w:val="0"/>
        <w:autoSpaceDE/>
        <w:autoSpaceDN/>
        <w:bidi w:val="0"/>
        <w:adjustRightInd/>
        <w:snapToGrid/>
        <w:spacing w:line="400" w:lineRule="exact"/>
        <w:textAlignment w:val="auto"/>
        <w:rPr>
          <w:rFonts w:ascii="宋体" w:hAnsi="宋体" w:cstheme="minorBidi"/>
          <w:b w:val="0"/>
          <w:bCs w:val="0"/>
          <w:caps w:val="0"/>
          <w:color w:val="auto"/>
          <w:sz w:val="24"/>
          <w:szCs w:val="24"/>
        </w:rPr>
      </w:pPr>
      <w:r>
        <w:rPr>
          <w:color w:val="auto"/>
        </w:rPr>
        <w:fldChar w:fldCharType="begin"/>
      </w:r>
      <w:r>
        <w:rPr>
          <w:color w:val="auto"/>
        </w:rPr>
        <w:instrText xml:space="preserve"> HYPERLINK \l "_Toc534535038" </w:instrText>
      </w:r>
      <w:r>
        <w:rPr>
          <w:color w:val="auto"/>
        </w:rPr>
        <w:fldChar w:fldCharType="separate"/>
      </w:r>
      <w:r>
        <w:rPr>
          <w:rStyle w:val="22"/>
          <w:rFonts w:ascii="宋体" w:hAnsi="宋体"/>
          <w:b w:val="0"/>
          <w:color w:val="auto"/>
          <w:sz w:val="24"/>
          <w:szCs w:val="24"/>
        </w:rPr>
        <w:t>3.</w:t>
      </w:r>
      <w:r>
        <w:rPr>
          <w:rStyle w:val="22"/>
          <w:rFonts w:hint="eastAsia" w:ascii="宋体" w:hAnsi="宋体"/>
          <w:b w:val="0"/>
          <w:color w:val="auto"/>
          <w:sz w:val="24"/>
          <w:szCs w:val="24"/>
        </w:rPr>
        <w:t>2   计量单位</w:t>
      </w:r>
      <w:r>
        <w:rPr>
          <w:rFonts w:ascii="宋体" w:hAnsi="宋体"/>
          <w:b w:val="0"/>
          <w:color w:val="auto"/>
          <w:sz w:val="24"/>
          <w:szCs w:val="24"/>
        </w:rPr>
        <w:tab/>
      </w:r>
      <w:r>
        <w:rPr>
          <w:rFonts w:hint="eastAsia" w:ascii="宋体" w:hAnsi="宋体"/>
          <w:b w:val="0"/>
          <w:color w:val="auto"/>
          <w:sz w:val="24"/>
          <w:szCs w:val="24"/>
        </w:rPr>
        <w:t>（</w:t>
      </w:r>
      <w:r>
        <w:rPr>
          <w:rFonts w:ascii="宋体" w:hAnsi="宋体"/>
          <w:b w:val="0"/>
          <w:color w:val="auto"/>
          <w:sz w:val="24"/>
          <w:szCs w:val="24"/>
        </w:rPr>
        <w:t>1</w:t>
      </w:r>
      <w:r>
        <w:rPr>
          <w:rFonts w:ascii="宋体" w:hAnsi="宋体"/>
          <w:b w:val="0"/>
          <w:color w:val="auto"/>
          <w:sz w:val="24"/>
          <w:szCs w:val="24"/>
        </w:rPr>
        <w:fldChar w:fldCharType="end"/>
      </w:r>
      <w:r>
        <w:rPr>
          <w:rFonts w:hint="eastAsia" w:ascii="宋体" w:hAnsi="宋体"/>
          <w:b w:val="0"/>
          <w:color w:val="auto"/>
          <w:sz w:val="24"/>
          <w:szCs w:val="24"/>
        </w:rPr>
        <w:t>）</w:t>
      </w:r>
    </w:p>
    <w:p w14:paraId="1BB1B121">
      <w:pPr>
        <w:pStyle w:val="16"/>
        <w:keepNext w:val="0"/>
        <w:keepLines w:val="0"/>
        <w:pageBreakBefore w:val="0"/>
        <w:widowControl w:val="0"/>
        <w:tabs>
          <w:tab w:val="right" w:leader="dot" w:pos="9344"/>
        </w:tabs>
        <w:kinsoku/>
        <w:wordWrap/>
        <w:overflowPunct/>
        <w:topLinePunct w:val="0"/>
        <w:autoSpaceDE/>
        <w:autoSpaceDN/>
        <w:bidi w:val="0"/>
        <w:adjustRightInd/>
        <w:snapToGrid/>
        <w:spacing w:line="400" w:lineRule="exact"/>
        <w:textAlignment w:val="auto"/>
        <w:rPr>
          <w:rFonts w:ascii="宋体" w:hAnsi="宋体" w:cstheme="minorBidi"/>
          <w:b w:val="0"/>
          <w:bCs w:val="0"/>
          <w:caps w:val="0"/>
          <w:color w:val="auto"/>
          <w:sz w:val="24"/>
          <w:szCs w:val="24"/>
        </w:rPr>
      </w:pPr>
      <w:r>
        <w:rPr>
          <w:color w:val="auto"/>
        </w:rPr>
        <w:fldChar w:fldCharType="begin"/>
      </w:r>
      <w:r>
        <w:rPr>
          <w:color w:val="auto"/>
        </w:rPr>
        <w:instrText xml:space="preserve"> HYPERLINK \l "_Toc534535027" </w:instrText>
      </w:r>
      <w:r>
        <w:rPr>
          <w:color w:val="auto"/>
        </w:rPr>
        <w:fldChar w:fldCharType="separate"/>
      </w:r>
      <w:r>
        <w:rPr>
          <w:rStyle w:val="22"/>
          <w:rFonts w:ascii="宋体" w:hAnsi="宋体"/>
          <w:b w:val="0"/>
          <w:color w:val="auto"/>
          <w:kern w:val="0"/>
          <w:sz w:val="24"/>
          <w:szCs w:val="24"/>
        </w:rPr>
        <w:t>4</w:t>
      </w:r>
      <w:r>
        <w:rPr>
          <w:rStyle w:val="22"/>
          <w:rFonts w:hint="eastAsia" w:ascii="宋体" w:hAnsi="宋体"/>
          <w:b w:val="0"/>
          <w:color w:val="auto"/>
          <w:kern w:val="0"/>
          <w:sz w:val="24"/>
          <w:szCs w:val="24"/>
          <w:lang w:val="en-US" w:eastAsia="zh-CN"/>
        </w:rPr>
        <w:t xml:space="preserve">  </w:t>
      </w:r>
      <w:r>
        <w:rPr>
          <w:rStyle w:val="22"/>
          <w:rFonts w:hint="eastAsia" w:ascii="宋体" w:hAnsi="宋体"/>
          <w:b w:val="0"/>
          <w:color w:val="auto"/>
          <w:kern w:val="0"/>
          <w:sz w:val="24"/>
          <w:szCs w:val="24"/>
        </w:rPr>
        <w:t>概述</w:t>
      </w:r>
      <w:r>
        <w:rPr>
          <w:rFonts w:ascii="宋体" w:hAnsi="宋体"/>
          <w:b w:val="0"/>
          <w:color w:val="auto"/>
          <w:sz w:val="24"/>
          <w:szCs w:val="24"/>
        </w:rPr>
        <w:tab/>
      </w:r>
      <w:r>
        <w:rPr>
          <w:rFonts w:hint="eastAsia" w:ascii="宋体" w:hAnsi="宋体"/>
          <w:b w:val="0"/>
          <w:color w:val="auto"/>
          <w:sz w:val="24"/>
          <w:szCs w:val="24"/>
        </w:rPr>
        <w:t>（</w:t>
      </w:r>
      <w:r>
        <w:rPr>
          <w:rFonts w:hint="eastAsia" w:ascii="宋体" w:hAnsi="宋体"/>
          <w:b w:val="0"/>
          <w:color w:val="auto"/>
          <w:sz w:val="24"/>
          <w:szCs w:val="24"/>
          <w:lang w:val="en-US" w:eastAsia="zh-CN"/>
        </w:rPr>
        <w:t>2</w:t>
      </w:r>
      <w:r>
        <w:rPr>
          <w:rFonts w:ascii="宋体" w:hAnsi="宋体"/>
          <w:b w:val="0"/>
          <w:color w:val="auto"/>
          <w:sz w:val="24"/>
          <w:szCs w:val="24"/>
        </w:rPr>
        <w:fldChar w:fldCharType="end"/>
      </w:r>
      <w:r>
        <w:rPr>
          <w:rFonts w:hint="eastAsia" w:ascii="宋体" w:hAnsi="宋体"/>
          <w:b w:val="0"/>
          <w:color w:val="auto"/>
          <w:sz w:val="24"/>
          <w:szCs w:val="24"/>
        </w:rPr>
        <w:t>）</w:t>
      </w:r>
    </w:p>
    <w:p w14:paraId="5E333A0B">
      <w:pPr>
        <w:pStyle w:val="16"/>
        <w:keepNext w:val="0"/>
        <w:keepLines w:val="0"/>
        <w:pageBreakBefore w:val="0"/>
        <w:widowControl w:val="0"/>
        <w:tabs>
          <w:tab w:val="right" w:leader="dot" w:pos="9344"/>
        </w:tabs>
        <w:kinsoku/>
        <w:wordWrap/>
        <w:overflowPunct/>
        <w:topLinePunct w:val="0"/>
        <w:autoSpaceDE/>
        <w:autoSpaceDN/>
        <w:bidi w:val="0"/>
        <w:adjustRightInd/>
        <w:snapToGrid/>
        <w:spacing w:line="400" w:lineRule="exact"/>
        <w:textAlignment w:val="auto"/>
        <w:rPr>
          <w:rFonts w:ascii="宋体" w:hAnsi="宋体"/>
          <w:b w:val="0"/>
          <w:color w:val="auto"/>
          <w:sz w:val="24"/>
          <w:szCs w:val="24"/>
        </w:rPr>
      </w:pPr>
      <w:r>
        <w:rPr>
          <w:color w:val="auto"/>
        </w:rPr>
        <w:fldChar w:fldCharType="begin"/>
      </w:r>
      <w:r>
        <w:rPr>
          <w:color w:val="auto"/>
        </w:rPr>
        <w:instrText xml:space="preserve"> HYPERLINK \l "_Toc534535033" </w:instrText>
      </w:r>
      <w:r>
        <w:rPr>
          <w:color w:val="auto"/>
        </w:rPr>
        <w:fldChar w:fldCharType="separate"/>
      </w:r>
      <w:r>
        <w:rPr>
          <w:rStyle w:val="22"/>
          <w:rFonts w:hint="eastAsia" w:ascii="宋体" w:hAnsi="宋体"/>
          <w:b w:val="0"/>
          <w:color w:val="auto"/>
          <w:kern w:val="0"/>
          <w:sz w:val="24"/>
          <w:szCs w:val="24"/>
          <w:lang w:val="en-US" w:eastAsia="zh-CN"/>
        </w:rPr>
        <w:t xml:space="preserve">5  </w:t>
      </w:r>
      <w:r>
        <w:rPr>
          <w:rStyle w:val="22"/>
          <w:rFonts w:hint="eastAsia" w:ascii="宋体" w:hAnsi="宋体"/>
          <w:b w:val="0"/>
          <w:color w:val="auto"/>
          <w:kern w:val="0"/>
          <w:sz w:val="24"/>
          <w:szCs w:val="24"/>
        </w:rPr>
        <w:t>计量特性</w:t>
      </w:r>
      <w:r>
        <w:rPr>
          <w:rStyle w:val="22"/>
          <w:rFonts w:ascii="宋体" w:hAnsi="宋体"/>
          <w:b w:val="0"/>
          <w:color w:val="auto"/>
          <w:kern w:val="0"/>
          <w:sz w:val="24"/>
          <w:szCs w:val="24"/>
          <w:vertAlign w:val="superscript"/>
        </w:rPr>
        <w:t>*</w:t>
      </w:r>
      <w:r>
        <w:rPr>
          <w:rFonts w:ascii="宋体" w:hAnsi="宋体"/>
          <w:b w:val="0"/>
          <w:color w:val="auto"/>
          <w:sz w:val="24"/>
          <w:szCs w:val="24"/>
        </w:rPr>
        <w:tab/>
      </w:r>
      <w:r>
        <w:rPr>
          <w:rFonts w:hint="eastAsia" w:ascii="宋体" w:hAnsi="宋体"/>
          <w:b w:val="0"/>
          <w:color w:val="auto"/>
          <w:sz w:val="24"/>
          <w:szCs w:val="24"/>
        </w:rPr>
        <w:t>（</w:t>
      </w:r>
      <w:r>
        <w:rPr>
          <w:rFonts w:hint="eastAsia" w:ascii="宋体" w:hAnsi="宋体"/>
          <w:b w:val="0"/>
          <w:color w:val="auto"/>
          <w:sz w:val="24"/>
          <w:szCs w:val="24"/>
          <w:lang w:val="en-US" w:eastAsia="zh-CN"/>
        </w:rPr>
        <w:t>2</w:t>
      </w:r>
      <w:r>
        <w:rPr>
          <w:rFonts w:hint="eastAsia" w:ascii="宋体" w:hAnsi="宋体"/>
          <w:b w:val="0"/>
          <w:color w:val="auto"/>
          <w:sz w:val="24"/>
          <w:szCs w:val="24"/>
        </w:rPr>
        <w:fldChar w:fldCharType="end"/>
      </w:r>
      <w:r>
        <w:rPr>
          <w:rFonts w:hint="eastAsia" w:ascii="宋体" w:hAnsi="宋体"/>
          <w:b w:val="0"/>
          <w:color w:val="auto"/>
          <w:sz w:val="24"/>
          <w:szCs w:val="24"/>
        </w:rPr>
        <w:t>）</w:t>
      </w:r>
    </w:p>
    <w:p w14:paraId="3AC641C8">
      <w:pPr>
        <w:pStyle w:val="16"/>
        <w:keepNext w:val="0"/>
        <w:keepLines w:val="0"/>
        <w:pageBreakBefore w:val="0"/>
        <w:widowControl w:val="0"/>
        <w:tabs>
          <w:tab w:val="right" w:leader="dot" w:pos="9344"/>
        </w:tabs>
        <w:kinsoku/>
        <w:wordWrap/>
        <w:overflowPunct/>
        <w:topLinePunct w:val="0"/>
        <w:autoSpaceDE/>
        <w:autoSpaceDN/>
        <w:bidi w:val="0"/>
        <w:adjustRightInd/>
        <w:snapToGrid/>
        <w:spacing w:line="400" w:lineRule="exact"/>
        <w:textAlignment w:val="auto"/>
        <w:rPr>
          <w:rFonts w:hint="eastAsia" w:ascii="宋体" w:hAnsi="宋体"/>
          <w:b w:val="0"/>
          <w:color w:val="auto"/>
          <w:sz w:val="24"/>
          <w:szCs w:val="24"/>
        </w:rPr>
      </w:pPr>
      <w:r>
        <w:rPr>
          <w:color w:val="auto"/>
        </w:rPr>
        <w:fldChar w:fldCharType="begin"/>
      </w:r>
      <w:r>
        <w:rPr>
          <w:color w:val="auto"/>
        </w:rPr>
        <w:instrText xml:space="preserve"> HYPERLINK \l "_Toc534535038" </w:instrText>
      </w:r>
      <w:r>
        <w:rPr>
          <w:color w:val="auto"/>
        </w:rPr>
        <w:fldChar w:fldCharType="separate"/>
      </w:r>
      <w:r>
        <w:rPr>
          <w:rStyle w:val="22"/>
          <w:rFonts w:hint="eastAsia" w:ascii="宋体" w:hAnsi="宋体"/>
          <w:b w:val="0"/>
          <w:color w:val="auto"/>
          <w:sz w:val="24"/>
          <w:szCs w:val="24"/>
          <w:lang w:val="en-US" w:eastAsia="zh-CN"/>
        </w:rPr>
        <w:t>5</w:t>
      </w:r>
      <w:r>
        <w:rPr>
          <w:rStyle w:val="22"/>
          <w:rFonts w:ascii="宋体" w:hAnsi="宋体"/>
          <w:b w:val="0"/>
          <w:color w:val="auto"/>
          <w:sz w:val="24"/>
          <w:szCs w:val="24"/>
        </w:rPr>
        <w:t xml:space="preserve">.1   </w:t>
      </w:r>
      <w:r>
        <w:rPr>
          <w:rStyle w:val="22"/>
          <w:rFonts w:hint="eastAsia" w:ascii="宋体" w:hAnsi="宋体"/>
          <w:b w:val="0"/>
          <w:color w:val="auto"/>
          <w:sz w:val="24"/>
          <w:szCs w:val="24"/>
          <w:lang w:val="en-US" w:eastAsia="zh-CN"/>
        </w:rPr>
        <w:t>径向风速测量范围</w:t>
      </w:r>
      <w:r>
        <w:rPr>
          <w:rFonts w:ascii="宋体" w:hAnsi="宋体"/>
          <w:b w:val="0"/>
          <w:color w:val="auto"/>
          <w:sz w:val="24"/>
          <w:szCs w:val="24"/>
        </w:rPr>
        <w:tab/>
      </w:r>
      <w:r>
        <w:rPr>
          <w:rFonts w:hint="eastAsia" w:ascii="宋体" w:hAnsi="宋体"/>
          <w:b w:val="0"/>
          <w:color w:val="auto"/>
          <w:sz w:val="24"/>
          <w:szCs w:val="24"/>
        </w:rPr>
        <w:t>（</w:t>
      </w:r>
      <w:r>
        <w:rPr>
          <w:rFonts w:hint="eastAsia" w:ascii="宋体" w:hAnsi="宋体"/>
          <w:b w:val="0"/>
          <w:color w:val="auto"/>
          <w:sz w:val="24"/>
          <w:szCs w:val="24"/>
          <w:lang w:val="en-US" w:eastAsia="zh-CN"/>
        </w:rPr>
        <w:t>2</w:t>
      </w:r>
      <w:r>
        <w:rPr>
          <w:rFonts w:hint="eastAsia" w:ascii="宋体" w:hAnsi="宋体"/>
          <w:b w:val="0"/>
          <w:color w:val="auto"/>
          <w:sz w:val="24"/>
          <w:szCs w:val="24"/>
        </w:rPr>
        <w:fldChar w:fldCharType="end"/>
      </w:r>
      <w:r>
        <w:rPr>
          <w:rFonts w:hint="eastAsia" w:ascii="宋体" w:hAnsi="宋体"/>
          <w:b w:val="0"/>
          <w:color w:val="auto"/>
          <w:sz w:val="24"/>
          <w:szCs w:val="24"/>
        </w:rPr>
        <w:t>）</w:t>
      </w:r>
    </w:p>
    <w:p w14:paraId="0EE1350C">
      <w:pPr>
        <w:pStyle w:val="16"/>
        <w:keepNext w:val="0"/>
        <w:keepLines w:val="0"/>
        <w:pageBreakBefore w:val="0"/>
        <w:widowControl w:val="0"/>
        <w:tabs>
          <w:tab w:val="right" w:leader="dot" w:pos="9344"/>
        </w:tabs>
        <w:kinsoku/>
        <w:wordWrap/>
        <w:overflowPunct/>
        <w:topLinePunct w:val="0"/>
        <w:autoSpaceDE/>
        <w:autoSpaceDN/>
        <w:bidi w:val="0"/>
        <w:adjustRightInd/>
        <w:snapToGrid/>
        <w:spacing w:line="400" w:lineRule="exact"/>
        <w:textAlignment w:val="auto"/>
        <w:rPr>
          <w:rFonts w:hint="eastAsia" w:ascii="宋体" w:hAnsi="宋体"/>
          <w:b w:val="0"/>
          <w:color w:val="auto"/>
          <w:sz w:val="24"/>
          <w:szCs w:val="24"/>
        </w:rPr>
      </w:pPr>
      <w:r>
        <w:rPr>
          <w:color w:val="auto"/>
        </w:rPr>
        <w:fldChar w:fldCharType="begin"/>
      </w:r>
      <w:r>
        <w:rPr>
          <w:color w:val="auto"/>
        </w:rPr>
        <w:instrText xml:space="preserve"> HYPERLINK \l "_Toc534535038" </w:instrText>
      </w:r>
      <w:r>
        <w:rPr>
          <w:color w:val="auto"/>
        </w:rPr>
        <w:fldChar w:fldCharType="separate"/>
      </w:r>
      <w:r>
        <w:rPr>
          <w:rStyle w:val="22"/>
          <w:rFonts w:hint="eastAsia" w:ascii="宋体" w:hAnsi="宋体"/>
          <w:b w:val="0"/>
          <w:color w:val="auto"/>
          <w:sz w:val="24"/>
          <w:szCs w:val="24"/>
          <w:lang w:val="en-US" w:eastAsia="zh-CN"/>
        </w:rPr>
        <w:t>5</w:t>
      </w:r>
      <w:r>
        <w:rPr>
          <w:rStyle w:val="22"/>
          <w:rFonts w:ascii="宋体" w:hAnsi="宋体"/>
          <w:b w:val="0"/>
          <w:color w:val="auto"/>
          <w:sz w:val="24"/>
          <w:szCs w:val="24"/>
        </w:rPr>
        <w:t>.</w:t>
      </w:r>
      <w:r>
        <w:rPr>
          <w:rStyle w:val="22"/>
          <w:rFonts w:hint="eastAsia" w:ascii="宋体" w:hAnsi="宋体"/>
          <w:b w:val="0"/>
          <w:color w:val="auto"/>
          <w:sz w:val="24"/>
          <w:szCs w:val="24"/>
          <w:lang w:val="en-US" w:eastAsia="zh-CN"/>
        </w:rPr>
        <w:t>2</w:t>
      </w:r>
      <w:r>
        <w:rPr>
          <w:rStyle w:val="22"/>
          <w:rFonts w:ascii="宋体" w:hAnsi="宋体"/>
          <w:b w:val="0"/>
          <w:color w:val="auto"/>
          <w:sz w:val="24"/>
          <w:szCs w:val="24"/>
        </w:rPr>
        <w:t xml:space="preserve">   </w:t>
      </w:r>
      <w:r>
        <w:rPr>
          <w:rStyle w:val="22"/>
          <w:rFonts w:hint="eastAsia" w:ascii="宋体" w:hAnsi="宋体"/>
          <w:b w:val="0"/>
          <w:color w:val="auto"/>
          <w:sz w:val="24"/>
          <w:szCs w:val="24"/>
          <w:lang w:val="en-US" w:eastAsia="zh-CN"/>
        </w:rPr>
        <w:t>径向风速测量误差</w:t>
      </w:r>
      <w:r>
        <w:rPr>
          <w:rFonts w:ascii="宋体" w:hAnsi="宋体"/>
          <w:b w:val="0"/>
          <w:color w:val="auto"/>
          <w:sz w:val="24"/>
          <w:szCs w:val="24"/>
        </w:rPr>
        <w:tab/>
      </w:r>
      <w:r>
        <w:rPr>
          <w:rFonts w:hint="eastAsia" w:ascii="宋体" w:hAnsi="宋体"/>
          <w:b w:val="0"/>
          <w:color w:val="auto"/>
          <w:sz w:val="24"/>
          <w:szCs w:val="24"/>
        </w:rPr>
        <w:t>（</w:t>
      </w:r>
      <w:r>
        <w:rPr>
          <w:rFonts w:hint="eastAsia" w:ascii="宋体" w:hAnsi="宋体"/>
          <w:b w:val="0"/>
          <w:color w:val="auto"/>
          <w:sz w:val="24"/>
          <w:szCs w:val="24"/>
          <w:lang w:val="en-US" w:eastAsia="zh-CN"/>
        </w:rPr>
        <w:t>2</w:t>
      </w:r>
      <w:r>
        <w:rPr>
          <w:rFonts w:hint="eastAsia" w:ascii="宋体" w:hAnsi="宋体"/>
          <w:b w:val="0"/>
          <w:color w:val="auto"/>
          <w:sz w:val="24"/>
          <w:szCs w:val="24"/>
        </w:rPr>
        <w:fldChar w:fldCharType="end"/>
      </w:r>
      <w:r>
        <w:rPr>
          <w:rFonts w:hint="eastAsia" w:ascii="宋体" w:hAnsi="宋体"/>
          <w:b w:val="0"/>
          <w:color w:val="auto"/>
          <w:sz w:val="24"/>
          <w:szCs w:val="24"/>
        </w:rPr>
        <w:t>）</w:t>
      </w:r>
    </w:p>
    <w:p w14:paraId="2AEEDDF5">
      <w:pPr>
        <w:pStyle w:val="16"/>
        <w:keepNext w:val="0"/>
        <w:keepLines w:val="0"/>
        <w:pageBreakBefore w:val="0"/>
        <w:widowControl w:val="0"/>
        <w:tabs>
          <w:tab w:val="right" w:leader="dot" w:pos="9344"/>
        </w:tabs>
        <w:kinsoku/>
        <w:wordWrap/>
        <w:overflowPunct/>
        <w:topLinePunct w:val="0"/>
        <w:autoSpaceDE/>
        <w:autoSpaceDN/>
        <w:bidi w:val="0"/>
        <w:adjustRightInd/>
        <w:snapToGrid/>
        <w:spacing w:line="400" w:lineRule="exact"/>
        <w:textAlignment w:val="auto"/>
      </w:pPr>
      <w:r>
        <w:rPr>
          <w:color w:val="auto"/>
        </w:rPr>
        <w:fldChar w:fldCharType="begin"/>
      </w:r>
      <w:r>
        <w:rPr>
          <w:color w:val="auto"/>
        </w:rPr>
        <w:instrText xml:space="preserve"> HYPERLINK \l "_Toc534535038" </w:instrText>
      </w:r>
      <w:r>
        <w:rPr>
          <w:color w:val="auto"/>
        </w:rPr>
        <w:fldChar w:fldCharType="separate"/>
      </w:r>
      <w:r>
        <w:rPr>
          <w:rStyle w:val="22"/>
          <w:rFonts w:hint="eastAsia" w:ascii="宋体" w:hAnsi="宋体"/>
          <w:b w:val="0"/>
          <w:color w:val="auto"/>
          <w:sz w:val="24"/>
          <w:szCs w:val="24"/>
          <w:lang w:val="en-US" w:eastAsia="zh-CN"/>
        </w:rPr>
        <w:t>5</w:t>
      </w:r>
      <w:r>
        <w:rPr>
          <w:rStyle w:val="22"/>
          <w:rFonts w:ascii="宋体" w:hAnsi="宋体"/>
          <w:b w:val="0"/>
          <w:color w:val="auto"/>
          <w:sz w:val="24"/>
          <w:szCs w:val="24"/>
        </w:rPr>
        <w:t>.</w:t>
      </w:r>
      <w:r>
        <w:rPr>
          <w:rStyle w:val="22"/>
          <w:rFonts w:hint="eastAsia" w:ascii="宋体" w:hAnsi="宋体"/>
          <w:b w:val="0"/>
          <w:color w:val="auto"/>
          <w:sz w:val="24"/>
          <w:szCs w:val="24"/>
          <w:lang w:val="en-US" w:eastAsia="zh-CN"/>
        </w:rPr>
        <w:t>3</w:t>
      </w:r>
      <w:r>
        <w:rPr>
          <w:rStyle w:val="22"/>
          <w:rFonts w:ascii="宋体" w:hAnsi="宋体"/>
          <w:b w:val="0"/>
          <w:color w:val="auto"/>
          <w:sz w:val="24"/>
          <w:szCs w:val="24"/>
        </w:rPr>
        <w:t xml:space="preserve">   </w:t>
      </w:r>
      <w:r>
        <w:rPr>
          <w:rStyle w:val="22"/>
          <w:rFonts w:hint="eastAsia" w:ascii="宋体" w:hAnsi="宋体"/>
          <w:b w:val="0"/>
          <w:color w:val="auto"/>
          <w:sz w:val="24"/>
          <w:szCs w:val="24"/>
          <w:lang w:val="en-US" w:eastAsia="zh-CN"/>
        </w:rPr>
        <w:t>径向风速分辨率</w:t>
      </w:r>
      <w:r>
        <w:rPr>
          <w:rFonts w:ascii="宋体" w:hAnsi="宋体"/>
          <w:b w:val="0"/>
          <w:color w:val="auto"/>
          <w:sz w:val="24"/>
          <w:szCs w:val="24"/>
        </w:rPr>
        <w:tab/>
      </w:r>
      <w:r>
        <w:rPr>
          <w:rFonts w:hint="eastAsia" w:ascii="宋体" w:hAnsi="宋体"/>
          <w:b w:val="0"/>
          <w:color w:val="auto"/>
          <w:sz w:val="24"/>
          <w:szCs w:val="24"/>
        </w:rPr>
        <w:t>（</w:t>
      </w:r>
      <w:r>
        <w:rPr>
          <w:rFonts w:hint="eastAsia" w:ascii="宋体" w:hAnsi="宋体"/>
          <w:b w:val="0"/>
          <w:color w:val="auto"/>
          <w:sz w:val="24"/>
          <w:szCs w:val="24"/>
          <w:lang w:val="en-US" w:eastAsia="zh-CN"/>
        </w:rPr>
        <w:t>2</w:t>
      </w:r>
      <w:r>
        <w:rPr>
          <w:rFonts w:hint="eastAsia" w:ascii="宋体" w:hAnsi="宋体"/>
          <w:b w:val="0"/>
          <w:color w:val="auto"/>
          <w:sz w:val="24"/>
          <w:szCs w:val="24"/>
        </w:rPr>
        <w:fldChar w:fldCharType="end"/>
      </w:r>
      <w:r>
        <w:rPr>
          <w:rFonts w:hint="eastAsia" w:ascii="宋体" w:hAnsi="宋体"/>
          <w:b w:val="0"/>
          <w:color w:val="auto"/>
          <w:sz w:val="24"/>
          <w:szCs w:val="24"/>
        </w:rPr>
        <w:t>）</w:t>
      </w:r>
    </w:p>
    <w:p w14:paraId="0315E865">
      <w:pPr>
        <w:pStyle w:val="16"/>
        <w:keepNext w:val="0"/>
        <w:keepLines w:val="0"/>
        <w:pageBreakBefore w:val="0"/>
        <w:widowControl w:val="0"/>
        <w:tabs>
          <w:tab w:val="right" w:leader="dot" w:pos="9344"/>
        </w:tabs>
        <w:kinsoku/>
        <w:wordWrap/>
        <w:overflowPunct/>
        <w:topLinePunct w:val="0"/>
        <w:autoSpaceDE/>
        <w:autoSpaceDN/>
        <w:bidi w:val="0"/>
        <w:adjustRightInd/>
        <w:snapToGrid/>
        <w:spacing w:line="400" w:lineRule="exact"/>
        <w:textAlignment w:val="auto"/>
        <w:rPr>
          <w:rFonts w:ascii="宋体" w:hAnsi="宋体"/>
          <w:b w:val="0"/>
          <w:color w:val="auto"/>
          <w:sz w:val="24"/>
          <w:szCs w:val="24"/>
        </w:rPr>
      </w:pPr>
      <w:r>
        <w:rPr>
          <w:color w:val="auto"/>
        </w:rPr>
        <w:fldChar w:fldCharType="begin"/>
      </w:r>
      <w:r>
        <w:rPr>
          <w:color w:val="auto"/>
        </w:rPr>
        <w:instrText xml:space="preserve"> HYPERLINK \l "_Toc534535033" </w:instrText>
      </w:r>
      <w:r>
        <w:rPr>
          <w:color w:val="auto"/>
        </w:rPr>
        <w:fldChar w:fldCharType="separate"/>
      </w:r>
      <w:r>
        <w:rPr>
          <w:rStyle w:val="22"/>
          <w:rFonts w:ascii="宋体" w:hAnsi="宋体"/>
          <w:b w:val="0"/>
          <w:color w:val="auto"/>
          <w:kern w:val="0"/>
          <w:sz w:val="24"/>
          <w:szCs w:val="24"/>
        </w:rPr>
        <w:t>6</w:t>
      </w:r>
      <w:r>
        <w:rPr>
          <w:rStyle w:val="22"/>
          <w:rFonts w:hint="eastAsia" w:ascii="宋体" w:hAnsi="宋体"/>
          <w:b w:val="0"/>
          <w:color w:val="auto"/>
          <w:kern w:val="0"/>
          <w:sz w:val="24"/>
          <w:szCs w:val="24"/>
          <w:lang w:val="en-US" w:eastAsia="zh-CN"/>
        </w:rPr>
        <w:t xml:space="preserve">  </w:t>
      </w:r>
      <w:r>
        <w:rPr>
          <w:rStyle w:val="22"/>
          <w:rFonts w:hint="eastAsia" w:ascii="宋体" w:hAnsi="宋体"/>
          <w:b w:val="0"/>
          <w:color w:val="auto"/>
          <w:kern w:val="0"/>
          <w:sz w:val="24"/>
          <w:szCs w:val="24"/>
        </w:rPr>
        <w:t>校准条件</w:t>
      </w:r>
      <w:r>
        <w:rPr>
          <w:rFonts w:ascii="宋体" w:hAnsi="宋体"/>
          <w:b w:val="0"/>
          <w:color w:val="auto"/>
          <w:sz w:val="24"/>
          <w:szCs w:val="24"/>
        </w:rPr>
        <w:tab/>
      </w:r>
      <w:r>
        <w:rPr>
          <w:rFonts w:hint="eastAsia" w:ascii="宋体" w:hAnsi="宋体"/>
          <w:b w:val="0"/>
          <w:color w:val="auto"/>
          <w:sz w:val="24"/>
          <w:szCs w:val="24"/>
        </w:rPr>
        <w:t>（</w:t>
      </w:r>
      <w:r>
        <w:rPr>
          <w:rFonts w:hint="eastAsia" w:ascii="宋体" w:hAnsi="宋体"/>
          <w:b w:val="0"/>
          <w:color w:val="auto"/>
          <w:sz w:val="24"/>
          <w:szCs w:val="24"/>
          <w:lang w:val="en-US" w:eastAsia="zh-CN"/>
        </w:rPr>
        <w:t>2</w:t>
      </w:r>
      <w:r>
        <w:rPr>
          <w:rFonts w:hint="eastAsia" w:ascii="宋体" w:hAnsi="宋体"/>
          <w:b w:val="0"/>
          <w:color w:val="auto"/>
          <w:sz w:val="24"/>
          <w:szCs w:val="24"/>
        </w:rPr>
        <w:fldChar w:fldCharType="end"/>
      </w:r>
      <w:r>
        <w:rPr>
          <w:rFonts w:hint="eastAsia" w:ascii="宋体" w:hAnsi="宋体"/>
          <w:b w:val="0"/>
          <w:color w:val="auto"/>
          <w:sz w:val="24"/>
          <w:szCs w:val="24"/>
        </w:rPr>
        <w:t>）</w:t>
      </w:r>
    </w:p>
    <w:p w14:paraId="51313EA6">
      <w:pPr>
        <w:pStyle w:val="16"/>
        <w:keepNext w:val="0"/>
        <w:keepLines w:val="0"/>
        <w:pageBreakBefore w:val="0"/>
        <w:widowControl w:val="0"/>
        <w:tabs>
          <w:tab w:val="right" w:leader="dot" w:pos="9344"/>
        </w:tabs>
        <w:kinsoku/>
        <w:wordWrap/>
        <w:overflowPunct/>
        <w:topLinePunct w:val="0"/>
        <w:autoSpaceDE/>
        <w:autoSpaceDN/>
        <w:bidi w:val="0"/>
        <w:adjustRightInd/>
        <w:snapToGrid/>
        <w:spacing w:line="400" w:lineRule="exact"/>
        <w:textAlignment w:val="auto"/>
        <w:rPr>
          <w:rFonts w:ascii="宋体" w:hAnsi="宋体" w:cstheme="minorBidi"/>
          <w:b w:val="0"/>
          <w:bCs w:val="0"/>
          <w:caps w:val="0"/>
          <w:color w:val="auto"/>
          <w:sz w:val="24"/>
          <w:szCs w:val="24"/>
        </w:rPr>
      </w:pPr>
      <w:r>
        <w:rPr>
          <w:color w:val="auto"/>
        </w:rPr>
        <w:fldChar w:fldCharType="begin"/>
      </w:r>
      <w:r>
        <w:rPr>
          <w:color w:val="auto"/>
        </w:rPr>
        <w:instrText xml:space="preserve"> HYPERLINK \l "_Toc534535038" </w:instrText>
      </w:r>
      <w:r>
        <w:rPr>
          <w:color w:val="auto"/>
        </w:rPr>
        <w:fldChar w:fldCharType="separate"/>
      </w:r>
      <w:r>
        <w:rPr>
          <w:rStyle w:val="22"/>
          <w:rFonts w:ascii="宋体" w:hAnsi="宋体"/>
          <w:b w:val="0"/>
          <w:color w:val="auto"/>
          <w:sz w:val="24"/>
          <w:szCs w:val="24"/>
        </w:rPr>
        <w:t xml:space="preserve">6.1   </w:t>
      </w:r>
      <w:r>
        <w:rPr>
          <w:rStyle w:val="22"/>
          <w:rFonts w:hint="eastAsia" w:ascii="宋体" w:hAnsi="宋体"/>
          <w:b w:val="0"/>
          <w:color w:val="auto"/>
          <w:sz w:val="24"/>
          <w:szCs w:val="24"/>
        </w:rPr>
        <w:t>环境条件</w:t>
      </w:r>
      <w:r>
        <w:rPr>
          <w:rFonts w:ascii="宋体" w:hAnsi="宋体"/>
          <w:b w:val="0"/>
          <w:color w:val="auto"/>
          <w:sz w:val="24"/>
          <w:szCs w:val="24"/>
        </w:rPr>
        <w:tab/>
      </w:r>
      <w:r>
        <w:rPr>
          <w:rFonts w:hint="eastAsia" w:ascii="宋体" w:hAnsi="宋体"/>
          <w:b w:val="0"/>
          <w:color w:val="auto"/>
          <w:sz w:val="24"/>
          <w:szCs w:val="24"/>
        </w:rPr>
        <w:t>（</w:t>
      </w:r>
      <w:r>
        <w:rPr>
          <w:rFonts w:hint="eastAsia" w:ascii="宋体" w:hAnsi="宋体"/>
          <w:b w:val="0"/>
          <w:color w:val="auto"/>
          <w:sz w:val="24"/>
          <w:szCs w:val="24"/>
          <w:lang w:val="en-US" w:eastAsia="zh-CN"/>
        </w:rPr>
        <w:t>2</w:t>
      </w:r>
      <w:r>
        <w:rPr>
          <w:rFonts w:hint="eastAsia" w:ascii="宋体" w:hAnsi="宋体"/>
          <w:b w:val="0"/>
          <w:color w:val="auto"/>
          <w:sz w:val="24"/>
          <w:szCs w:val="24"/>
        </w:rPr>
        <w:fldChar w:fldCharType="end"/>
      </w:r>
      <w:r>
        <w:rPr>
          <w:rFonts w:hint="eastAsia" w:ascii="宋体" w:hAnsi="宋体"/>
          <w:b w:val="0"/>
          <w:color w:val="auto"/>
          <w:sz w:val="24"/>
          <w:szCs w:val="24"/>
        </w:rPr>
        <w:t>）</w:t>
      </w:r>
    </w:p>
    <w:p w14:paraId="180931B3">
      <w:pPr>
        <w:pStyle w:val="16"/>
        <w:keepNext w:val="0"/>
        <w:keepLines w:val="0"/>
        <w:pageBreakBefore w:val="0"/>
        <w:widowControl w:val="0"/>
        <w:tabs>
          <w:tab w:val="right" w:leader="dot" w:pos="9344"/>
        </w:tabs>
        <w:kinsoku/>
        <w:wordWrap/>
        <w:overflowPunct/>
        <w:topLinePunct w:val="0"/>
        <w:autoSpaceDE/>
        <w:autoSpaceDN/>
        <w:bidi w:val="0"/>
        <w:adjustRightInd/>
        <w:snapToGrid/>
        <w:spacing w:line="400" w:lineRule="exact"/>
        <w:textAlignment w:val="auto"/>
        <w:rPr>
          <w:rFonts w:ascii="宋体" w:hAnsi="宋体" w:cstheme="minorBidi"/>
          <w:b w:val="0"/>
          <w:bCs w:val="0"/>
          <w:caps w:val="0"/>
          <w:color w:val="auto"/>
          <w:sz w:val="24"/>
          <w:szCs w:val="24"/>
        </w:rPr>
      </w:pPr>
      <w:r>
        <w:rPr>
          <w:color w:val="auto"/>
        </w:rPr>
        <w:fldChar w:fldCharType="begin"/>
      </w:r>
      <w:r>
        <w:rPr>
          <w:color w:val="auto"/>
        </w:rPr>
        <w:instrText xml:space="preserve"> HYPERLINK \l "_Toc534535038" </w:instrText>
      </w:r>
      <w:r>
        <w:rPr>
          <w:color w:val="auto"/>
        </w:rPr>
        <w:fldChar w:fldCharType="separate"/>
      </w:r>
      <w:r>
        <w:rPr>
          <w:rStyle w:val="22"/>
          <w:rFonts w:ascii="宋体" w:hAnsi="宋体"/>
          <w:b w:val="0"/>
          <w:color w:val="auto"/>
          <w:sz w:val="24"/>
          <w:szCs w:val="24"/>
        </w:rPr>
        <w:t xml:space="preserve">6.2   </w:t>
      </w:r>
      <w:r>
        <w:rPr>
          <w:rStyle w:val="22"/>
          <w:rFonts w:hint="eastAsia" w:ascii="宋体" w:hAnsi="宋体"/>
          <w:b w:val="0"/>
          <w:color w:val="auto"/>
          <w:sz w:val="24"/>
          <w:szCs w:val="24"/>
        </w:rPr>
        <w:t>计量标准及</w:t>
      </w:r>
      <w:r>
        <w:rPr>
          <w:rStyle w:val="22"/>
          <w:rFonts w:hint="eastAsia" w:ascii="宋体" w:hAnsi="宋体"/>
          <w:b w:val="0"/>
          <w:color w:val="auto"/>
          <w:sz w:val="24"/>
          <w:szCs w:val="24"/>
          <w:lang w:val="en-US" w:eastAsia="zh-CN"/>
        </w:rPr>
        <w:t>配套</w:t>
      </w:r>
      <w:r>
        <w:rPr>
          <w:rStyle w:val="22"/>
          <w:rFonts w:hint="eastAsia" w:ascii="宋体" w:hAnsi="宋体"/>
          <w:b w:val="0"/>
          <w:color w:val="auto"/>
          <w:sz w:val="24"/>
          <w:szCs w:val="24"/>
        </w:rPr>
        <w:t>设备</w:t>
      </w:r>
      <w:r>
        <w:rPr>
          <w:rFonts w:ascii="宋体" w:hAnsi="宋体"/>
          <w:b w:val="0"/>
          <w:color w:val="auto"/>
          <w:sz w:val="24"/>
          <w:szCs w:val="24"/>
        </w:rPr>
        <w:tab/>
      </w:r>
      <w:r>
        <w:rPr>
          <w:rFonts w:hint="eastAsia" w:ascii="宋体" w:hAnsi="宋体"/>
          <w:b w:val="0"/>
          <w:color w:val="auto"/>
          <w:sz w:val="24"/>
          <w:szCs w:val="24"/>
        </w:rPr>
        <w:t>（</w:t>
      </w:r>
      <w:r>
        <w:rPr>
          <w:rFonts w:hint="eastAsia" w:ascii="宋体" w:hAnsi="宋体"/>
          <w:b w:val="0"/>
          <w:color w:val="auto"/>
          <w:sz w:val="24"/>
          <w:szCs w:val="24"/>
          <w:lang w:val="en-US" w:eastAsia="zh-CN"/>
        </w:rPr>
        <w:t>2</w:t>
      </w:r>
      <w:r>
        <w:rPr>
          <w:rFonts w:hint="eastAsia" w:ascii="宋体" w:hAnsi="宋体"/>
          <w:b w:val="0"/>
          <w:color w:val="auto"/>
          <w:sz w:val="24"/>
          <w:szCs w:val="24"/>
        </w:rPr>
        <w:fldChar w:fldCharType="end"/>
      </w:r>
      <w:r>
        <w:rPr>
          <w:rFonts w:hint="eastAsia" w:ascii="宋体" w:hAnsi="宋体"/>
          <w:b w:val="0"/>
          <w:color w:val="auto"/>
          <w:sz w:val="24"/>
          <w:szCs w:val="24"/>
        </w:rPr>
        <w:t>）</w:t>
      </w:r>
    </w:p>
    <w:p w14:paraId="5A4A3D85">
      <w:pPr>
        <w:pStyle w:val="16"/>
        <w:keepNext w:val="0"/>
        <w:keepLines w:val="0"/>
        <w:pageBreakBefore w:val="0"/>
        <w:widowControl w:val="0"/>
        <w:tabs>
          <w:tab w:val="right" w:leader="dot" w:pos="9344"/>
        </w:tabs>
        <w:kinsoku/>
        <w:wordWrap/>
        <w:overflowPunct/>
        <w:topLinePunct w:val="0"/>
        <w:autoSpaceDE/>
        <w:autoSpaceDN/>
        <w:bidi w:val="0"/>
        <w:adjustRightInd/>
        <w:snapToGrid/>
        <w:spacing w:line="400" w:lineRule="exact"/>
        <w:textAlignment w:val="auto"/>
        <w:rPr>
          <w:rFonts w:hint="eastAsia" w:ascii="宋体" w:hAnsi="宋体"/>
          <w:b w:val="0"/>
          <w:color w:val="auto"/>
          <w:sz w:val="24"/>
          <w:szCs w:val="24"/>
        </w:rPr>
      </w:pPr>
      <w:r>
        <w:rPr>
          <w:color w:val="auto"/>
        </w:rPr>
        <w:fldChar w:fldCharType="begin"/>
      </w:r>
      <w:r>
        <w:rPr>
          <w:color w:val="auto"/>
        </w:rPr>
        <w:instrText xml:space="preserve"> HYPERLINK \l "_Toc534535037" </w:instrText>
      </w:r>
      <w:r>
        <w:rPr>
          <w:color w:val="auto"/>
        </w:rPr>
        <w:fldChar w:fldCharType="separate"/>
      </w:r>
      <w:r>
        <w:rPr>
          <w:rStyle w:val="22"/>
          <w:rFonts w:ascii="宋体" w:hAnsi="宋体"/>
          <w:b w:val="0"/>
          <w:color w:val="auto"/>
          <w:kern w:val="0"/>
          <w:sz w:val="24"/>
          <w:szCs w:val="24"/>
        </w:rPr>
        <w:t>7</w:t>
      </w:r>
      <w:r>
        <w:rPr>
          <w:rStyle w:val="22"/>
          <w:rFonts w:hint="eastAsia" w:ascii="宋体" w:hAnsi="宋体"/>
          <w:b w:val="0"/>
          <w:color w:val="auto"/>
          <w:kern w:val="0"/>
          <w:sz w:val="24"/>
          <w:szCs w:val="24"/>
          <w:lang w:val="en-US" w:eastAsia="zh-CN"/>
        </w:rPr>
        <w:t xml:space="preserve">  </w:t>
      </w:r>
      <w:r>
        <w:rPr>
          <w:rStyle w:val="22"/>
          <w:rFonts w:hint="eastAsia" w:ascii="宋体" w:hAnsi="宋体"/>
          <w:b w:val="0"/>
          <w:color w:val="auto"/>
          <w:kern w:val="0"/>
          <w:sz w:val="24"/>
          <w:szCs w:val="24"/>
        </w:rPr>
        <w:t>校准项目</w:t>
      </w:r>
      <w:r>
        <w:rPr>
          <w:rFonts w:ascii="宋体" w:hAnsi="宋体"/>
          <w:b w:val="0"/>
          <w:color w:val="auto"/>
          <w:sz w:val="24"/>
          <w:szCs w:val="24"/>
        </w:rPr>
        <w:tab/>
      </w:r>
      <w:r>
        <w:rPr>
          <w:rFonts w:hint="eastAsia" w:ascii="宋体" w:hAnsi="宋体"/>
          <w:b w:val="0"/>
          <w:color w:val="auto"/>
          <w:sz w:val="24"/>
          <w:szCs w:val="24"/>
        </w:rPr>
        <w:t>（</w:t>
      </w:r>
      <w:r>
        <w:rPr>
          <w:rFonts w:hint="eastAsia" w:ascii="宋体" w:hAnsi="宋体"/>
          <w:b w:val="0"/>
          <w:color w:val="auto"/>
          <w:sz w:val="24"/>
          <w:szCs w:val="24"/>
          <w:lang w:val="en-US" w:eastAsia="zh-CN"/>
        </w:rPr>
        <w:t>2</w:t>
      </w:r>
      <w:r>
        <w:rPr>
          <w:rFonts w:ascii="宋体" w:hAnsi="宋体"/>
          <w:b w:val="0"/>
          <w:color w:val="auto"/>
          <w:sz w:val="24"/>
          <w:szCs w:val="24"/>
        </w:rPr>
        <w:fldChar w:fldCharType="end"/>
      </w:r>
      <w:r>
        <w:rPr>
          <w:rFonts w:hint="eastAsia" w:ascii="宋体" w:hAnsi="宋体"/>
          <w:b w:val="0"/>
          <w:color w:val="auto"/>
          <w:sz w:val="24"/>
          <w:szCs w:val="24"/>
        </w:rPr>
        <w:t>）</w:t>
      </w:r>
    </w:p>
    <w:p w14:paraId="5D675691">
      <w:pPr>
        <w:pStyle w:val="16"/>
        <w:keepNext w:val="0"/>
        <w:keepLines w:val="0"/>
        <w:pageBreakBefore w:val="0"/>
        <w:widowControl w:val="0"/>
        <w:tabs>
          <w:tab w:val="right" w:leader="dot" w:pos="9344"/>
        </w:tabs>
        <w:kinsoku/>
        <w:wordWrap/>
        <w:overflowPunct/>
        <w:topLinePunct w:val="0"/>
        <w:autoSpaceDE/>
        <w:autoSpaceDN/>
        <w:bidi w:val="0"/>
        <w:adjustRightInd/>
        <w:snapToGrid/>
        <w:spacing w:line="400" w:lineRule="exact"/>
        <w:textAlignment w:val="auto"/>
        <w:rPr>
          <w:rFonts w:ascii="宋体" w:hAnsi="宋体" w:cstheme="minorBidi"/>
          <w:b w:val="0"/>
          <w:bCs w:val="0"/>
          <w:caps w:val="0"/>
          <w:color w:val="auto"/>
          <w:sz w:val="24"/>
          <w:szCs w:val="24"/>
        </w:rPr>
      </w:pPr>
      <w:r>
        <w:rPr>
          <w:color w:val="auto"/>
        </w:rPr>
        <w:fldChar w:fldCharType="begin"/>
      </w:r>
      <w:r>
        <w:rPr>
          <w:color w:val="auto"/>
        </w:rPr>
        <w:instrText xml:space="preserve"> HYPERLINK \l "_Toc534535037" </w:instrText>
      </w:r>
      <w:r>
        <w:rPr>
          <w:color w:val="auto"/>
        </w:rPr>
        <w:fldChar w:fldCharType="separate"/>
      </w:r>
      <w:r>
        <w:rPr>
          <w:rStyle w:val="22"/>
          <w:rFonts w:hint="eastAsia" w:ascii="宋体" w:hAnsi="宋体"/>
          <w:b w:val="0"/>
          <w:color w:val="auto"/>
          <w:kern w:val="0"/>
          <w:sz w:val="24"/>
          <w:szCs w:val="24"/>
          <w:lang w:val="en-US" w:eastAsia="zh-CN"/>
        </w:rPr>
        <w:t xml:space="preserve">8  </w:t>
      </w:r>
      <w:r>
        <w:rPr>
          <w:rStyle w:val="22"/>
          <w:rFonts w:hint="eastAsia" w:ascii="宋体" w:hAnsi="宋体"/>
          <w:b w:val="0"/>
          <w:color w:val="auto"/>
          <w:kern w:val="0"/>
          <w:sz w:val="24"/>
          <w:szCs w:val="24"/>
        </w:rPr>
        <w:t>校准方法</w:t>
      </w:r>
      <w:r>
        <w:rPr>
          <w:rFonts w:ascii="宋体" w:hAnsi="宋体"/>
          <w:b w:val="0"/>
          <w:color w:val="auto"/>
          <w:sz w:val="24"/>
          <w:szCs w:val="24"/>
        </w:rPr>
        <w:tab/>
      </w:r>
      <w:r>
        <w:rPr>
          <w:rFonts w:hint="eastAsia" w:ascii="宋体" w:hAnsi="宋体"/>
          <w:b w:val="0"/>
          <w:color w:val="auto"/>
          <w:sz w:val="24"/>
          <w:szCs w:val="24"/>
        </w:rPr>
        <w:t>（</w:t>
      </w:r>
      <w:r>
        <w:rPr>
          <w:rFonts w:hint="eastAsia" w:ascii="宋体" w:hAnsi="宋体"/>
          <w:b w:val="0"/>
          <w:color w:val="auto"/>
          <w:sz w:val="24"/>
          <w:szCs w:val="24"/>
          <w:lang w:val="en-US" w:eastAsia="zh-CN"/>
        </w:rPr>
        <w:t>3</w:t>
      </w:r>
      <w:r>
        <w:rPr>
          <w:rFonts w:ascii="宋体" w:hAnsi="宋体"/>
          <w:b w:val="0"/>
          <w:color w:val="auto"/>
          <w:sz w:val="24"/>
          <w:szCs w:val="24"/>
        </w:rPr>
        <w:fldChar w:fldCharType="end"/>
      </w:r>
      <w:r>
        <w:rPr>
          <w:rFonts w:hint="eastAsia" w:ascii="宋体" w:hAnsi="宋体"/>
          <w:b w:val="0"/>
          <w:color w:val="auto"/>
          <w:sz w:val="24"/>
          <w:szCs w:val="24"/>
        </w:rPr>
        <w:t>）</w:t>
      </w:r>
    </w:p>
    <w:p w14:paraId="0D2F02BE">
      <w:pPr>
        <w:pStyle w:val="16"/>
        <w:keepNext w:val="0"/>
        <w:keepLines w:val="0"/>
        <w:pageBreakBefore w:val="0"/>
        <w:widowControl w:val="0"/>
        <w:tabs>
          <w:tab w:val="right" w:leader="dot" w:pos="9344"/>
        </w:tabs>
        <w:kinsoku/>
        <w:wordWrap/>
        <w:overflowPunct/>
        <w:topLinePunct w:val="0"/>
        <w:autoSpaceDE/>
        <w:autoSpaceDN/>
        <w:bidi w:val="0"/>
        <w:adjustRightInd/>
        <w:snapToGrid/>
        <w:spacing w:line="400" w:lineRule="exact"/>
        <w:textAlignment w:val="auto"/>
        <w:rPr>
          <w:rFonts w:ascii="宋体" w:hAnsi="宋体" w:cstheme="minorBidi"/>
          <w:b w:val="0"/>
          <w:bCs w:val="0"/>
          <w:caps w:val="0"/>
          <w:color w:val="auto"/>
          <w:sz w:val="24"/>
          <w:szCs w:val="24"/>
        </w:rPr>
      </w:pPr>
      <w:r>
        <w:rPr>
          <w:color w:val="auto"/>
        </w:rPr>
        <w:fldChar w:fldCharType="begin"/>
      </w:r>
      <w:r>
        <w:rPr>
          <w:color w:val="auto"/>
        </w:rPr>
        <w:instrText xml:space="preserve"> HYPERLINK \l "_Toc534535038" </w:instrText>
      </w:r>
      <w:r>
        <w:rPr>
          <w:color w:val="auto"/>
        </w:rPr>
        <w:fldChar w:fldCharType="separate"/>
      </w:r>
      <w:r>
        <w:rPr>
          <w:rStyle w:val="22"/>
          <w:rFonts w:hint="eastAsia" w:ascii="宋体" w:hAnsi="宋体"/>
          <w:b w:val="0"/>
          <w:color w:val="auto"/>
          <w:sz w:val="24"/>
          <w:szCs w:val="24"/>
          <w:lang w:val="en-US" w:eastAsia="zh-CN"/>
        </w:rPr>
        <w:t>8</w:t>
      </w:r>
      <w:r>
        <w:rPr>
          <w:rStyle w:val="22"/>
          <w:rFonts w:ascii="宋体" w:hAnsi="宋体"/>
          <w:b w:val="0"/>
          <w:color w:val="auto"/>
          <w:sz w:val="24"/>
          <w:szCs w:val="24"/>
        </w:rPr>
        <w:t xml:space="preserve">.1   </w:t>
      </w:r>
      <w:r>
        <w:rPr>
          <w:rStyle w:val="22"/>
          <w:rFonts w:hint="eastAsia" w:ascii="宋体" w:hAnsi="宋体"/>
          <w:b w:val="0"/>
          <w:color w:val="auto"/>
          <w:sz w:val="24"/>
          <w:szCs w:val="24"/>
          <w:lang w:val="en-US" w:eastAsia="zh-CN"/>
        </w:rPr>
        <w:t>外观检查</w:t>
      </w:r>
      <w:r>
        <w:rPr>
          <w:rFonts w:ascii="宋体" w:hAnsi="宋体"/>
          <w:b w:val="0"/>
          <w:color w:val="auto"/>
          <w:sz w:val="24"/>
          <w:szCs w:val="24"/>
        </w:rPr>
        <w:tab/>
      </w:r>
      <w:r>
        <w:rPr>
          <w:rFonts w:hint="eastAsia" w:ascii="宋体" w:hAnsi="宋体"/>
          <w:b w:val="0"/>
          <w:color w:val="auto"/>
          <w:sz w:val="24"/>
          <w:szCs w:val="24"/>
        </w:rPr>
        <w:t>（</w:t>
      </w:r>
      <w:r>
        <w:rPr>
          <w:rFonts w:hint="eastAsia" w:ascii="宋体" w:hAnsi="宋体"/>
          <w:b w:val="0"/>
          <w:color w:val="auto"/>
          <w:sz w:val="24"/>
          <w:szCs w:val="24"/>
          <w:lang w:val="en-US" w:eastAsia="zh-CN"/>
        </w:rPr>
        <w:t>3</w:t>
      </w:r>
      <w:r>
        <w:rPr>
          <w:rFonts w:hint="eastAsia" w:ascii="宋体" w:hAnsi="宋体"/>
          <w:b w:val="0"/>
          <w:color w:val="auto"/>
          <w:sz w:val="24"/>
          <w:szCs w:val="24"/>
        </w:rPr>
        <w:fldChar w:fldCharType="end"/>
      </w:r>
      <w:r>
        <w:rPr>
          <w:rFonts w:hint="eastAsia" w:ascii="宋体" w:hAnsi="宋体"/>
          <w:b w:val="0"/>
          <w:color w:val="auto"/>
          <w:sz w:val="24"/>
          <w:szCs w:val="24"/>
        </w:rPr>
        <w:t>）</w:t>
      </w:r>
    </w:p>
    <w:p w14:paraId="662A0CD1">
      <w:pPr>
        <w:pStyle w:val="16"/>
        <w:keepNext w:val="0"/>
        <w:keepLines w:val="0"/>
        <w:pageBreakBefore w:val="0"/>
        <w:widowControl w:val="0"/>
        <w:tabs>
          <w:tab w:val="right" w:leader="dot" w:pos="9344"/>
        </w:tabs>
        <w:kinsoku/>
        <w:wordWrap/>
        <w:overflowPunct/>
        <w:topLinePunct w:val="0"/>
        <w:autoSpaceDE/>
        <w:autoSpaceDN/>
        <w:bidi w:val="0"/>
        <w:adjustRightInd/>
        <w:snapToGrid/>
        <w:spacing w:line="400" w:lineRule="exact"/>
        <w:textAlignment w:val="auto"/>
        <w:rPr>
          <w:rFonts w:ascii="宋体" w:hAnsi="宋体" w:cstheme="minorBidi"/>
          <w:b w:val="0"/>
          <w:bCs w:val="0"/>
          <w:caps w:val="0"/>
          <w:color w:val="auto"/>
          <w:sz w:val="24"/>
          <w:szCs w:val="24"/>
        </w:rPr>
      </w:pPr>
      <w:r>
        <w:rPr>
          <w:color w:val="auto"/>
        </w:rPr>
        <w:fldChar w:fldCharType="begin"/>
      </w:r>
      <w:r>
        <w:rPr>
          <w:color w:val="auto"/>
        </w:rPr>
        <w:instrText xml:space="preserve"> HYPERLINK \l "_Toc534535038" </w:instrText>
      </w:r>
      <w:r>
        <w:rPr>
          <w:color w:val="auto"/>
        </w:rPr>
        <w:fldChar w:fldCharType="separate"/>
      </w:r>
      <w:r>
        <w:rPr>
          <w:rStyle w:val="22"/>
          <w:rFonts w:hint="eastAsia" w:ascii="宋体" w:hAnsi="宋体"/>
          <w:b w:val="0"/>
          <w:color w:val="auto"/>
          <w:sz w:val="24"/>
          <w:szCs w:val="24"/>
          <w:lang w:val="en-US" w:eastAsia="zh-CN"/>
        </w:rPr>
        <w:t>8</w:t>
      </w:r>
      <w:r>
        <w:rPr>
          <w:rStyle w:val="22"/>
          <w:rFonts w:ascii="宋体" w:hAnsi="宋体"/>
          <w:b w:val="0"/>
          <w:color w:val="auto"/>
          <w:sz w:val="24"/>
          <w:szCs w:val="24"/>
        </w:rPr>
        <w:t xml:space="preserve">.2   </w:t>
      </w:r>
      <w:r>
        <w:rPr>
          <w:rStyle w:val="22"/>
          <w:rFonts w:hint="eastAsia" w:ascii="宋体" w:hAnsi="宋体"/>
          <w:b w:val="0"/>
          <w:color w:val="auto"/>
          <w:sz w:val="24"/>
          <w:szCs w:val="24"/>
        </w:rPr>
        <w:t>径向风速</w:t>
      </w:r>
      <w:r>
        <w:rPr>
          <w:rFonts w:ascii="宋体" w:hAnsi="宋体"/>
          <w:b w:val="0"/>
          <w:color w:val="auto"/>
          <w:sz w:val="24"/>
          <w:szCs w:val="24"/>
        </w:rPr>
        <w:tab/>
      </w:r>
      <w:r>
        <w:rPr>
          <w:rFonts w:hint="eastAsia" w:ascii="宋体" w:hAnsi="宋体"/>
          <w:b w:val="0"/>
          <w:color w:val="auto"/>
          <w:sz w:val="24"/>
          <w:szCs w:val="24"/>
        </w:rPr>
        <w:t>（</w:t>
      </w:r>
      <w:r>
        <w:rPr>
          <w:rFonts w:hint="eastAsia" w:ascii="宋体" w:hAnsi="宋体"/>
          <w:b w:val="0"/>
          <w:color w:val="auto"/>
          <w:sz w:val="24"/>
          <w:szCs w:val="24"/>
          <w:lang w:val="en-US" w:eastAsia="zh-CN"/>
        </w:rPr>
        <w:t>3</w:t>
      </w:r>
      <w:r>
        <w:rPr>
          <w:rFonts w:hint="eastAsia" w:ascii="宋体" w:hAnsi="宋体"/>
          <w:b w:val="0"/>
          <w:color w:val="auto"/>
          <w:sz w:val="24"/>
          <w:szCs w:val="24"/>
        </w:rPr>
        <w:fldChar w:fldCharType="end"/>
      </w:r>
      <w:r>
        <w:rPr>
          <w:rFonts w:hint="eastAsia" w:ascii="宋体" w:hAnsi="宋体"/>
          <w:b w:val="0"/>
          <w:color w:val="auto"/>
          <w:sz w:val="24"/>
          <w:szCs w:val="24"/>
        </w:rPr>
        <w:t>）</w:t>
      </w:r>
    </w:p>
    <w:p w14:paraId="70E68286">
      <w:pPr>
        <w:pStyle w:val="16"/>
        <w:keepNext w:val="0"/>
        <w:keepLines w:val="0"/>
        <w:pageBreakBefore w:val="0"/>
        <w:widowControl w:val="0"/>
        <w:tabs>
          <w:tab w:val="right" w:leader="dot" w:pos="9344"/>
        </w:tabs>
        <w:kinsoku/>
        <w:wordWrap/>
        <w:overflowPunct/>
        <w:topLinePunct w:val="0"/>
        <w:autoSpaceDE/>
        <w:autoSpaceDN/>
        <w:bidi w:val="0"/>
        <w:adjustRightInd/>
        <w:snapToGrid/>
        <w:spacing w:line="400" w:lineRule="exact"/>
        <w:textAlignment w:val="auto"/>
        <w:rPr>
          <w:rFonts w:ascii="宋体" w:hAnsi="宋体" w:cstheme="minorBidi"/>
          <w:b w:val="0"/>
          <w:bCs w:val="0"/>
          <w:caps w:val="0"/>
          <w:color w:val="auto"/>
          <w:sz w:val="24"/>
          <w:szCs w:val="24"/>
        </w:rPr>
      </w:pPr>
      <w:r>
        <w:rPr>
          <w:color w:val="auto"/>
        </w:rPr>
        <w:fldChar w:fldCharType="begin"/>
      </w:r>
      <w:r>
        <w:rPr>
          <w:color w:val="auto"/>
        </w:rPr>
        <w:instrText xml:space="preserve"> HYPERLINK \l "_Toc534535085" </w:instrText>
      </w:r>
      <w:r>
        <w:rPr>
          <w:color w:val="auto"/>
        </w:rPr>
        <w:fldChar w:fldCharType="separate"/>
      </w:r>
      <w:r>
        <w:rPr>
          <w:rStyle w:val="22"/>
          <w:rFonts w:hint="eastAsia" w:ascii="宋体" w:hAnsi="宋体"/>
          <w:b w:val="0"/>
          <w:color w:val="auto"/>
          <w:kern w:val="0"/>
          <w:sz w:val="24"/>
          <w:szCs w:val="24"/>
          <w:lang w:val="en-US" w:eastAsia="zh-CN"/>
        </w:rPr>
        <w:t xml:space="preserve">9  </w:t>
      </w:r>
      <w:r>
        <w:rPr>
          <w:rStyle w:val="22"/>
          <w:rFonts w:hint="eastAsia" w:ascii="宋体" w:hAnsi="宋体"/>
          <w:b w:val="0"/>
          <w:color w:val="auto"/>
          <w:kern w:val="0"/>
          <w:sz w:val="24"/>
          <w:szCs w:val="24"/>
        </w:rPr>
        <w:t>校准结果的表达</w:t>
      </w:r>
      <w:r>
        <w:rPr>
          <w:rFonts w:ascii="宋体" w:hAnsi="宋体"/>
          <w:b w:val="0"/>
          <w:color w:val="auto"/>
          <w:sz w:val="24"/>
          <w:szCs w:val="24"/>
        </w:rPr>
        <w:tab/>
      </w:r>
      <w:r>
        <w:rPr>
          <w:rFonts w:hint="eastAsia" w:ascii="宋体" w:hAnsi="宋体"/>
          <w:b w:val="0"/>
          <w:color w:val="auto"/>
          <w:sz w:val="24"/>
          <w:szCs w:val="24"/>
        </w:rPr>
        <w:t>（</w:t>
      </w:r>
      <w:r>
        <w:rPr>
          <w:rFonts w:hint="eastAsia" w:ascii="宋体" w:hAnsi="宋体"/>
          <w:b w:val="0"/>
          <w:color w:val="auto"/>
          <w:sz w:val="24"/>
          <w:szCs w:val="24"/>
          <w:lang w:val="en-US" w:eastAsia="zh-CN"/>
        </w:rPr>
        <w:t>4</w:t>
      </w:r>
      <w:r>
        <w:rPr>
          <w:rFonts w:ascii="宋体" w:hAnsi="宋体"/>
          <w:b w:val="0"/>
          <w:color w:val="auto"/>
          <w:sz w:val="24"/>
          <w:szCs w:val="24"/>
        </w:rPr>
        <w:fldChar w:fldCharType="end"/>
      </w:r>
      <w:r>
        <w:rPr>
          <w:rFonts w:hint="eastAsia" w:ascii="宋体" w:hAnsi="宋体"/>
          <w:b w:val="0"/>
          <w:color w:val="auto"/>
          <w:sz w:val="24"/>
          <w:szCs w:val="24"/>
        </w:rPr>
        <w:t>）</w:t>
      </w:r>
    </w:p>
    <w:p w14:paraId="3A1D7967">
      <w:pPr>
        <w:pStyle w:val="16"/>
        <w:keepNext w:val="0"/>
        <w:keepLines w:val="0"/>
        <w:pageBreakBefore w:val="0"/>
        <w:widowControl w:val="0"/>
        <w:tabs>
          <w:tab w:val="right" w:leader="dot" w:pos="9344"/>
        </w:tabs>
        <w:kinsoku/>
        <w:wordWrap/>
        <w:overflowPunct/>
        <w:topLinePunct w:val="0"/>
        <w:autoSpaceDE/>
        <w:autoSpaceDN/>
        <w:bidi w:val="0"/>
        <w:adjustRightInd/>
        <w:snapToGrid/>
        <w:spacing w:line="400" w:lineRule="exact"/>
        <w:textAlignment w:val="auto"/>
        <w:rPr>
          <w:rFonts w:hint="eastAsia" w:ascii="宋体" w:hAnsi="宋体"/>
          <w:b w:val="0"/>
          <w:color w:val="auto"/>
          <w:sz w:val="24"/>
          <w:szCs w:val="24"/>
        </w:rPr>
      </w:pPr>
      <w:r>
        <w:rPr>
          <w:color w:val="auto"/>
        </w:rPr>
        <w:fldChar w:fldCharType="begin"/>
      </w:r>
      <w:r>
        <w:rPr>
          <w:color w:val="auto"/>
        </w:rPr>
        <w:instrText xml:space="preserve"> HYPERLINK \l "_Toc534535086" </w:instrText>
      </w:r>
      <w:r>
        <w:rPr>
          <w:color w:val="auto"/>
        </w:rPr>
        <w:fldChar w:fldCharType="separate"/>
      </w:r>
      <w:r>
        <w:rPr>
          <w:rStyle w:val="22"/>
          <w:rFonts w:hint="eastAsia" w:ascii="宋体" w:hAnsi="宋体"/>
          <w:b w:val="0"/>
          <w:color w:val="auto"/>
          <w:kern w:val="0"/>
          <w:sz w:val="24"/>
          <w:szCs w:val="24"/>
          <w:lang w:val="en-US" w:eastAsia="zh-CN"/>
        </w:rPr>
        <w:t xml:space="preserve">10  </w:t>
      </w:r>
      <w:r>
        <w:rPr>
          <w:rStyle w:val="22"/>
          <w:rFonts w:hint="eastAsia" w:ascii="宋体" w:hAnsi="宋体"/>
          <w:b w:val="0"/>
          <w:color w:val="auto"/>
          <w:kern w:val="0"/>
          <w:sz w:val="24"/>
          <w:szCs w:val="24"/>
        </w:rPr>
        <w:t>复校时间间隔</w:t>
      </w:r>
      <w:r>
        <w:rPr>
          <w:rFonts w:ascii="宋体" w:hAnsi="宋体"/>
          <w:b w:val="0"/>
          <w:color w:val="auto"/>
          <w:sz w:val="24"/>
          <w:szCs w:val="24"/>
        </w:rPr>
        <w:tab/>
      </w:r>
      <w:r>
        <w:rPr>
          <w:rFonts w:hint="eastAsia" w:ascii="宋体" w:hAnsi="宋体"/>
          <w:b w:val="0"/>
          <w:color w:val="auto"/>
          <w:sz w:val="24"/>
          <w:szCs w:val="24"/>
        </w:rPr>
        <w:t>（</w:t>
      </w:r>
      <w:r>
        <w:rPr>
          <w:rFonts w:hint="eastAsia" w:ascii="宋体" w:hAnsi="宋体"/>
          <w:b w:val="0"/>
          <w:color w:val="auto"/>
          <w:sz w:val="24"/>
          <w:szCs w:val="24"/>
          <w:lang w:val="en-US" w:eastAsia="zh-CN"/>
        </w:rPr>
        <w:t>5</w:t>
      </w:r>
      <w:r>
        <w:rPr>
          <w:rFonts w:hint="eastAsia" w:ascii="宋体" w:hAnsi="宋体"/>
          <w:b w:val="0"/>
          <w:color w:val="auto"/>
          <w:sz w:val="24"/>
          <w:szCs w:val="24"/>
        </w:rPr>
        <w:fldChar w:fldCharType="end"/>
      </w:r>
      <w:r>
        <w:rPr>
          <w:rFonts w:hint="eastAsia" w:ascii="宋体" w:hAnsi="宋体"/>
          <w:b w:val="0"/>
          <w:color w:val="auto"/>
          <w:sz w:val="24"/>
          <w:szCs w:val="24"/>
        </w:rPr>
        <w:t>）</w:t>
      </w:r>
    </w:p>
    <w:p w14:paraId="0D9BCC1B">
      <w:pPr>
        <w:pStyle w:val="16"/>
        <w:keepNext w:val="0"/>
        <w:keepLines w:val="0"/>
        <w:pageBreakBefore w:val="0"/>
        <w:widowControl w:val="0"/>
        <w:tabs>
          <w:tab w:val="right" w:leader="dot" w:pos="9344"/>
        </w:tabs>
        <w:kinsoku/>
        <w:wordWrap/>
        <w:overflowPunct/>
        <w:topLinePunct w:val="0"/>
        <w:autoSpaceDE/>
        <w:autoSpaceDN/>
        <w:bidi w:val="0"/>
        <w:adjustRightInd/>
        <w:snapToGrid/>
        <w:spacing w:line="400" w:lineRule="exact"/>
        <w:textAlignment w:val="auto"/>
        <w:rPr>
          <w:rFonts w:ascii="宋体" w:hAnsi="宋体" w:cstheme="minorBidi"/>
          <w:b w:val="0"/>
          <w:bCs w:val="0"/>
          <w:caps w:val="0"/>
          <w:color w:val="auto"/>
          <w:sz w:val="24"/>
          <w:szCs w:val="24"/>
        </w:rPr>
      </w:pPr>
      <w:r>
        <w:rPr>
          <w:color w:val="auto"/>
        </w:rPr>
        <w:fldChar w:fldCharType="begin"/>
      </w:r>
      <w:r>
        <w:rPr>
          <w:color w:val="auto"/>
        </w:rPr>
        <w:instrText xml:space="preserve"> HYPERLINK \l "_Toc534535088" </w:instrText>
      </w:r>
      <w:r>
        <w:rPr>
          <w:color w:val="auto"/>
        </w:rPr>
        <w:fldChar w:fldCharType="separate"/>
      </w:r>
      <w:r>
        <w:rPr>
          <w:rStyle w:val="22"/>
          <w:rFonts w:hint="eastAsia" w:ascii="宋体" w:hAnsi="宋体"/>
          <w:b w:val="0"/>
          <w:color w:val="auto"/>
          <w:kern w:val="0"/>
          <w:sz w:val="24"/>
          <w:szCs w:val="24"/>
        </w:rPr>
        <w:t>附录</w:t>
      </w:r>
      <w:r>
        <w:rPr>
          <w:rStyle w:val="22"/>
          <w:rFonts w:hint="eastAsia" w:ascii="宋体" w:hAnsi="宋体"/>
          <w:b w:val="0"/>
          <w:color w:val="auto"/>
          <w:kern w:val="0"/>
          <w:sz w:val="24"/>
          <w:szCs w:val="24"/>
          <w:lang w:val="en-US" w:eastAsia="zh-CN"/>
        </w:rPr>
        <w:t>A多普勒测风激光雷达</w:t>
      </w:r>
      <w:r>
        <w:rPr>
          <w:rStyle w:val="22"/>
          <w:rFonts w:hint="eastAsia" w:ascii="宋体" w:hAnsi="宋体"/>
          <w:b w:val="0"/>
          <w:color w:val="auto"/>
          <w:kern w:val="0"/>
          <w:sz w:val="24"/>
          <w:szCs w:val="24"/>
        </w:rPr>
        <w:t>校准记录（参考格式）</w:t>
      </w:r>
      <w:r>
        <w:rPr>
          <w:rFonts w:ascii="宋体" w:hAnsi="宋体"/>
          <w:b w:val="0"/>
          <w:color w:val="auto"/>
          <w:sz w:val="24"/>
          <w:szCs w:val="24"/>
        </w:rPr>
        <w:tab/>
      </w:r>
      <w:r>
        <w:rPr>
          <w:rFonts w:hint="eastAsia" w:ascii="宋体" w:hAnsi="宋体"/>
          <w:b w:val="0"/>
          <w:color w:val="auto"/>
          <w:sz w:val="24"/>
          <w:szCs w:val="24"/>
        </w:rPr>
        <w:t>（</w:t>
      </w:r>
      <w:r>
        <w:rPr>
          <w:rFonts w:hint="eastAsia" w:ascii="宋体" w:hAnsi="宋体"/>
          <w:b w:val="0"/>
          <w:color w:val="auto"/>
          <w:sz w:val="24"/>
          <w:szCs w:val="24"/>
          <w:lang w:val="en-US" w:eastAsia="zh-CN"/>
        </w:rPr>
        <w:t>6</w:t>
      </w:r>
      <w:r>
        <w:rPr>
          <w:rFonts w:hint="eastAsia" w:ascii="宋体" w:hAnsi="宋体"/>
          <w:b w:val="0"/>
          <w:color w:val="auto"/>
          <w:sz w:val="24"/>
          <w:szCs w:val="24"/>
        </w:rPr>
        <w:fldChar w:fldCharType="end"/>
      </w:r>
      <w:r>
        <w:rPr>
          <w:rFonts w:hint="eastAsia" w:ascii="宋体" w:hAnsi="宋体"/>
          <w:b w:val="0"/>
          <w:color w:val="auto"/>
          <w:sz w:val="24"/>
          <w:szCs w:val="24"/>
        </w:rPr>
        <w:t>）</w:t>
      </w:r>
    </w:p>
    <w:p w14:paraId="46296595">
      <w:pPr>
        <w:pStyle w:val="16"/>
        <w:keepNext w:val="0"/>
        <w:keepLines w:val="0"/>
        <w:pageBreakBefore w:val="0"/>
        <w:widowControl w:val="0"/>
        <w:tabs>
          <w:tab w:val="right" w:leader="dot" w:pos="9344"/>
        </w:tabs>
        <w:kinsoku/>
        <w:wordWrap/>
        <w:overflowPunct/>
        <w:topLinePunct w:val="0"/>
        <w:autoSpaceDE/>
        <w:autoSpaceDN/>
        <w:bidi w:val="0"/>
        <w:adjustRightInd/>
        <w:snapToGrid/>
        <w:spacing w:line="400" w:lineRule="exact"/>
        <w:textAlignment w:val="auto"/>
        <w:rPr>
          <w:rFonts w:hint="eastAsia" w:ascii="宋体" w:hAnsi="宋体"/>
          <w:b w:val="0"/>
          <w:color w:val="auto"/>
          <w:sz w:val="24"/>
          <w:szCs w:val="24"/>
        </w:rPr>
      </w:pPr>
      <w:r>
        <w:rPr>
          <w:color w:val="auto"/>
        </w:rPr>
        <w:fldChar w:fldCharType="begin"/>
      </w:r>
      <w:r>
        <w:rPr>
          <w:color w:val="auto"/>
        </w:rPr>
        <w:instrText xml:space="preserve"> HYPERLINK \l "_Toc534535089" </w:instrText>
      </w:r>
      <w:r>
        <w:rPr>
          <w:color w:val="auto"/>
        </w:rPr>
        <w:fldChar w:fldCharType="separate"/>
      </w:r>
      <w:r>
        <w:rPr>
          <w:rStyle w:val="22"/>
          <w:rFonts w:hint="eastAsia" w:ascii="宋体" w:hAnsi="宋体"/>
          <w:b w:val="0"/>
          <w:color w:val="auto"/>
          <w:kern w:val="0"/>
          <w:sz w:val="24"/>
          <w:szCs w:val="24"/>
        </w:rPr>
        <w:t>附录</w:t>
      </w:r>
      <w:r>
        <w:rPr>
          <w:rStyle w:val="22"/>
          <w:rFonts w:hint="eastAsia" w:ascii="宋体" w:hAnsi="宋体"/>
          <w:b w:val="0"/>
          <w:color w:val="auto"/>
          <w:kern w:val="0"/>
          <w:sz w:val="24"/>
          <w:szCs w:val="24"/>
          <w:lang w:val="en-US" w:eastAsia="zh-CN"/>
        </w:rPr>
        <w:t>B</w:t>
      </w:r>
      <w:r>
        <w:rPr>
          <w:rStyle w:val="22"/>
          <w:rFonts w:hint="eastAsia" w:ascii="宋体" w:hAnsi="宋体"/>
          <w:b w:val="0"/>
          <w:color w:val="auto"/>
          <w:kern w:val="0"/>
          <w:sz w:val="24"/>
          <w:szCs w:val="24"/>
        </w:rPr>
        <w:t>校准证书（参考格式）</w:t>
      </w:r>
      <w:r>
        <w:rPr>
          <w:rFonts w:ascii="宋体" w:hAnsi="宋体"/>
          <w:b w:val="0"/>
          <w:color w:val="auto"/>
          <w:sz w:val="24"/>
          <w:szCs w:val="24"/>
        </w:rPr>
        <w:tab/>
      </w:r>
      <w:r>
        <w:rPr>
          <w:rFonts w:hint="eastAsia" w:ascii="宋体" w:hAnsi="宋体"/>
          <w:b w:val="0"/>
          <w:color w:val="auto"/>
          <w:sz w:val="24"/>
          <w:szCs w:val="24"/>
        </w:rPr>
        <w:t>（</w:t>
      </w:r>
      <w:r>
        <w:rPr>
          <w:rFonts w:hint="eastAsia" w:ascii="宋体" w:hAnsi="宋体"/>
          <w:b w:val="0"/>
          <w:color w:val="auto"/>
          <w:sz w:val="24"/>
          <w:szCs w:val="24"/>
          <w:lang w:val="en-US" w:eastAsia="zh-CN"/>
        </w:rPr>
        <w:t>7</w:t>
      </w:r>
      <w:r>
        <w:rPr>
          <w:rFonts w:hint="eastAsia" w:ascii="宋体" w:hAnsi="宋体"/>
          <w:b w:val="0"/>
          <w:color w:val="auto"/>
          <w:sz w:val="24"/>
          <w:szCs w:val="24"/>
        </w:rPr>
        <w:fldChar w:fldCharType="end"/>
      </w:r>
      <w:r>
        <w:rPr>
          <w:rFonts w:hint="eastAsia" w:ascii="宋体" w:hAnsi="宋体"/>
          <w:b w:val="0"/>
          <w:color w:val="auto"/>
          <w:sz w:val="24"/>
          <w:szCs w:val="24"/>
        </w:rPr>
        <w:t>）</w:t>
      </w:r>
    </w:p>
    <w:p w14:paraId="73097CD9">
      <w:pPr>
        <w:pStyle w:val="16"/>
        <w:keepNext w:val="0"/>
        <w:keepLines w:val="0"/>
        <w:pageBreakBefore w:val="0"/>
        <w:widowControl w:val="0"/>
        <w:tabs>
          <w:tab w:val="right" w:leader="dot" w:pos="9344"/>
        </w:tabs>
        <w:kinsoku/>
        <w:wordWrap/>
        <w:overflowPunct/>
        <w:topLinePunct w:val="0"/>
        <w:autoSpaceDE/>
        <w:autoSpaceDN/>
        <w:bidi w:val="0"/>
        <w:adjustRightInd/>
        <w:snapToGrid/>
        <w:spacing w:line="400" w:lineRule="exact"/>
        <w:textAlignment w:val="auto"/>
        <w:rPr>
          <w:rFonts w:ascii="宋体" w:hAnsi="宋体" w:cstheme="minorBidi"/>
          <w:b w:val="0"/>
          <w:bCs w:val="0"/>
          <w:caps w:val="0"/>
          <w:color w:val="auto"/>
          <w:sz w:val="24"/>
          <w:szCs w:val="24"/>
        </w:rPr>
      </w:pPr>
      <w:r>
        <w:rPr>
          <w:color w:val="auto"/>
        </w:rPr>
        <w:fldChar w:fldCharType="begin"/>
      </w:r>
      <w:r>
        <w:rPr>
          <w:color w:val="auto"/>
        </w:rPr>
        <w:instrText xml:space="preserve"> HYPERLINK \l "_Toc534535090" </w:instrText>
      </w:r>
      <w:r>
        <w:rPr>
          <w:color w:val="auto"/>
        </w:rPr>
        <w:fldChar w:fldCharType="separate"/>
      </w:r>
      <w:r>
        <w:rPr>
          <w:rStyle w:val="22"/>
          <w:rFonts w:hint="eastAsia" w:ascii="宋体" w:hAnsi="宋体"/>
          <w:b w:val="0"/>
          <w:color w:val="auto"/>
          <w:kern w:val="0"/>
          <w:sz w:val="24"/>
          <w:szCs w:val="24"/>
        </w:rPr>
        <w:t>附录</w:t>
      </w:r>
      <w:r>
        <w:rPr>
          <w:rStyle w:val="22"/>
          <w:rFonts w:hint="eastAsia" w:ascii="宋体" w:hAnsi="宋体"/>
          <w:b w:val="0"/>
          <w:color w:val="auto"/>
          <w:kern w:val="0"/>
          <w:sz w:val="24"/>
          <w:szCs w:val="24"/>
          <w:lang w:val="en-US" w:eastAsia="zh-CN"/>
        </w:rPr>
        <w:t>C多普勒测风激光雷达径向风速不确定度</w:t>
      </w:r>
      <w:r>
        <w:rPr>
          <w:rStyle w:val="22"/>
          <w:rFonts w:hint="eastAsia" w:ascii="宋体" w:hAnsi="宋体"/>
          <w:b w:val="0"/>
          <w:color w:val="auto"/>
          <w:kern w:val="0"/>
          <w:sz w:val="24"/>
          <w:szCs w:val="24"/>
        </w:rPr>
        <w:t>评定示例</w:t>
      </w:r>
      <w:r>
        <w:rPr>
          <w:rFonts w:ascii="宋体" w:hAnsi="宋体"/>
          <w:b w:val="0"/>
          <w:color w:val="auto"/>
          <w:sz w:val="24"/>
          <w:szCs w:val="24"/>
        </w:rPr>
        <w:tab/>
      </w:r>
      <w:r>
        <w:rPr>
          <w:rFonts w:hint="eastAsia" w:ascii="宋体" w:hAnsi="宋体"/>
          <w:b w:val="0"/>
          <w:color w:val="auto"/>
          <w:sz w:val="24"/>
          <w:szCs w:val="24"/>
        </w:rPr>
        <w:t>（</w:t>
      </w:r>
      <w:r>
        <w:rPr>
          <w:rFonts w:hint="eastAsia" w:ascii="宋体" w:hAnsi="宋体"/>
          <w:b w:val="0"/>
          <w:color w:val="auto"/>
          <w:sz w:val="24"/>
          <w:szCs w:val="24"/>
          <w:lang w:val="en-US" w:eastAsia="zh-CN"/>
        </w:rPr>
        <w:t>1</w:t>
      </w:r>
      <w:r>
        <w:rPr>
          <w:rFonts w:ascii="宋体" w:hAnsi="宋体"/>
          <w:b w:val="0"/>
          <w:color w:val="auto"/>
          <w:sz w:val="24"/>
          <w:szCs w:val="24"/>
        </w:rPr>
        <w:fldChar w:fldCharType="end"/>
      </w:r>
      <w:r>
        <w:rPr>
          <w:rFonts w:hint="eastAsia" w:ascii="宋体" w:hAnsi="宋体"/>
          <w:b w:val="0"/>
          <w:color w:val="auto"/>
          <w:sz w:val="24"/>
          <w:szCs w:val="24"/>
          <w:lang w:val="en-US" w:eastAsia="zh-CN"/>
        </w:rPr>
        <w:t>0</w:t>
      </w:r>
      <w:r>
        <w:rPr>
          <w:rFonts w:hint="eastAsia" w:ascii="宋体" w:hAnsi="宋体"/>
          <w:b w:val="0"/>
          <w:color w:val="auto"/>
          <w:sz w:val="24"/>
          <w:szCs w:val="24"/>
        </w:rPr>
        <w:t>）</w:t>
      </w:r>
    </w:p>
    <w:p w14:paraId="1A74AE8A"/>
    <w:p w14:paraId="62363081">
      <w:pPr>
        <w:pStyle w:val="16"/>
        <w:tabs>
          <w:tab w:val="right" w:leader="dot" w:pos="9344"/>
        </w:tabs>
        <w:rPr>
          <w:rFonts w:ascii="宋体" w:hAnsi="宋体" w:cstheme="minorBidi"/>
          <w:b w:val="0"/>
          <w:bCs w:val="0"/>
          <w:caps w:val="0"/>
          <w:color w:val="auto"/>
          <w:sz w:val="24"/>
          <w:szCs w:val="24"/>
        </w:rPr>
      </w:pPr>
    </w:p>
    <w:p w14:paraId="01F67847">
      <w:pPr>
        <w:pStyle w:val="16"/>
        <w:tabs>
          <w:tab w:val="left" w:pos="3400"/>
        </w:tabs>
        <w:rPr>
          <w:rFonts w:hint="eastAsia" w:ascii="宋体" w:hAnsi="宋体" w:eastAsia="宋体" w:cstheme="minorBidi"/>
          <w:b w:val="0"/>
          <w:bCs w:val="0"/>
          <w:caps w:val="0"/>
          <w:color w:val="auto"/>
          <w:sz w:val="24"/>
          <w:szCs w:val="24"/>
          <w:lang w:eastAsia="zh-CN"/>
        </w:rPr>
      </w:pPr>
      <w:r>
        <w:rPr>
          <w:rFonts w:hint="eastAsia" w:ascii="宋体" w:hAnsi="宋体" w:cstheme="minorBidi"/>
          <w:b w:val="0"/>
          <w:bCs w:val="0"/>
          <w:caps w:val="0"/>
          <w:color w:val="auto"/>
          <w:sz w:val="24"/>
          <w:szCs w:val="24"/>
          <w:lang w:eastAsia="zh-CN"/>
        </w:rPr>
        <w:tab/>
      </w:r>
    </w:p>
    <w:p w14:paraId="4E35DE4F">
      <w:pPr>
        <w:ind w:left="0" w:leftChars="0" w:firstLine="0" w:firstLineChars="0"/>
        <w:jc w:val="center"/>
        <w:rPr>
          <w:color w:val="auto"/>
        </w:rPr>
        <w:sectPr>
          <w:headerReference r:id="rId9" w:type="default"/>
          <w:footerReference r:id="rId10" w:type="default"/>
          <w:footerReference r:id="rId11" w:type="even"/>
          <w:pgSz w:w="11906" w:h="16838"/>
          <w:pgMar w:top="1758" w:right="1134" w:bottom="1361" w:left="1418" w:header="1356" w:footer="992" w:gutter="0"/>
          <w:pgNumType w:fmt="upperRoman" w:start="1"/>
          <w:cols w:space="720" w:num="1"/>
          <w:docGrid w:linePitch="312" w:charSpace="0"/>
        </w:sectPr>
      </w:pPr>
      <w:r>
        <w:rPr>
          <w:rFonts w:hint="eastAsia" w:ascii="宋体" w:hAnsi="宋体" w:cstheme="minorEastAsia"/>
          <w:b w:val="0"/>
          <w:bCs w:val="0"/>
          <w:color w:val="auto"/>
          <w:sz w:val="24"/>
          <w:szCs w:val="24"/>
        </w:rPr>
        <w:fldChar w:fldCharType="end"/>
      </w:r>
    </w:p>
    <w:p w14:paraId="0F22EC47">
      <w:pPr>
        <w:ind w:left="0" w:leftChars="0" w:firstLine="0" w:firstLineChars="0"/>
        <w:jc w:val="center"/>
        <w:rPr>
          <w:color w:val="auto"/>
        </w:rPr>
      </w:pPr>
    </w:p>
    <w:bookmarkEnd w:id="1"/>
    <w:p w14:paraId="295B561E">
      <w:pPr>
        <w:pStyle w:val="2"/>
        <w:numPr>
          <w:ilvl w:val="0"/>
          <w:numId w:val="0"/>
        </w:numPr>
        <w:spacing w:line="240" w:lineRule="auto"/>
        <w:ind w:left="432"/>
        <w:jc w:val="center"/>
        <w:rPr>
          <w:color w:val="auto"/>
        </w:rPr>
      </w:pPr>
      <w:bookmarkStart w:id="2" w:name="_Toc534535018"/>
      <w:r>
        <w:rPr>
          <w:rFonts w:hint="eastAsia" w:ascii="黑体" w:eastAsia="黑体"/>
          <w:color w:val="auto"/>
        </w:rPr>
        <w:t>引    言</w:t>
      </w:r>
      <w:bookmarkEnd w:id="2"/>
    </w:p>
    <w:p w14:paraId="654BF22E">
      <w:pPr>
        <w:snapToGrid w:val="0"/>
        <w:rPr>
          <w:color w:val="auto"/>
          <w:sz w:val="24"/>
        </w:rPr>
      </w:pPr>
    </w:p>
    <w:p w14:paraId="1C4E7707">
      <w:pPr>
        <w:spacing w:line="360" w:lineRule="auto"/>
        <w:ind w:left="0" w:right="0" w:firstLine="480" w:firstLineChars="200"/>
        <w:rPr>
          <w:rFonts w:ascii="宋体"/>
          <w:color w:val="auto"/>
          <w:kern w:val="0"/>
          <w:sz w:val="24"/>
        </w:rPr>
      </w:pPr>
      <w:r>
        <w:rPr>
          <w:rFonts w:hint="eastAsia" w:ascii="宋体"/>
          <w:color w:val="auto"/>
          <w:kern w:val="0"/>
          <w:sz w:val="24"/>
        </w:rPr>
        <w:t>JJF1071 《国家计量校准规范编写规则》、JJF1001《通用计量术语及定义》、JJF1059.</w:t>
      </w:r>
      <w:r>
        <w:rPr>
          <w:rFonts w:ascii="宋体"/>
          <w:color w:val="auto"/>
          <w:kern w:val="0"/>
          <w:sz w:val="24"/>
        </w:rPr>
        <w:t>1</w:t>
      </w:r>
      <w:r>
        <w:rPr>
          <w:rFonts w:hint="eastAsia" w:ascii="宋体"/>
          <w:color w:val="auto"/>
          <w:kern w:val="0"/>
          <w:sz w:val="24"/>
        </w:rPr>
        <w:t>《测量不确定度评定与表示》共同构成支撑本规范编写工作的基础性系列规范。</w:t>
      </w:r>
    </w:p>
    <w:p w14:paraId="5AD61767">
      <w:pPr>
        <w:spacing w:line="360" w:lineRule="auto"/>
        <w:ind w:left="0" w:right="0" w:firstLine="480" w:firstLineChars="200"/>
        <w:rPr>
          <w:rFonts w:ascii="宋体"/>
          <w:color w:val="auto"/>
          <w:kern w:val="0"/>
          <w:sz w:val="24"/>
        </w:rPr>
      </w:pPr>
      <w:r>
        <w:rPr>
          <w:rFonts w:ascii="宋体"/>
          <w:color w:val="auto"/>
          <w:kern w:val="0"/>
          <w:sz w:val="24"/>
        </w:rPr>
        <w:t>本规范为首次发布。</w:t>
      </w:r>
    </w:p>
    <w:p w14:paraId="7F558633">
      <w:pPr>
        <w:spacing w:line="360" w:lineRule="auto"/>
        <w:ind w:left="0" w:right="0" w:firstLine="480" w:firstLineChars="200"/>
        <w:rPr>
          <w:rFonts w:ascii="宋体"/>
          <w:color w:val="auto"/>
          <w:kern w:val="0"/>
          <w:sz w:val="24"/>
        </w:rPr>
        <w:sectPr>
          <w:headerReference r:id="rId12" w:type="default"/>
          <w:footerReference r:id="rId13" w:type="default"/>
          <w:footerReference r:id="rId14" w:type="even"/>
          <w:pgSz w:w="11906" w:h="16838"/>
          <w:pgMar w:top="1758" w:right="1134" w:bottom="1361" w:left="1418" w:header="1356" w:footer="992" w:gutter="0"/>
          <w:pgNumType w:fmt="upperRoman" w:start="2"/>
          <w:cols w:space="720" w:num="1"/>
          <w:docGrid w:linePitch="312" w:charSpace="0"/>
        </w:sectPr>
      </w:pPr>
    </w:p>
    <w:p w14:paraId="48A6D2C6">
      <w:pPr>
        <w:spacing w:line="360" w:lineRule="auto"/>
        <w:ind w:left="1"/>
        <w:jc w:val="center"/>
        <w:rPr>
          <w:rFonts w:ascii="黑体" w:hAnsi="黑体" w:eastAsia="黑体"/>
          <w:color w:val="auto"/>
          <w:sz w:val="32"/>
          <w:szCs w:val="32"/>
        </w:rPr>
      </w:pPr>
    </w:p>
    <w:p w14:paraId="477BC1A1">
      <w:pPr>
        <w:snapToGrid/>
        <w:ind w:left="1" w:leftChars="0" w:hanging="431" w:firstLineChars="0"/>
        <w:jc w:val="center"/>
        <w:rPr>
          <w:rFonts w:hint="eastAsia" w:ascii="黑体" w:hAnsi="黑体" w:eastAsia="黑体"/>
          <w:color w:val="auto"/>
          <w:sz w:val="32"/>
          <w:szCs w:val="32"/>
        </w:rPr>
      </w:pPr>
      <w:bookmarkStart w:id="3" w:name="_Toc294853391"/>
      <w:r>
        <w:rPr>
          <w:rFonts w:hint="eastAsia" w:ascii="黑体" w:hAnsi="黑体" w:eastAsia="黑体"/>
          <w:color w:val="auto"/>
          <w:sz w:val="32"/>
          <w:szCs w:val="32"/>
          <w:lang w:val="en-US" w:eastAsia="zh-CN"/>
        </w:rPr>
        <w:t>多普勒测风激光雷达校准</w:t>
      </w:r>
      <w:r>
        <w:rPr>
          <w:rFonts w:hint="eastAsia" w:ascii="黑体" w:hAnsi="黑体" w:eastAsia="黑体"/>
          <w:color w:val="auto"/>
          <w:sz w:val="32"/>
          <w:szCs w:val="32"/>
        </w:rPr>
        <w:t>规范</w:t>
      </w:r>
    </w:p>
    <w:p w14:paraId="6A26CD52">
      <w:pPr>
        <w:snapToGrid/>
        <w:spacing w:line="400" w:lineRule="exact"/>
        <w:ind w:left="856" w:leftChars="0" w:hanging="431" w:firstLineChars="0"/>
        <w:jc w:val="center"/>
        <w:rPr>
          <w:rFonts w:hint="eastAsia" w:ascii="黑体" w:hAnsi="黑体" w:eastAsia="黑体"/>
          <w:color w:val="auto"/>
          <w:sz w:val="32"/>
          <w:szCs w:val="32"/>
        </w:rPr>
      </w:pPr>
    </w:p>
    <w:bookmarkEnd w:id="3"/>
    <w:p w14:paraId="1C1D8B80">
      <w:pPr>
        <w:pStyle w:val="2"/>
        <w:spacing w:before="120" w:line="240" w:lineRule="auto"/>
        <w:rPr>
          <w:rFonts w:hint="eastAsia" w:ascii="黑体" w:hAnsi="黑体" w:eastAsia="黑体"/>
          <w:b w:val="0"/>
          <w:bCs w:val="0"/>
          <w:kern w:val="0"/>
          <w:sz w:val="24"/>
          <w:szCs w:val="24"/>
        </w:rPr>
      </w:pPr>
      <w:bookmarkStart w:id="4" w:name="_Toc534535019"/>
      <w:bookmarkStart w:id="5" w:name="_Toc434936372"/>
      <w:bookmarkStart w:id="6" w:name="_Toc184388426"/>
      <w:bookmarkStart w:id="7" w:name="_Toc294853392"/>
      <w:r>
        <w:rPr>
          <w:rFonts w:hint="eastAsia" w:ascii="黑体" w:hAnsi="黑体" w:eastAsia="黑体"/>
          <w:b w:val="0"/>
          <w:bCs w:val="0"/>
          <w:kern w:val="0"/>
          <w:sz w:val="24"/>
          <w:szCs w:val="24"/>
        </w:rPr>
        <w:t>范围</w:t>
      </w:r>
      <w:bookmarkEnd w:id="4"/>
      <w:bookmarkEnd w:id="5"/>
      <w:bookmarkEnd w:id="6"/>
    </w:p>
    <w:p w14:paraId="2D5189E9">
      <w:pPr>
        <w:pStyle w:val="48"/>
        <w:tabs>
          <w:tab w:val="center" w:pos="426"/>
        </w:tabs>
        <w:adjustRightInd w:val="0"/>
        <w:snapToGrid w:val="0"/>
        <w:spacing w:after="0" w:line="360" w:lineRule="auto"/>
        <w:ind w:firstLine="420"/>
        <w:rPr>
          <w:rFonts w:hint="default" w:ascii="宋体"/>
          <w:color w:val="auto"/>
          <w:kern w:val="0"/>
          <w:sz w:val="24"/>
          <w:lang w:eastAsia="zh-Hans"/>
        </w:rPr>
      </w:pPr>
      <w:r>
        <w:rPr>
          <w:rFonts w:hint="eastAsia" w:ascii="宋体"/>
          <w:color w:val="auto"/>
          <w:kern w:val="0"/>
          <w:sz w:val="24"/>
          <w:lang w:val="en-US" w:eastAsia="zh-Hans"/>
        </w:rPr>
        <w:t>本规范适用于气象行业中使用的以风场观测为目的的相干多普勒测风激光雷达的性能</w:t>
      </w:r>
      <w:r>
        <w:rPr>
          <w:rFonts w:hint="eastAsia"/>
          <w:color w:val="auto"/>
          <w:kern w:val="0"/>
          <w:sz w:val="24"/>
          <w:lang w:val="en-US" w:eastAsia="zh-CN"/>
        </w:rPr>
        <w:t>校准</w:t>
      </w:r>
      <w:r>
        <w:rPr>
          <w:rFonts w:hint="default" w:ascii="宋体"/>
          <w:color w:val="auto"/>
          <w:kern w:val="0"/>
          <w:sz w:val="24"/>
          <w:lang w:eastAsia="zh-Hans"/>
        </w:rPr>
        <w:t>。</w:t>
      </w:r>
      <w:r>
        <w:rPr>
          <w:rFonts w:hint="eastAsia" w:ascii="宋体" w:eastAsia="宋体"/>
          <w:color w:val="auto"/>
          <w:kern w:val="0"/>
          <w:sz w:val="24"/>
          <w:lang w:val="en-US" w:eastAsia="zh-CN"/>
        </w:rPr>
        <w:t>用于测风激光雷达的功能检查、技术性能指标</w:t>
      </w:r>
      <w:r>
        <w:rPr>
          <w:rFonts w:hint="eastAsia"/>
          <w:color w:val="auto"/>
          <w:kern w:val="0"/>
          <w:sz w:val="24"/>
          <w:lang w:val="en-US" w:eastAsia="zh-CN"/>
        </w:rPr>
        <w:t>校准</w:t>
      </w:r>
      <w:r>
        <w:rPr>
          <w:rFonts w:hint="eastAsia" w:ascii="宋体" w:eastAsia="宋体"/>
          <w:color w:val="auto"/>
          <w:kern w:val="0"/>
          <w:sz w:val="24"/>
          <w:lang w:val="en-US" w:eastAsia="zh-CN"/>
        </w:rPr>
        <w:t>及外场试验等工作。</w:t>
      </w:r>
    </w:p>
    <w:p w14:paraId="27C159F2">
      <w:pPr>
        <w:snapToGrid/>
        <w:ind w:left="0" w:leftChars="0" w:right="0" w:firstLine="480"/>
        <w:rPr>
          <w:rFonts w:ascii="宋体"/>
          <w:color w:val="auto"/>
          <w:kern w:val="0"/>
          <w:sz w:val="24"/>
        </w:rPr>
      </w:pPr>
      <w:r>
        <w:rPr>
          <w:rFonts w:hint="eastAsia" w:ascii="宋体"/>
          <w:color w:val="auto"/>
          <w:kern w:val="0"/>
          <w:sz w:val="24"/>
        </w:rPr>
        <w:t>其他</w:t>
      </w:r>
      <w:r>
        <w:rPr>
          <w:rFonts w:hint="eastAsia" w:ascii="宋体"/>
          <w:color w:val="auto"/>
          <w:kern w:val="0"/>
          <w:sz w:val="24"/>
          <w:lang w:val="en-US" w:eastAsia="zh-Hans"/>
        </w:rPr>
        <w:t>测风激光雷达的性能</w:t>
      </w:r>
      <w:r>
        <w:rPr>
          <w:rFonts w:hint="eastAsia" w:ascii="宋体"/>
          <w:color w:val="auto"/>
          <w:kern w:val="0"/>
          <w:sz w:val="24"/>
          <w:lang w:val="en-US" w:eastAsia="zh-CN"/>
        </w:rPr>
        <w:t>校准</w:t>
      </w:r>
      <w:r>
        <w:rPr>
          <w:rFonts w:hint="eastAsia" w:ascii="宋体"/>
          <w:color w:val="auto"/>
          <w:kern w:val="0"/>
          <w:sz w:val="24"/>
        </w:rPr>
        <w:t>可参照执行。</w:t>
      </w:r>
    </w:p>
    <w:p w14:paraId="0B49A645">
      <w:pPr>
        <w:pStyle w:val="2"/>
        <w:spacing w:before="120" w:line="240" w:lineRule="auto"/>
        <w:rPr>
          <w:rFonts w:hint="eastAsia" w:ascii="黑体" w:hAnsi="黑体" w:eastAsia="黑体"/>
          <w:b w:val="0"/>
          <w:bCs w:val="0"/>
          <w:kern w:val="0"/>
          <w:sz w:val="24"/>
          <w:szCs w:val="24"/>
        </w:rPr>
      </w:pPr>
      <w:bookmarkStart w:id="8" w:name="_Toc434936373"/>
      <w:bookmarkStart w:id="9" w:name="_Toc184388427"/>
      <w:r>
        <w:rPr>
          <w:rFonts w:hint="eastAsia" w:ascii="黑体" w:hAnsi="黑体" w:eastAsia="黑体"/>
          <w:b w:val="0"/>
          <w:bCs w:val="0"/>
          <w:kern w:val="0"/>
          <w:sz w:val="24"/>
          <w:szCs w:val="24"/>
        </w:rPr>
        <w:t>引用文件</w:t>
      </w:r>
      <w:bookmarkEnd w:id="8"/>
      <w:bookmarkEnd w:id="9"/>
      <w:bookmarkStart w:id="144" w:name="_GoBack"/>
      <w:bookmarkEnd w:id="144"/>
    </w:p>
    <w:p w14:paraId="5F10AAF8">
      <w:pPr>
        <w:snapToGrid/>
        <w:ind w:left="0" w:leftChars="0" w:right="0" w:firstLine="480"/>
        <w:rPr>
          <w:rFonts w:hint="eastAsia" w:ascii="宋体" w:eastAsia="宋体"/>
          <w:color w:val="auto"/>
          <w:kern w:val="0"/>
          <w:sz w:val="24"/>
          <w:lang w:val="en-US" w:eastAsia="zh-Hans"/>
        </w:rPr>
      </w:pPr>
      <w:r>
        <w:rPr>
          <w:rFonts w:hint="eastAsia" w:ascii="宋体" w:eastAsia="宋体"/>
          <w:color w:val="auto"/>
          <w:kern w:val="0"/>
          <w:sz w:val="24"/>
          <w:lang w:val="en-US" w:eastAsia="zh-Hans"/>
        </w:rPr>
        <w:t>本规范引用下列文件：</w:t>
      </w:r>
    </w:p>
    <w:p w14:paraId="1A3B0800">
      <w:pPr>
        <w:snapToGrid/>
        <w:ind w:left="0" w:leftChars="0" w:right="0" w:firstLine="480"/>
        <w:rPr>
          <w:rFonts w:hint="eastAsia" w:ascii="宋体" w:eastAsia="宋体"/>
          <w:color w:val="auto"/>
          <w:kern w:val="0"/>
          <w:sz w:val="24"/>
          <w:lang w:val="en-US" w:eastAsia="zh-CN"/>
        </w:rPr>
      </w:pPr>
      <w:r>
        <w:rPr>
          <w:rFonts w:hint="eastAsia" w:ascii="宋体" w:eastAsia="宋体"/>
          <w:color w:val="auto"/>
          <w:kern w:val="0"/>
          <w:sz w:val="24"/>
          <w:lang w:val="en-US" w:eastAsia="zh-CN"/>
        </w:rPr>
        <w:t>QX/T 526-2019气象观测专用技术装备</w:t>
      </w:r>
      <w:r>
        <w:rPr>
          <w:rFonts w:hint="eastAsia" w:ascii="宋体"/>
          <w:color w:val="auto"/>
          <w:kern w:val="0"/>
          <w:sz w:val="24"/>
          <w:lang w:val="en-US" w:eastAsia="zh-CN"/>
        </w:rPr>
        <w:t>校准</w:t>
      </w:r>
      <w:r>
        <w:rPr>
          <w:rFonts w:hint="eastAsia" w:ascii="宋体" w:eastAsia="宋体"/>
          <w:color w:val="auto"/>
          <w:kern w:val="0"/>
          <w:sz w:val="24"/>
          <w:lang w:val="en-US" w:eastAsia="zh-CN"/>
        </w:rPr>
        <w:t>规范 通用要求</w:t>
      </w:r>
    </w:p>
    <w:p w14:paraId="26D0695F">
      <w:pPr>
        <w:snapToGrid/>
        <w:ind w:left="0" w:leftChars="0" w:right="0" w:firstLine="480"/>
        <w:rPr>
          <w:rFonts w:hint="eastAsia" w:ascii="宋体" w:eastAsia="宋体"/>
          <w:color w:val="auto"/>
          <w:kern w:val="0"/>
          <w:sz w:val="24"/>
          <w:lang w:val="en-US" w:eastAsia="zh-CN"/>
        </w:rPr>
      </w:pPr>
      <w:r>
        <w:rPr>
          <w:rFonts w:hint="eastAsia" w:ascii="宋体" w:eastAsia="宋体"/>
          <w:color w:val="auto"/>
          <w:kern w:val="0"/>
          <w:sz w:val="24"/>
          <w:lang w:val="en-US" w:eastAsia="zh-CN"/>
        </w:rPr>
        <w:t>GB/T 37467-2019 气象仪器术语</w:t>
      </w:r>
    </w:p>
    <w:p w14:paraId="7EAB0A25">
      <w:pPr>
        <w:snapToGrid/>
        <w:ind w:left="0" w:leftChars="0" w:right="0" w:firstLine="480"/>
        <w:rPr>
          <w:rFonts w:hint="eastAsia" w:ascii="宋体" w:eastAsia="宋体"/>
          <w:color w:val="auto"/>
          <w:kern w:val="0"/>
          <w:sz w:val="24"/>
          <w:lang w:val="en-US" w:eastAsia="zh-CN"/>
        </w:rPr>
      </w:pPr>
      <w:r>
        <w:rPr>
          <w:rFonts w:hint="eastAsia" w:ascii="宋体" w:eastAsia="宋体"/>
          <w:color w:val="auto"/>
          <w:kern w:val="0"/>
          <w:sz w:val="24"/>
          <w:lang w:val="en-US" w:eastAsia="zh-CN"/>
        </w:rPr>
        <w:t>GB/T 44395-2024 激光雷达测风数据可靠性评价技术规范</w:t>
      </w:r>
    </w:p>
    <w:p w14:paraId="7FE6BA42">
      <w:pPr>
        <w:snapToGrid/>
        <w:ind w:left="0" w:leftChars="0" w:right="0" w:firstLine="480"/>
        <w:rPr>
          <w:rFonts w:hint="eastAsia" w:ascii="宋体" w:eastAsia="宋体"/>
          <w:color w:val="auto"/>
          <w:kern w:val="0"/>
          <w:sz w:val="24"/>
          <w:lang w:val="en-US" w:eastAsia="zh-CN"/>
        </w:rPr>
      </w:pPr>
      <w:r>
        <w:rPr>
          <w:rFonts w:hint="eastAsia" w:ascii="宋体" w:eastAsia="宋体"/>
          <w:color w:val="auto"/>
          <w:kern w:val="0"/>
          <w:sz w:val="24"/>
          <w:lang w:val="en-US" w:eastAsia="zh-CN"/>
        </w:rPr>
        <w:t>QX/T 687-2023 激光测风雷达观测规范</w:t>
      </w:r>
    </w:p>
    <w:p w14:paraId="7CA681F7">
      <w:pPr>
        <w:snapToGrid/>
        <w:ind w:left="0" w:leftChars="0" w:right="0" w:firstLine="480"/>
        <w:rPr>
          <w:rFonts w:hint="eastAsia" w:ascii="宋体" w:eastAsia="宋体"/>
          <w:color w:val="auto"/>
          <w:kern w:val="0"/>
          <w:sz w:val="24"/>
          <w:lang w:val="en-US" w:eastAsia="zh-CN"/>
        </w:rPr>
      </w:pPr>
      <w:r>
        <w:rPr>
          <w:rFonts w:hint="eastAsia" w:ascii="宋体" w:eastAsia="宋体"/>
          <w:color w:val="auto"/>
          <w:kern w:val="0"/>
          <w:sz w:val="24"/>
          <w:lang w:val="en-US" w:eastAsia="zh-CN"/>
        </w:rPr>
        <w:t>GB/T 12506-2017 测风雷达通用规范</w:t>
      </w:r>
    </w:p>
    <w:p w14:paraId="2C737CAE">
      <w:pPr>
        <w:snapToGrid/>
        <w:ind w:left="0" w:leftChars="0" w:right="0" w:firstLine="480"/>
        <w:rPr>
          <w:rFonts w:hint="eastAsia" w:ascii="宋体" w:eastAsia="宋体"/>
          <w:color w:val="auto"/>
          <w:kern w:val="0"/>
          <w:sz w:val="24"/>
          <w:lang w:val="en-US" w:eastAsia="zh-CN"/>
        </w:rPr>
      </w:pPr>
      <w:r>
        <w:rPr>
          <w:rFonts w:hint="eastAsia" w:ascii="宋体" w:eastAsia="宋体"/>
          <w:color w:val="auto"/>
          <w:kern w:val="0"/>
          <w:sz w:val="24"/>
          <w:lang w:val="en-US" w:eastAsia="zh-CN"/>
        </w:rPr>
        <w:t>JJF 1059.1-2012 测量不确定度评定与表示</w:t>
      </w:r>
    </w:p>
    <w:p w14:paraId="75D27C87">
      <w:pPr>
        <w:snapToGrid/>
        <w:ind w:left="0" w:leftChars="0" w:right="0" w:firstLine="480"/>
        <w:rPr>
          <w:rFonts w:hint="eastAsia" w:ascii="宋体" w:eastAsia="宋体"/>
          <w:color w:val="auto"/>
          <w:kern w:val="0"/>
          <w:sz w:val="24"/>
          <w:lang w:val="en-US" w:eastAsia="zh-CN"/>
        </w:rPr>
      </w:pPr>
      <w:r>
        <w:rPr>
          <w:rFonts w:hint="eastAsia" w:ascii="宋体" w:eastAsia="宋体"/>
          <w:color w:val="auto"/>
          <w:kern w:val="0"/>
          <w:sz w:val="24"/>
          <w:lang w:val="en-US" w:eastAsia="zh-CN"/>
        </w:rPr>
        <w:t>GB/T 3100-1993 国际单位制及其应用</w:t>
      </w:r>
    </w:p>
    <w:p w14:paraId="4DC00110">
      <w:pPr>
        <w:snapToGrid/>
        <w:ind w:left="0" w:leftChars="0" w:right="0" w:firstLine="480"/>
        <w:rPr>
          <w:rFonts w:hint="eastAsia" w:ascii="宋体" w:eastAsia="宋体"/>
          <w:color w:val="auto"/>
          <w:kern w:val="0"/>
          <w:sz w:val="24"/>
          <w:lang w:val="en-US" w:eastAsia="zh-CN"/>
        </w:rPr>
      </w:pPr>
      <w:r>
        <w:rPr>
          <w:rFonts w:hint="eastAsia" w:ascii="宋体" w:eastAsia="宋体"/>
          <w:color w:val="auto"/>
          <w:kern w:val="0"/>
          <w:sz w:val="24"/>
          <w:lang w:val="en-US" w:eastAsia="zh-CN"/>
        </w:rPr>
        <w:t>GB/T 38924-2020 民用轻小型无人机系统环境试验方法</w:t>
      </w:r>
    </w:p>
    <w:p w14:paraId="284FF34F">
      <w:pPr>
        <w:snapToGrid/>
        <w:ind w:left="0" w:leftChars="0" w:right="0" w:firstLine="480"/>
        <w:rPr>
          <w:rFonts w:hint="eastAsia" w:ascii="宋体" w:eastAsia="宋体"/>
          <w:color w:val="auto"/>
          <w:kern w:val="0"/>
          <w:sz w:val="24"/>
          <w:lang w:val="en-US" w:eastAsia="zh-CN"/>
        </w:rPr>
      </w:pPr>
      <w:r>
        <w:rPr>
          <w:rFonts w:hint="eastAsia" w:ascii="宋体" w:eastAsia="宋体"/>
          <w:color w:val="auto"/>
          <w:kern w:val="0"/>
          <w:sz w:val="24"/>
          <w:lang w:val="en-US" w:eastAsia="zh-CN"/>
        </w:rPr>
        <w:t>QX/T 550-2020 无人机气象观测系统技术要求</w:t>
      </w:r>
    </w:p>
    <w:p w14:paraId="2CC2DDAC">
      <w:pPr>
        <w:snapToGrid/>
        <w:ind w:left="0" w:leftChars="0" w:right="0" w:firstLine="480"/>
        <w:rPr>
          <w:rFonts w:ascii="宋体"/>
          <w:color w:val="auto"/>
          <w:kern w:val="0"/>
          <w:sz w:val="24"/>
        </w:rPr>
      </w:pPr>
      <w:r>
        <w:rPr>
          <w:rFonts w:hint="eastAsia" w:ascii="宋体"/>
          <w:color w:val="auto"/>
          <w:kern w:val="0"/>
          <w:sz w:val="24"/>
        </w:rPr>
        <w:t>凡是注日期的引用文件，仅所注日期的版本适用于本规范；凡是不注日期的引用文件，其最新版本（包括所有的修改单）适用于本规范。</w:t>
      </w:r>
    </w:p>
    <w:p w14:paraId="487B02AC">
      <w:pPr>
        <w:pStyle w:val="2"/>
        <w:spacing w:before="120" w:line="240" w:lineRule="auto"/>
        <w:rPr>
          <w:rFonts w:hint="eastAsia" w:ascii="黑体" w:hAnsi="黑体" w:eastAsia="黑体"/>
          <w:b w:val="0"/>
          <w:bCs w:val="0"/>
          <w:kern w:val="0"/>
          <w:sz w:val="24"/>
          <w:szCs w:val="24"/>
        </w:rPr>
      </w:pPr>
      <w:bookmarkStart w:id="10" w:name="_Toc184388428"/>
      <w:bookmarkStart w:id="11" w:name="_Toc434936374"/>
      <w:r>
        <w:rPr>
          <w:rFonts w:hint="eastAsia" w:ascii="黑体" w:hAnsi="黑体" w:eastAsia="黑体"/>
          <w:b w:val="0"/>
          <w:bCs w:val="0"/>
          <w:kern w:val="0"/>
          <w:sz w:val="24"/>
          <w:szCs w:val="24"/>
        </w:rPr>
        <w:t>术语和计量单位</w:t>
      </w:r>
      <w:bookmarkEnd w:id="7"/>
      <w:bookmarkEnd w:id="10"/>
      <w:bookmarkEnd w:id="11"/>
      <w:bookmarkStart w:id="12" w:name="_Toc294853393"/>
    </w:p>
    <w:p w14:paraId="7072D500">
      <w:pPr>
        <w:pStyle w:val="3"/>
        <w:numPr>
          <w:ilvl w:val="1"/>
          <w:numId w:val="0"/>
        </w:numPr>
        <w:tabs>
          <w:tab w:val="left" w:pos="560"/>
        </w:tabs>
        <w:adjustRightInd w:val="0"/>
        <w:snapToGrid w:val="0"/>
        <w:spacing w:before="0" w:after="0" w:line="360" w:lineRule="auto"/>
        <w:ind w:leftChars="0" w:right="-17" w:rightChars="0"/>
        <w:rPr>
          <w:rFonts w:hint="eastAsia" w:ascii="黑体" w:hAnsi="黑体"/>
          <w:b w:val="0"/>
          <w:bCs w:val="0"/>
          <w:sz w:val="24"/>
          <w:szCs w:val="24"/>
        </w:rPr>
      </w:pPr>
      <w:bookmarkStart w:id="13" w:name="_Toc181811949"/>
      <w:bookmarkStart w:id="14" w:name="_Toc163651102"/>
      <w:bookmarkStart w:id="15" w:name="_Toc184388429"/>
      <w:r>
        <w:rPr>
          <w:rFonts w:hint="eastAsia" w:ascii="黑体" w:hAnsi="黑体"/>
          <w:b w:val="0"/>
          <w:bCs w:val="0"/>
          <w:sz w:val="24"/>
          <w:szCs w:val="24"/>
        </w:rPr>
        <w:t>3.1 术语</w:t>
      </w:r>
      <w:bookmarkEnd w:id="13"/>
      <w:bookmarkEnd w:id="14"/>
      <w:bookmarkEnd w:id="15"/>
      <w:bookmarkStart w:id="16" w:name="_Toc534535022"/>
    </w:p>
    <w:p w14:paraId="633D06F0">
      <w:pPr>
        <w:pStyle w:val="3"/>
        <w:numPr>
          <w:ilvl w:val="1"/>
          <w:numId w:val="0"/>
        </w:numPr>
        <w:tabs>
          <w:tab w:val="left" w:pos="560"/>
        </w:tabs>
        <w:adjustRightInd w:val="0"/>
        <w:snapToGrid w:val="0"/>
        <w:spacing w:before="0" w:after="0" w:line="360" w:lineRule="auto"/>
        <w:ind w:leftChars="0" w:right="-17" w:rightChars="0"/>
        <w:rPr>
          <w:rFonts w:hint="eastAsia" w:ascii="黑体" w:hAnsi="黑体"/>
          <w:b w:val="0"/>
          <w:bCs w:val="0"/>
          <w:sz w:val="24"/>
          <w:szCs w:val="24"/>
        </w:rPr>
      </w:pPr>
      <w:bookmarkStart w:id="17" w:name="_Toc124438473"/>
      <w:bookmarkStart w:id="18" w:name="_Toc122969522"/>
      <w:r>
        <w:rPr>
          <w:rFonts w:hint="default" w:ascii="黑体" w:hAnsi="黑体"/>
          <w:b w:val="0"/>
          <w:bCs w:val="0"/>
          <w:sz w:val="24"/>
          <w:szCs w:val="24"/>
        </w:rPr>
        <w:t>3</w:t>
      </w:r>
      <w:r>
        <w:rPr>
          <w:rFonts w:hint="eastAsia" w:ascii="黑体" w:hAnsi="黑体"/>
          <w:b w:val="0"/>
          <w:bCs w:val="0"/>
          <w:sz w:val="24"/>
          <w:szCs w:val="24"/>
          <w:lang w:val="en-US" w:eastAsia="zh-Hans"/>
        </w:rPr>
        <w:t>.</w:t>
      </w:r>
      <w:r>
        <w:rPr>
          <w:rFonts w:hint="default" w:ascii="黑体" w:hAnsi="黑体"/>
          <w:b w:val="0"/>
          <w:bCs w:val="0"/>
          <w:sz w:val="24"/>
          <w:szCs w:val="24"/>
          <w:lang w:eastAsia="zh-Hans"/>
        </w:rPr>
        <w:t>1</w:t>
      </w:r>
      <w:r>
        <w:rPr>
          <w:rFonts w:hint="eastAsia" w:ascii="黑体" w:hAnsi="黑体"/>
          <w:b w:val="0"/>
          <w:bCs w:val="0"/>
          <w:sz w:val="24"/>
          <w:szCs w:val="24"/>
        </w:rPr>
        <w:t>.1 相干多普勒测风激光雷达Coherent Doppler wind lidar</w:t>
      </w:r>
      <w:bookmarkEnd w:id="17"/>
      <w:bookmarkEnd w:id="18"/>
    </w:p>
    <w:p w14:paraId="14A91009">
      <w:pPr>
        <w:pStyle w:val="48"/>
        <w:widowControl w:val="0"/>
        <w:tabs>
          <w:tab w:val="center" w:pos="4201"/>
          <w:tab w:val="right" w:leader="dot" w:pos="9298"/>
        </w:tabs>
        <w:adjustRightInd w:val="0"/>
        <w:snapToGrid w:val="0"/>
        <w:spacing w:line="360" w:lineRule="auto"/>
        <w:ind w:firstLine="412"/>
        <w:rPr>
          <w:rFonts w:hint="eastAsia" w:ascii="Times New Roman" w:eastAsia="宋体"/>
          <w:color w:val="auto"/>
          <w:kern w:val="2"/>
          <w:sz w:val="24"/>
          <w:szCs w:val="24"/>
        </w:rPr>
      </w:pPr>
      <w:r>
        <w:rPr>
          <w:rFonts w:hint="eastAsia" w:ascii="Times New Roman" w:eastAsia="宋体"/>
          <w:color w:val="auto"/>
          <w:kern w:val="2"/>
          <w:sz w:val="24"/>
          <w:szCs w:val="24"/>
        </w:rPr>
        <w:t>利用激光与大气气溶胶粒子产生的多普勒频移效应，采用相干探测体制实现对大气风场遥测的一种激光雷达。</w:t>
      </w:r>
      <w:bookmarkEnd w:id="12"/>
      <w:bookmarkEnd w:id="16"/>
      <w:bookmarkStart w:id="19" w:name="_Toc468797857"/>
      <w:bookmarkEnd w:id="19"/>
      <w:bookmarkStart w:id="20" w:name="_Toc426638217"/>
      <w:bookmarkEnd w:id="20"/>
      <w:bookmarkStart w:id="21" w:name="_Toc426638024"/>
      <w:bookmarkEnd w:id="21"/>
      <w:bookmarkStart w:id="22" w:name="_Toc426638215"/>
      <w:bookmarkEnd w:id="22"/>
      <w:bookmarkStart w:id="23" w:name="_Toc468798009"/>
      <w:bookmarkEnd w:id="23"/>
      <w:bookmarkStart w:id="24" w:name="_Toc426639200"/>
      <w:bookmarkEnd w:id="24"/>
      <w:bookmarkStart w:id="25" w:name="_Toc468797856"/>
      <w:bookmarkEnd w:id="25"/>
      <w:bookmarkStart w:id="26" w:name="_Toc426638026"/>
      <w:bookmarkEnd w:id="26"/>
      <w:bookmarkStart w:id="27" w:name="_Toc426638211"/>
      <w:bookmarkEnd w:id="27"/>
      <w:bookmarkStart w:id="28" w:name="_Toc426639202"/>
      <w:bookmarkEnd w:id="28"/>
      <w:bookmarkStart w:id="29" w:name="_Toc468797858"/>
      <w:bookmarkEnd w:id="29"/>
      <w:bookmarkStart w:id="30" w:name="_Toc426638213"/>
      <w:bookmarkEnd w:id="30"/>
      <w:bookmarkStart w:id="31" w:name="_Toc468797855"/>
      <w:bookmarkEnd w:id="31"/>
      <w:bookmarkStart w:id="32" w:name="_Toc468798008"/>
      <w:bookmarkEnd w:id="32"/>
      <w:bookmarkStart w:id="33" w:name="_Toc426639198"/>
      <w:bookmarkEnd w:id="33"/>
      <w:bookmarkStart w:id="34" w:name="_Toc426638020"/>
      <w:bookmarkEnd w:id="34"/>
      <w:bookmarkStart w:id="35" w:name="_Toc468798006"/>
      <w:bookmarkEnd w:id="35"/>
      <w:bookmarkStart w:id="36" w:name="_Toc468797854"/>
      <w:bookmarkEnd w:id="36"/>
      <w:bookmarkStart w:id="37" w:name="_Toc468798007"/>
      <w:bookmarkEnd w:id="37"/>
      <w:bookmarkStart w:id="38" w:name="_Toc468798005"/>
      <w:bookmarkEnd w:id="38"/>
      <w:bookmarkStart w:id="39" w:name="_Toc426639196"/>
      <w:bookmarkEnd w:id="39"/>
      <w:bookmarkStart w:id="40" w:name="_Toc426638022"/>
      <w:bookmarkEnd w:id="40"/>
      <w:bookmarkStart w:id="41" w:name="_Toc434937618"/>
      <w:bookmarkStart w:id="42" w:name="_Toc163651110"/>
      <w:bookmarkStart w:id="43" w:name="_Toc184388438"/>
      <w:bookmarkStart w:id="44" w:name="_Toc534535026"/>
      <w:bookmarkStart w:id="45" w:name="_Toc434936380"/>
      <w:bookmarkStart w:id="46" w:name="_Toc181811957"/>
      <w:bookmarkStart w:id="47" w:name="_Toc434936942"/>
      <w:bookmarkStart w:id="48" w:name="_Toc434936448"/>
      <w:bookmarkStart w:id="49" w:name="_Toc294853398"/>
    </w:p>
    <w:p w14:paraId="780B259A">
      <w:pPr>
        <w:pStyle w:val="3"/>
        <w:numPr>
          <w:ilvl w:val="1"/>
          <w:numId w:val="0"/>
        </w:numPr>
        <w:tabs>
          <w:tab w:val="left" w:pos="560"/>
        </w:tabs>
        <w:adjustRightInd w:val="0"/>
        <w:snapToGrid w:val="0"/>
        <w:spacing w:before="0" w:after="0" w:line="360" w:lineRule="auto"/>
        <w:ind w:leftChars="0" w:right="-17" w:rightChars="0"/>
        <w:rPr>
          <w:rFonts w:hint="default" w:ascii="黑体" w:hAnsi="黑体"/>
          <w:b w:val="0"/>
          <w:bCs w:val="0"/>
          <w:sz w:val="24"/>
          <w:szCs w:val="24"/>
        </w:rPr>
      </w:pPr>
      <w:r>
        <w:rPr>
          <w:rFonts w:hint="default" w:ascii="黑体" w:hAnsi="黑体"/>
          <w:b w:val="0"/>
          <w:bCs w:val="0"/>
          <w:sz w:val="24"/>
          <w:szCs w:val="24"/>
        </w:rPr>
        <w:t>3</w:t>
      </w:r>
      <w:r>
        <w:rPr>
          <w:rFonts w:hint="eastAsia" w:ascii="黑体" w:hAnsi="黑体"/>
          <w:b w:val="0"/>
          <w:bCs w:val="0"/>
          <w:sz w:val="24"/>
          <w:szCs w:val="24"/>
          <w:lang w:val="en-US" w:eastAsia="zh-Hans"/>
        </w:rPr>
        <w:t>.</w:t>
      </w:r>
      <w:r>
        <w:rPr>
          <w:rFonts w:hint="default" w:ascii="黑体" w:hAnsi="黑体"/>
          <w:b w:val="0"/>
          <w:bCs w:val="0"/>
          <w:sz w:val="24"/>
          <w:szCs w:val="24"/>
          <w:lang w:eastAsia="zh-Hans"/>
        </w:rPr>
        <w:t>1</w:t>
      </w:r>
      <w:r>
        <w:rPr>
          <w:rFonts w:hint="default" w:ascii="黑体" w:hAnsi="黑体"/>
          <w:b w:val="0"/>
          <w:bCs w:val="0"/>
          <w:sz w:val="24"/>
          <w:szCs w:val="24"/>
        </w:rPr>
        <w:t>.</w:t>
      </w:r>
      <w:r>
        <w:rPr>
          <w:rFonts w:hint="eastAsia" w:ascii="黑体" w:hAnsi="黑体"/>
          <w:b w:val="0"/>
          <w:bCs w:val="0"/>
          <w:sz w:val="24"/>
          <w:szCs w:val="24"/>
          <w:lang w:val="en-US" w:eastAsia="zh-CN"/>
        </w:rPr>
        <w:t>2</w:t>
      </w:r>
      <w:r>
        <w:rPr>
          <w:rFonts w:hint="default" w:ascii="黑体" w:hAnsi="黑体"/>
          <w:b w:val="0"/>
          <w:bCs w:val="0"/>
          <w:sz w:val="24"/>
          <w:szCs w:val="24"/>
        </w:rPr>
        <w:t>径向风速Radial windspeed</w:t>
      </w:r>
    </w:p>
    <w:p w14:paraId="656BA212">
      <w:pPr>
        <w:pStyle w:val="48"/>
        <w:widowControl w:val="0"/>
        <w:tabs>
          <w:tab w:val="center" w:pos="4201"/>
          <w:tab w:val="right" w:leader="dot" w:pos="9298"/>
        </w:tabs>
        <w:adjustRightInd w:val="0"/>
        <w:snapToGrid w:val="0"/>
        <w:spacing w:line="360" w:lineRule="auto"/>
        <w:ind w:firstLine="412"/>
        <w:rPr>
          <w:rFonts w:hint="default" w:ascii="Times New Roman" w:eastAsia="宋体"/>
          <w:color w:val="auto"/>
          <w:kern w:val="2"/>
          <w:sz w:val="24"/>
          <w:szCs w:val="24"/>
          <w:lang w:eastAsia="zh-CN"/>
        </w:rPr>
      </w:pPr>
      <w:bookmarkStart w:id="50" w:name="_Toc122969528"/>
      <w:bookmarkStart w:id="51" w:name="_Toc124438479"/>
      <w:r>
        <w:rPr>
          <w:rFonts w:hint="eastAsia" w:ascii="Times New Roman" w:eastAsia="宋体"/>
          <w:color w:val="auto"/>
          <w:kern w:val="2"/>
          <w:sz w:val="24"/>
          <w:szCs w:val="24"/>
          <w:lang w:val="en-US" w:eastAsia="zh-CN"/>
        </w:rPr>
        <w:t>激光雷达发射激光束，接收反射信号，通过多普勒效应计算风速在激光束方向上的分量</w:t>
      </w:r>
      <w:r>
        <w:rPr>
          <w:rFonts w:hint="default" w:ascii="Times New Roman" w:eastAsia="宋体"/>
          <w:color w:val="auto"/>
          <w:kern w:val="2"/>
          <w:sz w:val="24"/>
          <w:szCs w:val="24"/>
          <w:lang w:eastAsia="zh-CN"/>
        </w:rPr>
        <w:t>。</w:t>
      </w:r>
    </w:p>
    <w:p w14:paraId="615D0042">
      <w:pPr>
        <w:pStyle w:val="3"/>
        <w:numPr>
          <w:ilvl w:val="1"/>
          <w:numId w:val="0"/>
        </w:numPr>
        <w:tabs>
          <w:tab w:val="left" w:pos="560"/>
        </w:tabs>
        <w:adjustRightInd w:val="0"/>
        <w:snapToGrid w:val="0"/>
        <w:spacing w:before="0" w:after="0" w:line="360" w:lineRule="auto"/>
        <w:ind w:leftChars="0" w:right="-17" w:rightChars="0"/>
        <w:rPr>
          <w:rFonts w:hint="default" w:ascii="黑体" w:hAnsi="黑体"/>
          <w:b w:val="0"/>
          <w:bCs w:val="0"/>
          <w:sz w:val="24"/>
          <w:szCs w:val="24"/>
        </w:rPr>
      </w:pPr>
      <w:r>
        <w:rPr>
          <w:rFonts w:hint="default" w:ascii="黑体" w:hAnsi="黑体"/>
          <w:b w:val="0"/>
          <w:bCs w:val="0"/>
          <w:sz w:val="24"/>
          <w:szCs w:val="24"/>
        </w:rPr>
        <w:t>3</w:t>
      </w:r>
      <w:r>
        <w:rPr>
          <w:rFonts w:hint="eastAsia" w:ascii="黑体" w:hAnsi="黑体"/>
          <w:b w:val="0"/>
          <w:bCs w:val="0"/>
          <w:sz w:val="24"/>
          <w:szCs w:val="24"/>
          <w:lang w:val="en-US" w:eastAsia="zh-Hans"/>
        </w:rPr>
        <w:t>.</w:t>
      </w:r>
      <w:r>
        <w:rPr>
          <w:rFonts w:hint="default" w:ascii="黑体" w:hAnsi="黑体"/>
          <w:b w:val="0"/>
          <w:bCs w:val="0"/>
          <w:sz w:val="24"/>
          <w:szCs w:val="24"/>
          <w:lang w:eastAsia="zh-Hans"/>
        </w:rPr>
        <w:t>1</w:t>
      </w:r>
      <w:r>
        <w:rPr>
          <w:rFonts w:hint="default" w:ascii="黑体" w:hAnsi="黑体"/>
          <w:b w:val="0"/>
          <w:bCs w:val="0"/>
          <w:sz w:val="24"/>
          <w:szCs w:val="24"/>
        </w:rPr>
        <w:t>.</w:t>
      </w:r>
      <w:r>
        <w:rPr>
          <w:rFonts w:hint="eastAsia" w:ascii="黑体" w:hAnsi="黑体"/>
          <w:b w:val="0"/>
          <w:bCs w:val="0"/>
          <w:sz w:val="24"/>
          <w:szCs w:val="24"/>
          <w:lang w:val="en-US" w:eastAsia="zh-CN"/>
        </w:rPr>
        <w:t>3</w:t>
      </w:r>
      <w:r>
        <w:rPr>
          <w:rFonts w:hint="default" w:ascii="黑体" w:hAnsi="黑体"/>
          <w:b w:val="0"/>
          <w:bCs w:val="0"/>
          <w:sz w:val="24"/>
          <w:szCs w:val="24"/>
        </w:rPr>
        <w:t>径向风速测量范围Measurement range of radial windspeed</w:t>
      </w:r>
      <w:bookmarkEnd w:id="50"/>
      <w:bookmarkEnd w:id="51"/>
    </w:p>
    <w:p w14:paraId="0033B6E4">
      <w:pPr>
        <w:pStyle w:val="48"/>
        <w:widowControl w:val="0"/>
        <w:tabs>
          <w:tab w:val="center" w:pos="4201"/>
          <w:tab w:val="right" w:leader="dot" w:pos="9298"/>
        </w:tabs>
        <w:adjustRightInd w:val="0"/>
        <w:snapToGrid w:val="0"/>
        <w:spacing w:line="360" w:lineRule="auto"/>
        <w:ind w:firstLine="412"/>
        <w:rPr>
          <w:rFonts w:ascii="Times New Roman"/>
          <w:color w:val="auto"/>
          <w:kern w:val="2"/>
          <w:sz w:val="24"/>
          <w:szCs w:val="24"/>
        </w:rPr>
      </w:pPr>
      <w:r>
        <w:rPr>
          <w:rFonts w:hint="eastAsia" w:ascii="Times New Roman"/>
          <w:color w:val="auto"/>
          <w:kern w:val="2"/>
          <w:sz w:val="24"/>
          <w:szCs w:val="24"/>
        </w:rPr>
        <w:t>测风</w:t>
      </w:r>
      <w:r>
        <w:rPr>
          <w:rFonts w:ascii="Times New Roman"/>
          <w:color w:val="auto"/>
          <w:kern w:val="2"/>
          <w:sz w:val="24"/>
          <w:szCs w:val="24"/>
        </w:rPr>
        <w:t>激光雷达可有效获取特定准确度速度的径向风速量程范围。</w:t>
      </w:r>
    </w:p>
    <w:p w14:paraId="04F1F352">
      <w:pPr>
        <w:pStyle w:val="3"/>
        <w:numPr>
          <w:ilvl w:val="1"/>
          <w:numId w:val="0"/>
        </w:numPr>
        <w:tabs>
          <w:tab w:val="left" w:pos="560"/>
        </w:tabs>
        <w:adjustRightInd w:val="0"/>
        <w:snapToGrid w:val="0"/>
        <w:spacing w:before="0" w:after="0" w:line="360" w:lineRule="auto"/>
        <w:ind w:leftChars="0" w:right="-17" w:rightChars="0"/>
        <w:rPr>
          <w:rFonts w:hint="eastAsia" w:ascii="黑体" w:hAnsi="黑体"/>
          <w:b w:val="0"/>
          <w:bCs w:val="0"/>
          <w:sz w:val="24"/>
          <w:szCs w:val="24"/>
        </w:rPr>
      </w:pPr>
      <w:r>
        <w:rPr>
          <w:rFonts w:hint="eastAsia" w:ascii="黑体" w:hAnsi="黑体"/>
          <w:b w:val="0"/>
          <w:bCs w:val="0"/>
          <w:sz w:val="24"/>
          <w:szCs w:val="24"/>
        </w:rPr>
        <w:t>3.2 计量单位measurement unit</w:t>
      </w:r>
      <w:bookmarkEnd w:id="41"/>
      <w:bookmarkEnd w:id="42"/>
      <w:bookmarkEnd w:id="43"/>
      <w:bookmarkEnd w:id="44"/>
      <w:bookmarkEnd w:id="45"/>
      <w:bookmarkEnd w:id="46"/>
      <w:bookmarkEnd w:id="47"/>
      <w:bookmarkEnd w:id="48"/>
    </w:p>
    <w:p w14:paraId="140F7F2A">
      <w:pPr>
        <w:snapToGrid/>
        <w:ind w:left="0" w:leftChars="0" w:right="0" w:firstLine="480"/>
        <w:rPr>
          <w:rFonts w:ascii="宋体"/>
          <w:color w:val="auto"/>
          <w:kern w:val="0"/>
          <w:sz w:val="24"/>
        </w:rPr>
      </w:pPr>
      <w:r>
        <w:rPr>
          <w:rFonts w:hint="eastAsia" w:ascii="宋体"/>
          <w:color w:val="auto"/>
          <w:kern w:val="0"/>
          <w:sz w:val="24"/>
          <w:lang w:val="en-US" w:eastAsia="zh-Hans"/>
        </w:rPr>
        <w:t>径向风速的</w:t>
      </w:r>
      <w:r>
        <w:rPr>
          <w:rFonts w:hint="eastAsia" w:ascii="宋体"/>
          <w:color w:val="auto"/>
          <w:kern w:val="0"/>
          <w:sz w:val="24"/>
        </w:rPr>
        <w:t>单位为米每秒（m/s）。</w:t>
      </w:r>
    </w:p>
    <w:p w14:paraId="0C046866">
      <w:pPr>
        <w:pStyle w:val="2"/>
        <w:spacing w:before="120" w:line="240" w:lineRule="auto"/>
        <w:rPr>
          <w:rFonts w:hint="eastAsia" w:ascii="黑体" w:hAnsi="黑体" w:eastAsia="黑体"/>
          <w:b w:val="0"/>
          <w:bCs w:val="0"/>
          <w:kern w:val="0"/>
          <w:sz w:val="24"/>
          <w:szCs w:val="24"/>
        </w:rPr>
      </w:pPr>
      <w:bookmarkStart w:id="52" w:name="_Toc434936381"/>
      <w:bookmarkStart w:id="53" w:name="_Toc184388439"/>
      <w:r>
        <w:rPr>
          <w:rFonts w:hint="eastAsia" w:ascii="黑体" w:hAnsi="黑体" w:eastAsia="黑体"/>
          <w:b w:val="0"/>
          <w:bCs w:val="0"/>
          <w:kern w:val="0"/>
          <w:sz w:val="24"/>
          <w:szCs w:val="24"/>
        </w:rPr>
        <w:t>概述</w:t>
      </w:r>
      <w:bookmarkEnd w:id="49"/>
      <w:bookmarkEnd w:id="52"/>
      <w:bookmarkEnd w:id="53"/>
    </w:p>
    <w:p w14:paraId="19016883">
      <w:pPr>
        <w:snapToGrid/>
        <w:ind w:left="0" w:leftChars="0" w:right="0" w:firstLine="480" w:firstLineChars="200"/>
        <w:jc w:val="left"/>
        <w:rPr>
          <w:rFonts w:hint="eastAsia" w:ascii="宋体"/>
          <w:color w:val="auto"/>
          <w:kern w:val="0"/>
          <w:sz w:val="24"/>
        </w:rPr>
      </w:pPr>
      <w:r>
        <w:rPr>
          <w:rFonts w:hint="eastAsia" w:ascii="宋体"/>
          <w:color w:val="auto"/>
          <w:kern w:val="0"/>
          <w:sz w:val="24"/>
        </w:rPr>
        <w:t>气象探测中使用的相干多普勒测风激光雷达，要使用寿命长、可靠性高、连续工作能力强，操作、维护简单便捷。测风激光雷达采用激光相干探测体制，以大气气溶胶为示踪物，通过气溶胶对激光的后向散射回波信号的多普勒频移检测，并结合多波束光机扫描及风场反演，实现大气风场分布测量。其可以生成径向速度、谱宽、谱强、载噪比等基础数据，水平风速、水平风向、垂直气流等一级产品，进一步可反演出风切变等二次产品。</w:t>
      </w:r>
    </w:p>
    <w:p w14:paraId="06BEF5F9">
      <w:pPr>
        <w:pStyle w:val="2"/>
        <w:spacing w:before="120" w:line="240" w:lineRule="auto"/>
        <w:rPr>
          <w:rFonts w:hint="eastAsia" w:ascii="黑体" w:hAnsi="黑体" w:eastAsia="黑体"/>
          <w:b w:val="0"/>
          <w:bCs w:val="0"/>
          <w:kern w:val="0"/>
          <w:sz w:val="24"/>
          <w:szCs w:val="24"/>
        </w:rPr>
      </w:pPr>
      <w:bookmarkStart w:id="54" w:name="_Toc434936382"/>
      <w:bookmarkStart w:id="55" w:name="_Toc294853399"/>
      <w:bookmarkStart w:id="56" w:name="_Toc184388440"/>
      <w:r>
        <w:rPr>
          <w:rFonts w:hint="eastAsia" w:ascii="黑体" w:hAnsi="黑体" w:eastAsia="黑体"/>
          <w:b w:val="0"/>
          <w:bCs w:val="0"/>
          <w:kern w:val="0"/>
          <w:sz w:val="24"/>
          <w:szCs w:val="24"/>
        </w:rPr>
        <w:t>计量</w:t>
      </w:r>
      <w:bookmarkEnd w:id="54"/>
      <w:bookmarkEnd w:id="55"/>
      <w:r>
        <w:rPr>
          <w:rFonts w:hint="eastAsia" w:ascii="黑体" w:hAnsi="黑体" w:eastAsia="黑体"/>
          <w:b w:val="0"/>
          <w:bCs w:val="0"/>
          <w:kern w:val="0"/>
          <w:sz w:val="24"/>
          <w:szCs w:val="24"/>
        </w:rPr>
        <w:t>特性</w:t>
      </w:r>
      <w:bookmarkEnd w:id="56"/>
    </w:p>
    <w:p w14:paraId="49536689">
      <w:pPr>
        <w:pStyle w:val="3"/>
        <w:numPr>
          <w:ilvl w:val="1"/>
          <w:numId w:val="0"/>
        </w:numPr>
        <w:tabs>
          <w:tab w:val="left" w:pos="560"/>
        </w:tabs>
        <w:adjustRightInd w:val="0"/>
        <w:snapToGrid w:val="0"/>
        <w:spacing w:before="0" w:after="0" w:line="360" w:lineRule="auto"/>
        <w:ind w:leftChars="0" w:right="-17" w:rightChars="0"/>
        <w:rPr>
          <w:rFonts w:hint="default" w:ascii="黑体" w:hAnsi="黑体"/>
          <w:b w:val="0"/>
          <w:bCs w:val="0"/>
          <w:sz w:val="24"/>
          <w:szCs w:val="24"/>
          <w:lang w:val="en-US" w:eastAsia="zh-Hans"/>
        </w:rPr>
      </w:pPr>
      <w:bookmarkStart w:id="57" w:name="_Toc181811961"/>
      <w:bookmarkStart w:id="58" w:name="_Toc163651114"/>
      <w:bookmarkStart w:id="59" w:name="_Toc184388441"/>
      <w:r>
        <w:rPr>
          <w:rFonts w:hint="eastAsia" w:ascii="黑体" w:hAnsi="黑体"/>
          <w:b w:val="0"/>
          <w:bCs w:val="0"/>
          <w:sz w:val="24"/>
          <w:szCs w:val="24"/>
        </w:rPr>
        <w:t xml:space="preserve">5.1 </w:t>
      </w:r>
      <w:bookmarkEnd w:id="57"/>
      <w:bookmarkEnd w:id="58"/>
      <w:bookmarkEnd w:id="59"/>
      <w:r>
        <w:rPr>
          <w:rFonts w:hint="eastAsia" w:ascii="黑体" w:hAnsi="黑体"/>
          <w:b w:val="0"/>
          <w:bCs w:val="0"/>
          <w:sz w:val="24"/>
          <w:szCs w:val="24"/>
          <w:lang w:val="en-US" w:eastAsia="zh-Hans"/>
        </w:rPr>
        <w:t>径向风速测量范围</w:t>
      </w:r>
    </w:p>
    <w:p w14:paraId="3ACE4A38">
      <w:pPr>
        <w:snapToGrid/>
        <w:ind w:left="0" w:leftChars="0" w:right="0" w:firstLine="480" w:firstLineChars="200"/>
        <w:jc w:val="left"/>
        <w:rPr>
          <w:rFonts w:hint="default" w:ascii="宋体" w:hAnsi="Times New Roman" w:eastAsia="宋体" w:cs="Times New Roman"/>
          <w:color w:val="auto"/>
          <w:kern w:val="0"/>
          <w:sz w:val="24"/>
          <w:lang w:eastAsia="zh-CN"/>
        </w:rPr>
      </w:pPr>
      <w:bookmarkStart w:id="60" w:name="_Toc163651115"/>
      <w:bookmarkStart w:id="61" w:name="_Toc181811962"/>
      <w:bookmarkStart w:id="62" w:name="_Toc184388442"/>
      <w:r>
        <w:rPr>
          <w:rFonts w:hint="eastAsia" w:ascii="宋体" w:hAnsi="Times New Roman" w:eastAsia="宋体" w:cs="Times New Roman"/>
          <w:color w:val="auto"/>
          <w:kern w:val="0"/>
          <w:sz w:val="24"/>
          <w:lang w:val="en-US" w:eastAsia="zh-Hans"/>
        </w:rPr>
        <w:t>径向风速测量范围</w:t>
      </w:r>
      <w:r>
        <w:rPr>
          <w:rFonts w:hint="default" w:ascii="宋体" w:hAnsi="Times New Roman" w:eastAsia="宋体" w:cs="Times New Roman"/>
          <w:color w:val="auto"/>
          <w:kern w:val="0"/>
          <w:sz w:val="24"/>
          <w:lang w:eastAsia="zh-Hans"/>
        </w:rPr>
        <w:t>：</w:t>
      </w:r>
      <w:r>
        <w:rPr>
          <w:rFonts w:hint="eastAsia" w:ascii="宋体" w:hAnsi="Times New Roman" w:eastAsia="宋体" w:cs="Times New Roman"/>
          <w:color w:val="auto"/>
          <w:kern w:val="0"/>
          <w:sz w:val="24"/>
          <w:lang w:val="en-US" w:eastAsia="zh-CN"/>
        </w:rPr>
        <w:t>–50m/s～+50 m/s</w:t>
      </w:r>
      <w:r>
        <w:rPr>
          <w:rFonts w:hint="default" w:ascii="宋体" w:hAnsi="Times New Roman" w:eastAsia="宋体" w:cs="Times New Roman"/>
          <w:color w:val="auto"/>
          <w:kern w:val="0"/>
          <w:sz w:val="24"/>
          <w:lang w:eastAsia="zh-CN"/>
        </w:rPr>
        <w:t>（速度矢量在雷达波束指向方向的速度，负值代表朝向雷达的径向速度，正值代表远离雷达的径向速度）。</w:t>
      </w:r>
    </w:p>
    <w:p w14:paraId="2AAAC421">
      <w:pPr>
        <w:pStyle w:val="3"/>
        <w:numPr>
          <w:ilvl w:val="1"/>
          <w:numId w:val="0"/>
        </w:numPr>
        <w:tabs>
          <w:tab w:val="left" w:pos="560"/>
        </w:tabs>
        <w:adjustRightInd w:val="0"/>
        <w:snapToGrid w:val="0"/>
        <w:spacing w:before="0" w:after="0" w:line="360" w:lineRule="auto"/>
        <w:ind w:leftChars="0" w:right="-17" w:rightChars="0"/>
        <w:rPr>
          <w:rFonts w:hint="eastAsia" w:ascii="黑体" w:hAnsi="黑体"/>
          <w:b w:val="0"/>
          <w:bCs w:val="0"/>
          <w:color w:val="auto"/>
          <w:sz w:val="24"/>
          <w:szCs w:val="24"/>
        </w:rPr>
      </w:pPr>
      <w:r>
        <w:rPr>
          <w:rFonts w:hint="eastAsia" w:ascii="黑体" w:hAnsi="黑体"/>
          <w:b w:val="0"/>
          <w:bCs w:val="0"/>
          <w:color w:val="auto"/>
          <w:sz w:val="24"/>
          <w:szCs w:val="24"/>
        </w:rPr>
        <w:t xml:space="preserve">5.2 </w:t>
      </w:r>
      <w:bookmarkEnd w:id="60"/>
      <w:bookmarkEnd w:id="61"/>
      <w:bookmarkEnd w:id="62"/>
      <w:r>
        <w:rPr>
          <w:rFonts w:hint="eastAsia" w:ascii="黑体" w:hAnsi="黑体"/>
          <w:b w:val="0"/>
          <w:bCs w:val="0"/>
          <w:color w:val="auto"/>
          <w:sz w:val="24"/>
          <w:szCs w:val="24"/>
        </w:rPr>
        <w:t>径向风速测量误差</w:t>
      </w:r>
    </w:p>
    <w:p w14:paraId="799B11A6">
      <w:pPr>
        <w:pStyle w:val="3"/>
        <w:numPr>
          <w:ilvl w:val="1"/>
          <w:numId w:val="0"/>
        </w:numPr>
        <w:tabs>
          <w:tab w:val="left" w:pos="560"/>
        </w:tabs>
        <w:adjustRightInd w:val="0"/>
        <w:snapToGrid w:val="0"/>
        <w:spacing w:before="0" w:after="0" w:line="360" w:lineRule="auto"/>
        <w:ind w:leftChars="200" w:right="-17" w:rightChars="0"/>
        <w:rPr>
          <w:rFonts w:hint="eastAsia" w:ascii="宋体" w:hAnsi="Times New Roman" w:eastAsia="宋体" w:cs="Times New Roman"/>
          <w:b w:val="0"/>
          <w:bCs w:val="0"/>
          <w:color w:val="auto"/>
          <w:kern w:val="0"/>
          <w:sz w:val="24"/>
          <w:szCs w:val="24"/>
          <w:lang w:val="en-US" w:eastAsia="zh-CN" w:bidi="ar-SA"/>
        </w:rPr>
      </w:pPr>
      <w:bookmarkStart w:id="63" w:name="_Toc534535030"/>
      <w:bookmarkEnd w:id="63"/>
      <w:bookmarkStart w:id="64" w:name="_Toc534534931"/>
      <w:bookmarkEnd w:id="64"/>
      <w:bookmarkStart w:id="65" w:name="_Toc184388443"/>
      <w:bookmarkStart w:id="66" w:name="_Toc163651116"/>
      <w:bookmarkStart w:id="67" w:name="_Toc181811963"/>
      <w:r>
        <w:rPr>
          <w:rFonts w:hint="eastAsia" w:ascii="宋体" w:hAnsi="Times New Roman" w:eastAsia="宋体" w:cs="Times New Roman"/>
          <w:b w:val="0"/>
          <w:bCs w:val="0"/>
          <w:color w:val="auto"/>
          <w:kern w:val="0"/>
          <w:sz w:val="24"/>
          <w:szCs w:val="24"/>
          <w:lang w:val="en-US" w:eastAsia="zh-CN" w:bidi="ar-SA"/>
        </w:rPr>
        <w:t>径向风速测量误差：≤0.1m/s</w:t>
      </w:r>
    </w:p>
    <w:p w14:paraId="3B6EF6C0">
      <w:pPr>
        <w:pStyle w:val="3"/>
        <w:numPr>
          <w:ilvl w:val="1"/>
          <w:numId w:val="0"/>
        </w:numPr>
        <w:tabs>
          <w:tab w:val="left" w:pos="560"/>
        </w:tabs>
        <w:adjustRightInd w:val="0"/>
        <w:snapToGrid w:val="0"/>
        <w:spacing w:before="0" w:after="0" w:line="360" w:lineRule="auto"/>
        <w:ind w:leftChars="0" w:right="-17" w:rightChars="0"/>
        <w:rPr>
          <w:rFonts w:hint="eastAsia" w:ascii="黑体" w:hAnsi="黑体"/>
          <w:b w:val="0"/>
          <w:bCs w:val="0"/>
          <w:sz w:val="24"/>
          <w:szCs w:val="24"/>
        </w:rPr>
      </w:pPr>
      <w:r>
        <w:rPr>
          <w:rFonts w:hint="eastAsia" w:ascii="黑体" w:hAnsi="黑体"/>
          <w:b w:val="0"/>
          <w:bCs w:val="0"/>
          <w:sz w:val="24"/>
          <w:szCs w:val="24"/>
        </w:rPr>
        <w:t xml:space="preserve">5.3 </w:t>
      </w:r>
      <w:bookmarkEnd w:id="65"/>
      <w:r>
        <w:rPr>
          <w:rFonts w:hint="eastAsia" w:ascii="黑体" w:hAnsi="黑体"/>
          <w:b w:val="0"/>
          <w:bCs w:val="0"/>
          <w:sz w:val="24"/>
          <w:szCs w:val="24"/>
          <w:lang w:eastAsia="zh-CN"/>
        </w:rPr>
        <w:t>径向风速分辨率</w:t>
      </w:r>
    </w:p>
    <w:p w14:paraId="25C7B3FA">
      <w:pPr>
        <w:pStyle w:val="3"/>
        <w:numPr>
          <w:ilvl w:val="1"/>
          <w:numId w:val="0"/>
        </w:numPr>
        <w:tabs>
          <w:tab w:val="left" w:pos="560"/>
        </w:tabs>
        <w:adjustRightInd w:val="0"/>
        <w:snapToGrid w:val="0"/>
        <w:spacing w:before="0" w:after="0" w:line="360" w:lineRule="auto"/>
        <w:ind w:leftChars="200" w:right="-17" w:rightChars="0"/>
        <w:rPr>
          <w:rFonts w:hint="default" w:ascii="宋体" w:hAnsi="Times New Roman" w:eastAsia="宋体" w:cs="Times New Roman"/>
          <w:b w:val="0"/>
          <w:bCs w:val="0"/>
          <w:color w:val="auto"/>
          <w:kern w:val="0"/>
          <w:sz w:val="24"/>
          <w:szCs w:val="24"/>
          <w:lang w:val="en-US" w:eastAsia="zh-CN" w:bidi="ar-SA"/>
        </w:rPr>
      </w:pPr>
      <w:bookmarkStart w:id="68" w:name="_Toc184388444"/>
      <w:r>
        <w:rPr>
          <w:rFonts w:hint="eastAsia" w:ascii="宋体" w:hAnsi="Times New Roman" w:eastAsia="宋体" w:cs="Times New Roman"/>
          <w:b w:val="0"/>
          <w:bCs w:val="0"/>
          <w:color w:val="auto"/>
          <w:kern w:val="0"/>
          <w:sz w:val="24"/>
          <w:szCs w:val="24"/>
          <w:lang w:val="en-US" w:eastAsia="zh-CN" w:bidi="ar-SA"/>
        </w:rPr>
        <w:t>径向风速分辨率：≤0.01 m/s</w:t>
      </w:r>
    </w:p>
    <w:bookmarkEnd w:id="66"/>
    <w:bookmarkEnd w:id="67"/>
    <w:bookmarkEnd w:id="68"/>
    <w:p w14:paraId="189C7EC2">
      <w:pPr>
        <w:pStyle w:val="2"/>
        <w:spacing w:before="120" w:line="240" w:lineRule="auto"/>
        <w:rPr>
          <w:rFonts w:hint="eastAsia" w:ascii="黑体" w:hAnsi="黑体" w:eastAsia="黑体"/>
          <w:b w:val="0"/>
          <w:bCs w:val="0"/>
          <w:kern w:val="0"/>
          <w:sz w:val="24"/>
          <w:szCs w:val="24"/>
        </w:rPr>
      </w:pPr>
      <w:bookmarkStart w:id="69" w:name="_Toc184388445"/>
      <w:bookmarkStart w:id="70" w:name="_Toc434936386"/>
      <w:bookmarkStart w:id="71" w:name="_Toc294853404"/>
      <w:r>
        <w:rPr>
          <w:rFonts w:hint="eastAsia" w:ascii="黑体" w:hAnsi="黑体" w:eastAsia="黑体"/>
          <w:b w:val="0"/>
          <w:bCs w:val="0"/>
          <w:kern w:val="0"/>
          <w:sz w:val="24"/>
          <w:szCs w:val="24"/>
          <w:lang w:val="en-US" w:eastAsia="zh-CN"/>
        </w:rPr>
        <w:t>校准</w:t>
      </w:r>
      <w:r>
        <w:rPr>
          <w:rFonts w:hint="eastAsia" w:ascii="黑体" w:hAnsi="黑体" w:eastAsia="黑体"/>
          <w:b w:val="0"/>
          <w:bCs w:val="0"/>
          <w:kern w:val="0"/>
          <w:sz w:val="24"/>
          <w:szCs w:val="24"/>
        </w:rPr>
        <w:t>条件</w:t>
      </w:r>
      <w:bookmarkEnd w:id="69"/>
      <w:bookmarkEnd w:id="70"/>
      <w:bookmarkEnd w:id="71"/>
    </w:p>
    <w:p w14:paraId="41E5A1DD">
      <w:pPr>
        <w:pStyle w:val="3"/>
        <w:tabs>
          <w:tab w:val="left" w:pos="560"/>
        </w:tabs>
        <w:adjustRightInd w:val="0"/>
        <w:snapToGrid w:val="0"/>
        <w:spacing w:before="0" w:after="0" w:line="360" w:lineRule="auto"/>
        <w:ind w:left="578" w:hanging="578"/>
        <w:rPr>
          <w:rFonts w:hint="eastAsia" w:ascii="黑体" w:hAnsi="黑体"/>
          <w:b w:val="0"/>
          <w:bCs w:val="0"/>
          <w:sz w:val="24"/>
          <w:szCs w:val="24"/>
        </w:rPr>
      </w:pPr>
      <w:bookmarkStart w:id="72" w:name="_Toc534534936"/>
      <w:bookmarkEnd w:id="72"/>
      <w:bookmarkStart w:id="73" w:name="_Toc534535035"/>
      <w:bookmarkEnd w:id="73"/>
      <w:bookmarkStart w:id="74" w:name="_Toc534535034"/>
      <w:bookmarkStart w:id="75" w:name="_Toc163651121"/>
      <w:bookmarkStart w:id="76" w:name="_Toc181811968"/>
      <w:bookmarkStart w:id="77" w:name="_Toc184388447"/>
      <w:bookmarkStart w:id="78" w:name="_Toc534535036"/>
      <w:r>
        <w:rPr>
          <w:rFonts w:hint="eastAsia" w:ascii="黑体" w:hAnsi="黑体"/>
          <w:b w:val="0"/>
          <w:bCs w:val="0"/>
          <w:sz w:val="24"/>
          <w:szCs w:val="24"/>
        </w:rPr>
        <w:t>环境条件</w:t>
      </w:r>
      <w:bookmarkEnd w:id="74"/>
    </w:p>
    <w:p w14:paraId="7D9C9229">
      <w:pPr>
        <w:spacing w:line="360" w:lineRule="auto"/>
        <w:ind w:left="0" w:leftChars="0" w:right="0" w:firstLine="480" w:firstLineChars="200"/>
        <w:rPr>
          <w:rFonts w:hint="eastAsia" w:ascii="宋体" w:eastAsia="宋体"/>
          <w:color w:val="auto"/>
          <w:kern w:val="0"/>
          <w:sz w:val="24"/>
          <w:lang w:eastAsia="zh-CN"/>
        </w:rPr>
      </w:pPr>
      <w:r>
        <w:rPr>
          <w:rFonts w:hint="eastAsia" w:ascii="宋体"/>
          <w:color w:val="auto"/>
          <w:kern w:val="0"/>
          <w:sz w:val="24"/>
        </w:rPr>
        <w:t>温度：（</w:t>
      </w:r>
      <w:r>
        <w:rPr>
          <w:rFonts w:hint="eastAsia" w:ascii="宋体"/>
          <w:color w:val="auto"/>
          <w:kern w:val="0"/>
          <w:sz w:val="24"/>
          <w:lang w:val="en-US" w:eastAsia="zh-CN"/>
        </w:rPr>
        <w:t>5</w:t>
      </w:r>
      <w:r>
        <w:rPr>
          <w:rFonts w:hint="eastAsia" w:ascii="宋体"/>
          <w:color w:val="auto"/>
          <w:kern w:val="0"/>
          <w:sz w:val="24"/>
        </w:rPr>
        <w:t>～3</w:t>
      </w:r>
      <w:r>
        <w:rPr>
          <w:rFonts w:hint="eastAsia" w:ascii="宋体"/>
          <w:color w:val="auto"/>
          <w:kern w:val="0"/>
          <w:sz w:val="24"/>
          <w:lang w:val="en-US" w:eastAsia="zh-CN"/>
        </w:rPr>
        <w:t>5</w:t>
      </w:r>
      <w:r>
        <w:rPr>
          <w:rFonts w:hint="eastAsia" w:ascii="宋体"/>
          <w:color w:val="auto"/>
          <w:kern w:val="0"/>
          <w:sz w:val="24"/>
        </w:rPr>
        <w:t>）℃</w:t>
      </w:r>
      <w:r>
        <w:rPr>
          <w:rFonts w:hint="eastAsia" w:ascii="宋体"/>
          <w:color w:val="auto"/>
          <w:kern w:val="0"/>
          <w:sz w:val="24"/>
          <w:lang w:eastAsia="zh-CN"/>
        </w:rPr>
        <w:t>；</w:t>
      </w:r>
    </w:p>
    <w:p w14:paraId="482C6841">
      <w:pPr>
        <w:spacing w:line="360" w:lineRule="auto"/>
        <w:ind w:left="0" w:leftChars="0" w:right="0" w:firstLine="480" w:firstLineChars="200"/>
        <w:rPr>
          <w:rFonts w:hint="eastAsia" w:ascii="宋体" w:eastAsia="宋体"/>
          <w:color w:val="auto"/>
          <w:kern w:val="0"/>
          <w:sz w:val="24"/>
          <w:lang w:eastAsia="zh-CN"/>
        </w:rPr>
      </w:pPr>
      <w:r>
        <w:rPr>
          <w:rFonts w:hint="eastAsia" w:ascii="宋体" w:hAnsi="宋体" w:eastAsia="宋体" w:cs="宋体"/>
          <w:color w:val="auto"/>
          <w:kern w:val="0"/>
          <w:sz w:val="24"/>
        </w:rPr>
        <w:t>相对湿度</w:t>
      </w:r>
      <w:r>
        <w:rPr>
          <w:rFonts w:hint="eastAsia" w:ascii="宋体"/>
          <w:color w:val="auto"/>
          <w:kern w:val="0"/>
          <w:sz w:val="24"/>
        </w:rPr>
        <w:t>：不大于80%</w:t>
      </w:r>
      <w:r>
        <w:rPr>
          <w:rFonts w:hint="eastAsia" w:ascii="宋体"/>
          <w:color w:val="auto"/>
          <w:kern w:val="0"/>
          <w:sz w:val="24"/>
          <w:lang w:eastAsia="zh-CN"/>
        </w:rPr>
        <w:t>；</w:t>
      </w:r>
    </w:p>
    <w:p w14:paraId="3FF57FC6">
      <w:pPr>
        <w:spacing w:line="360" w:lineRule="auto"/>
        <w:ind w:left="0" w:leftChars="0" w:right="0" w:firstLine="480" w:firstLineChars="200"/>
        <w:rPr>
          <w:rFonts w:hint="eastAsia" w:ascii="宋体" w:eastAsia="宋体"/>
          <w:color w:val="auto"/>
          <w:kern w:val="0"/>
          <w:sz w:val="24"/>
          <w:lang w:eastAsia="zh-CN"/>
        </w:rPr>
      </w:pPr>
      <w:r>
        <w:rPr>
          <w:rFonts w:hint="eastAsia" w:ascii="宋体"/>
          <w:color w:val="auto"/>
          <w:kern w:val="0"/>
          <w:sz w:val="24"/>
        </w:rPr>
        <w:t>大气压力：(500～1050)hPa</w:t>
      </w:r>
      <w:r>
        <w:rPr>
          <w:rFonts w:hint="eastAsia" w:ascii="宋体"/>
          <w:color w:val="auto"/>
          <w:kern w:val="0"/>
          <w:sz w:val="24"/>
          <w:lang w:eastAsia="zh-CN"/>
        </w:rPr>
        <w:t>。</w:t>
      </w:r>
    </w:p>
    <w:p w14:paraId="299DA9AC">
      <w:pPr>
        <w:pStyle w:val="3"/>
        <w:tabs>
          <w:tab w:val="left" w:pos="560"/>
        </w:tabs>
        <w:adjustRightInd w:val="0"/>
        <w:snapToGrid w:val="0"/>
        <w:spacing w:before="0" w:after="0" w:line="360" w:lineRule="auto"/>
        <w:ind w:left="578" w:hanging="578"/>
        <w:rPr>
          <w:rFonts w:hint="eastAsia" w:ascii="黑体" w:hAnsi="黑体"/>
          <w:b w:val="0"/>
          <w:bCs w:val="0"/>
          <w:sz w:val="24"/>
          <w:szCs w:val="24"/>
        </w:rPr>
      </w:pPr>
      <w:r>
        <w:rPr>
          <w:rFonts w:hint="eastAsia" w:ascii="黑体" w:hAnsi="黑体"/>
          <w:b w:val="0"/>
          <w:bCs w:val="0"/>
          <w:sz w:val="24"/>
          <w:szCs w:val="24"/>
          <w:lang w:val="en-US" w:eastAsia="zh-CN"/>
        </w:rPr>
        <w:t>计量</w:t>
      </w:r>
      <w:r>
        <w:rPr>
          <w:rFonts w:hint="eastAsia" w:ascii="黑体" w:hAnsi="黑体"/>
          <w:b w:val="0"/>
          <w:bCs w:val="0"/>
          <w:sz w:val="24"/>
          <w:szCs w:val="24"/>
        </w:rPr>
        <w:t>标准器及配套设备</w:t>
      </w:r>
      <w:bookmarkEnd w:id="75"/>
      <w:bookmarkEnd w:id="76"/>
      <w:bookmarkEnd w:id="77"/>
      <w:bookmarkEnd w:id="78"/>
    </w:p>
    <w:p w14:paraId="2BCA0171">
      <w:pPr>
        <w:snapToGrid/>
        <w:ind w:left="0" w:leftChars="0" w:right="0" w:firstLine="480"/>
        <w:rPr>
          <w:rFonts w:ascii="宋体"/>
          <w:color w:val="auto"/>
          <w:kern w:val="0"/>
          <w:sz w:val="24"/>
        </w:rPr>
      </w:pPr>
      <w:bookmarkStart w:id="79" w:name="_Hlk184303985"/>
      <w:bookmarkStart w:id="80" w:name="_Toc360086513"/>
      <w:r>
        <w:rPr>
          <w:rFonts w:hint="eastAsia" w:ascii="宋体"/>
          <w:color w:val="auto"/>
          <w:kern w:val="0"/>
          <w:sz w:val="24"/>
          <w:lang w:val="en-US" w:eastAsia="zh-CN"/>
        </w:rPr>
        <w:t>计量</w:t>
      </w:r>
      <w:r>
        <w:rPr>
          <w:rFonts w:hint="eastAsia" w:ascii="宋体"/>
          <w:color w:val="auto"/>
          <w:kern w:val="0"/>
          <w:sz w:val="24"/>
        </w:rPr>
        <w:t>标准器及配套设备</w:t>
      </w:r>
      <w:bookmarkEnd w:id="79"/>
      <w:r>
        <w:rPr>
          <w:rFonts w:hint="eastAsia" w:ascii="宋体"/>
          <w:color w:val="auto"/>
          <w:kern w:val="0"/>
          <w:sz w:val="24"/>
        </w:rPr>
        <w:t>主要技术指标见表1。</w:t>
      </w:r>
    </w:p>
    <w:p w14:paraId="76120EB4">
      <w:pPr>
        <w:snapToGrid/>
        <w:ind w:left="0" w:leftChars="0" w:right="0" w:firstLine="3675" w:firstLineChars="1750"/>
        <w:jc w:val="left"/>
        <w:rPr>
          <w:rFonts w:ascii="黑体" w:eastAsia="黑体"/>
          <w:color w:val="auto"/>
          <w:sz w:val="21"/>
          <w:szCs w:val="21"/>
        </w:rPr>
      </w:pPr>
      <w:r>
        <w:rPr>
          <w:rFonts w:hint="eastAsia" w:ascii="黑体" w:eastAsia="黑体"/>
          <w:color w:val="auto"/>
          <w:sz w:val="21"/>
          <w:szCs w:val="21"/>
        </w:rPr>
        <w:t xml:space="preserve">表1 </w:t>
      </w:r>
      <w:r>
        <w:rPr>
          <w:rFonts w:hint="eastAsia" w:ascii="黑体" w:eastAsia="黑体"/>
          <w:color w:val="auto"/>
          <w:sz w:val="21"/>
          <w:szCs w:val="21"/>
          <w:lang w:val="en-US" w:eastAsia="zh-CN"/>
        </w:rPr>
        <w:t>计量</w:t>
      </w:r>
      <w:r>
        <w:rPr>
          <w:rFonts w:hint="eastAsia" w:ascii="黑体" w:eastAsia="黑体"/>
          <w:color w:val="auto"/>
          <w:sz w:val="21"/>
          <w:szCs w:val="21"/>
        </w:rPr>
        <w:t>用标准器及配套设备</w:t>
      </w:r>
    </w:p>
    <w:tbl>
      <w:tblPr>
        <w:tblStyle w:val="20"/>
        <w:tblW w:w="8252"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0" w:type="dxa"/>
          <w:bottom w:w="0" w:type="dxa"/>
          <w:right w:w="0" w:type="dxa"/>
        </w:tblCellMar>
      </w:tblPr>
      <w:tblGrid>
        <w:gridCol w:w="911"/>
        <w:gridCol w:w="2354"/>
        <w:gridCol w:w="2847"/>
        <w:gridCol w:w="2140"/>
      </w:tblGrid>
      <w:tr w14:paraId="102D91C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231" w:hRule="atLeast"/>
          <w:tblHeader/>
          <w:jc w:val="center"/>
        </w:trPr>
        <w:tc>
          <w:tcPr>
            <w:tcW w:w="911" w:type="dxa"/>
            <w:noWrap w:val="0"/>
            <w:vAlign w:val="center"/>
          </w:tcPr>
          <w:p w14:paraId="2B9FAC88">
            <w:pPr>
              <w:snapToGrid/>
              <w:spacing w:line="288" w:lineRule="auto"/>
              <w:ind w:left="0" w:leftChars="0" w:right="0" w:firstLine="0" w:firstLineChars="0"/>
              <w:jc w:val="center"/>
              <w:rPr>
                <w:rFonts w:hint="eastAsia" w:ascii="宋体" w:hAnsi="宋体"/>
                <w:color w:val="auto"/>
                <w:sz w:val="21"/>
                <w:szCs w:val="21"/>
              </w:rPr>
            </w:pPr>
            <w:bookmarkStart w:id="81" w:name="_Hlk163744184"/>
            <w:r>
              <w:rPr>
                <w:rFonts w:hint="eastAsia" w:ascii="宋体" w:hAnsi="宋体"/>
                <w:color w:val="auto"/>
                <w:sz w:val="21"/>
                <w:szCs w:val="21"/>
              </w:rPr>
              <w:t>序号</w:t>
            </w:r>
          </w:p>
        </w:tc>
        <w:tc>
          <w:tcPr>
            <w:tcW w:w="2354" w:type="dxa"/>
            <w:noWrap w:val="0"/>
            <w:vAlign w:val="center"/>
          </w:tcPr>
          <w:p w14:paraId="36B55EE1">
            <w:pPr>
              <w:snapToGrid/>
              <w:spacing w:line="288" w:lineRule="auto"/>
              <w:ind w:left="0" w:leftChars="0" w:right="0" w:firstLine="0" w:firstLineChars="0"/>
              <w:jc w:val="center"/>
              <w:rPr>
                <w:rFonts w:hint="eastAsia" w:ascii="宋体" w:hAnsi="宋体"/>
                <w:color w:val="auto"/>
                <w:sz w:val="21"/>
                <w:szCs w:val="21"/>
              </w:rPr>
            </w:pPr>
            <w:r>
              <w:rPr>
                <w:rFonts w:hint="eastAsia" w:ascii="宋体" w:hAnsi="宋体"/>
                <w:color w:val="auto"/>
                <w:sz w:val="21"/>
                <w:szCs w:val="21"/>
              </w:rPr>
              <w:t>仪器名称</w:t>
            </w:r>
          </w:p>
        </w:tc>
        <w:tc>
          <w:tcPr>
            <w:tcW w:w="2847" w:type="dxa"/>
            <w:noWrap w:val="0"/>
            <w:vAlign w:val="center"/>
          </w:tcPr>
          <w:p w14:paraId="565AB151">
            <w:pPr>
              <w:snapToGrid/>
              <w:spacing w:line="288" w:lineRule="auto"/>
              <w:ind w:left="0" w:leftChars="0" w:right="0" w:firstLine="0" w:firstLineChars="0"/>
              <w:jc w:val="center"/>
              <w:rPr>
                <w:rFonts w:hint="eastAsia" w:ascii="宋体" w:hAnsi="宋体"/>
                <w:color w:val="auto"/>
                <w:sz w:val="21"/>
                <w:szCs w:val="21"/>
              </w:rPr>
            </w:pPr>
            <w:r>
              <w:rPr>
                <w:rFonts w:hint="eastAsia" w:ascii="宋体" w:hAnsi="宋体"/>
                <w:color w:val="auto"/>
                <w:sz w:val="21"/>
                <w:szCs w:val="21"/>
                <w:lang w:val="en-US" w:eastAsia="zh-CN"/>
              </w:rPr>
              <w:t>主要</w:t>
            </w:r>
            <w:r>
              <w:rPr>
                <w:rFonts w:hint="eastAsia" w:ascii="宋体" w:hAnsi="宋体"/>
                <w:color w:val="auto"/>
                <w:sz w:val="21"/>
                <w:szCs w:val="21"/>
              </w:rPr>
              <w:t>技术要求</w:t>
            </w:r>
          </w:p>
        </w:tc>
        <w:tc>
          <w:tcPr>
            <w:tcW w:w="2140" w:type="dxa"/>
            <w:noWrap w:val="0"/>
            <w:vAlign w:val="top"/>
          </w:tcPr>
          <w:p w14:paraId="5F811738">
            <w:pPr>
              <w:snapToGrid/>
              <w:spacing w:line="288" w:lineRule="auto"/>
              <w:ind w:left="0" w:leftChars="0" w:right="0" w:firstLine="0" w:firstLineChars="0"/>
              <w:jc w:val="center"/>
              <w:rPr>
                <w:rFonts w:hint="eastAsia" w:ascii="宋体" w:hAnsi="宋体"/>
                <w:color w:val="auto"/>
                <w:sz w:val="21"/>
                <w:szCs w:val="21"/>
              </w:rPr>
            </w:pPr>
            <w:r>
              <w:rPr>
                <w:rFonts w:hint="eastAsia" w:ascii="宋体" w:hAnsi="宋体"/>
                <w:color w:val="auto"/>
                <w:sz w:val="21"/>
                <w:szCs w:val="21"/>
              </w:rPr>
              <w:t>用途</w:t>
            </w:r>
          </w:p>
        </w:tc>
      </w:tr>
      <w:tr w14:paraId="53E7EA5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jc w:val="center"/>
        </w:trPr>
        <w:tc>
          <w:tcPr>
            <w:tcW w:w="911" w:type="dxa"/>
            <w:noWrap w:val="0"/>
            <w:vAlign w:val="center"/>
          </w:tcPr>
          <w:p w14:paraId="4C6709BE">
            <w:pPr>
              <w:snapToGrid/>
              <w:spacing w:line="288" w:lineRule="auto"/>
              <w:ind w:left="0" w:leftChars="0" w:right="0" w:firstLine="0" w:firstLineChars="0"/>
              <w:jc w:val="center"/>
              <w:rPr>
                <w:rFonts w:hint="eastAsia" w:ascii="宋体" w:hAnsi="宋体"/>
                <w:color w:val="auto"/>
                <w:sz w:val="21"/>
                <w:szCs w:val="21"/>
              </w:rPr>
            </w:pPr>
            <w:r>
              <w:rPr>
                <w:rFonts w:hint="eastAsia" w:ascii="宋体" w:hAnsi="宋体"/>
                <w:color w:val="auto"/>
                <w:sz w:val="21"/>
                <w:szCs w:val="21"/>
              </w:rPr>
              <w:t>1</w:t>
            </w:r>
          </w:p>
        </w:tc>
        <w:tc>
          <w:tcPr>
            <w:tcW w:w="2354" w:type="dxa"/>
            <w:noWrap w:val="0"/>
            <w:vAlign w:val="center"/>
          </w:tcPr>
          <w:p w14:paraId="35C23426">
            <w:pPr>
              <w:snapToGrid/>
              <w:spacing w:line="288" w:lineRule="auto"/>
              <w:ind w:left="0" w:leftChars="0" w:right="0" w:rightChars="0" w:firstLine="0" w:firstLineChars="0"/>
              <w:jc w:val="center"/>
              <w:rPr>
                <w:rFonts w:hint="default" w:ascii="宋体" w:hAnsi="宋体" w:eastAsia="宋体" w:cs="Times New Roman"/>
                <w:color w:val="auto"/>
                <w:kern w:val="2"/>
                <w:sz w:val="21"/>
                <w:szCs w:val="21"/>
                <w:lang w:val="en-US" w:eastAsia="zh-Hans" w:bidi="ar-SA"/>
              </w:rPr>
            </w:pPr>
            <w:r>
              <w:rPr>
                <w:rFonts w:hint="eastAsia" w:ascii="宋体" w:hAnsi="宋体"/>
                <w:color w:val="auto"/>
                <w:sz w:val="21"/>
                <w:szCs w:val="21"/>
                <w:lang w:val="en-US" w:eastAsia="zh-Hans"/>
              </w:rPr>
              <w:t>激光多普勒测</w:t>
            </w:r>
            <w:r>
              <w:rPr>
                <w:rFonts w:hint="eastAsia" w:ascii="宋体" w:hAnsi="宋体"/>
                <w:color w:val="auto"/>
                <w:sz w:val="21"/>
                <w:szCs w:val="21"/>
                <w:lang w:val="en-US" w:eastAsia="zh-CN"/>
              </w:rPr>
              <w:t>速</w:t>
            </w:r>
            <w:r>
              <w:rPr>
                <w:rFonts w:hint="eastAsia" w:ascii="宋体" w:hAnsi="宋体"/>
                <w:color w:val="auto"/>
                <w:sz w:val="21"/>
                <w:szCs w:val="21"/>
                <w:lang w:val="en-US" w:eastAsia="zh-Hans"/>
              </w:rPr>
              <w:t>仪</w:t>
            </w:r>
          </w:p>
        </w:tc>
        <w:tc>
          <w:tcPr>
            <w:tcW w:w="2847" w:type="dxa"/>
            <w:noWrap w:val="0"/>
            <w:vAlign w:val="center"/>
          </w:tcPr>
          <w:p w14:paraId="1949F986">
            <w:pPr>
              <w:snapToGrid/>
              <w:spacing w:line="288" w:lineRule="auto"/>
              <w:ind w:left="0" w:leftChars="0" w:right="0" w:rightChars="0" w:firstLine="0" w:firstLineChars="0"/>
              <w:jc w:val="center"/>
              <w:rPr>
                <w:rFonts w:hint="default" w:ascii="宋体" w:hAnsi="宋体" w:eastAsia="宋体" w:cs="Times New Roman"/>
                <w:color w:val="auto"/>
                <w:kern w:val="2"/>
                <w:sz w:val="21"/>
                <w:szCs w:val="21"/>
                <w:lang w:val="en-US" w:eastAsia="zh-Hans" w:bidi="ar-SA"/>
              </w:rPr>
            </w:pPr>
            <w:r>
              <w:rPr>
                <w:rFonts w:hint="eastAsia" w:ascii="宋体" w:hAnsi="宋体"/>
                <w:color w:val="auto"/>
                <w:sz w:val="21"/>
                <w:szCs w:val="21"/>
              </w:rPr>
              <w:t>最大允许误差</w:t>
            </w:r>
            <w:r>
              <w:rPr>
                <w:rFonts w:ascii="宋体" w:hAnsi="宋体"/>
                <w:color w:val="auto"/>
                <w:sz w:val="21"/>
                <w:szCs w:val="21"/>
              </w:rPr>
              <w:t>：</w:t>
            </w:r>
            <w:r>
              <w:rPr>
                <w:rFonts w:hint="eastAsia" w:ascii="宋体" w:hAnsi="宋体"/>
                <w:color w:val="auto"/>
                <w:sz w:val="21"/>
                <w:szCs w:val="21"/>
                <w:lang w:val="en-US" w:eastAsia="zh-CN"/>
              </w:rPr>
              <w:t>±</w:t>
            </w:r>
            <w:r>
              <w:rPr>
                <w:rFonts w:hint="default" w:ascii="宋体" w:hAnsi="宋体"/>
                <w:color w:val="auto"/>
                <w:sz w:val="21"/>
                <w:szCs w:val="21"/>
              </w:rPr>
              <w:t>0</w:t>
            </w:r>
            <w:r>
              <w:rPr>
                <w:rFonts w:hint="eastAsia" w:ascii="宋体" w:hAnsi="宋体"/>
                <w:color w:val="auto"/>
                <w:sz w:val="21"/>
                <w:szCs w:val="21"/>
                <w:lang w:val="en-US" w:eastAsia="zh-Hans"/>
              </w:rPr>
              <w:t>.</w:t>
            </w:r>
            <w:r>
              <w:rPr>
                <w:rFonts w:hint="eastAsia" w:ascii="宋体" w:hAnsi="宋体"/>
                <w:color w:val="auto"/>
                <w:sz w:val="21"/>
                <w:szCs w:val="21"/>
                <w:lang w:val="en-US" w:eastAsia="zh-CN"/>
              </w:rPr>
              <w:t>01</w:t>
            </w:r>
            <w:r>
              <w:rPr>
                <w:rFonts w:hint="eastAsia" w:ascii="宋体" w:hAnsi="宋体"/>
                <w:color w:val="auto"/>
                <w:sz w:val="21"/>
                <w:szCs w:val="21"/>
                <w:lang w:val="en-US" w:eastAsia="zh-Hans"/>
              </w:rPr>
              <w:t>m</w:t>
            </w:r>
            <w:r>
              <w:rPr>
                <w:rFonts w:hint="default" w:ascii="宋体" w:hAnsi="宋体"/>
                <w:color w:val="auto"/>
                <w:sz w:val="21"/>
                <w:szCs w:val="21"/>
                <w:lang w:eastAsia="zh-Hans"/>
              </w:rPr>
              <w:t>/s</w:t>
            </w:r>
          </w:p>
        </w:tc>
        <w:tc>
          <w:tcPr>
            <w:tcW w:w="2140" w:type="dxa"/>
            <w:noWrap w:val="0"/>
            <w:vAlign w:val="top"/>
          </w:tcPr>
          <w:p w14:paraId="5841F080">
            <w:pPr>
              <w:snapToGrid/>
              <w:spacing w:line="288" w:lineRule="auto"/>
              <w:ind w:left="0" w:leftChars="0" w:right="0" w:rightChars="0" w:firstLine="0" w:firstLineChars="0"/>
              <w:jc w:val="center"/>
              <w:rPr>
                <w:rFonts w:hint="default" w:ascii="宋体" w:hAnsi="宋体" w:eastAsia="宋体" w:cs="Times New Roman"/>
                <w:color w:val="auto"/>
                <w:kern w:val="2"/>
                <w:sz w:val="21"/>
                <w:szCs w:val="21"/>
                <w:lang w:val="en-US" w:eastAsia="zh-CN" w:bidi="ar-SA"/>
              </w:rPr>
            </w:pPr>
            <w:r>
              <w:rPr>
                <w:rFonts w:hint="eastAsia" w:ascii="宋体" w:hAnsi="宋体"/>
                <w:color w:val="auto"/>
                <w:sz w:val="21"/>
                <w:szCs w:val="21"/>
                <w:lang w:val="en-US" w:eastAsia="zh-CN"/>
              </w:rPr>
              <w:t>计量标准器</w:t>
            </w:r>
          </w:p>
        </w:tc>
      </w:tr>
      <w:tr w14:paraId="7920571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jc w:val="center"/>
        </w:trPr>
        <w:tc>
          <w:tcPr>
            <w:tcW w:w="911" w:type="dxa"/>
            <w:noWrap w:val="0"/>
            <w:vAlign w:val="center"/>
          </w:tcPr>
          <w:p w14:paraId="774C4BF3">
            <w:pPr>
              <w:snapToGrid/>
              <w:spacing w:line="288" w:lineRule="auto"/>
              <w:ind w:left="0" w:leftChars="0" w:right="0" w:firstLine="0" w:firstLineChars="0"/>
              <w:jc w:val="center"/>
              <w:rPr>
                <w:rFonts w:hint="eastAsia" w:ascii="宋体" w:hAnsi="宋体"/>
                <w:color w:val="auto"/>
                <w:sz w:val="21"/>
                <w:szCs w:val="21"/>
              </w:rPr>
            </w:pPr>
            <w:r>
              <w:rPr>
                <w:rFonts w:hint="eastAsia" w:ascii="宋体" w:hAnsi="宋体"/>
                <w:color w:val="auto"/>
                <w:sz w:val="21"/>
                <w:szCs w:val="21"/>
              </w:rPr>
              <w:t>2</w:t>
            </w:r>
          </w:p>
        </w:tc>
        <w:tc>
          <w:tcPr>
            <w:tcW w:w="2354" w:type="dxa"/>
            <w:noWrap w:val="0"/>
            <w:vAlign w:val="center"/>
          </w:tcPr>
          <w:p w14:paraId="3F0F430F">
            <w:pPr>
              <w:snapToGrid/>
              <w:spacing w:line="288" w:lineRule="auto"/>
              <w:ind w:left="0" w:leftChars="0" w:right="0" w:firstLine="0" w:firstLineChars="0"/>
              <w:jc w:val="center"/>
              <w:rPr>
                <w:rFonts w:hint="default" w:ascii="宋体" w:hAnsi="宋体" w:eastAsia="宋体"/>
                <w:color w:val="auto"/>
                <w:sz w:val="21"/>
                <w:szCs w:val="21"/>
                <w:lang w:val="en-US" w:eastAsia="zh-CN"/>
              </w:rPr>
            </w:pPr>
            <w:r>
              <w:rPr>
                <w:rFonts w:hint="eastAsia" w:ascii="宋体" w:hAnsi="宋体"/>
                <w:color w:val="auto"/>
                <w:sz w:val="21"/>
                <w:szCs w:val="21"/>
                <w:lang w:val="en-US" w:eastAsia="zh-CN"/>
              </w:rPr>
              <w:t>伺服电机角度控制系统</w:t>
            </w:r>
          </w:p>
        </w:tc>
        <w:tc>
          <w:tcPr>
            <w:tcW w:w="2847" w:type="dxa"/>
            <w:noWrap w:val="0"/>
            <w:vAlign w:val="center"/>
          </w:tcPr>
          <w:p w14:paraId="1DBE31CE">
            <w:pPr>
              <w:snapToGrid/>
              <w:spacing w:line="288" w:lineRule="auto"/>
              <w:ind w:left="0" w:leftChars="0" w:right="0" w:firstLine="0" w:firstLineChars="0"/>
              <w:jc w:val="center"/>
              <w:rPr>
                <w:rFonts w:hint="eastAsia" w:ascii="宋体" w:hAnsi="宋体" w:eastAsia="宋体"/>
                <w:color w:val="auto"/>
                <w:sz w:val="21"/>
                <w:szCs w:val="21"/>
                <w:lang w:eastAsia="zh-CN"/>
              </w:rPr>
            </w:pPr>
            <w:r>
              <w:rPr>
                <w:rFonts w:hint="eastAsia" w:ascii="宋体" w:hAnsi="宋体"/>
                <w:color w:val="auto"/>
                <w:sz w:val="21"/>
                <w:szCs w:val="21"/>
              </w:rPr>
              <w:t>最大允许误差</w:t>
            </w:r>
            <w:r>
              <w:rPr>
                <w:rFonts w:ascii="宋体" w:hAnsi="宋体"/>
                <w:color w:val="auto"/>
                <w:sz w:val="21"/>
                <w:szCs w:val="21"/>
              </w:rPr>
              <w:t>：</w:t>
            </w:r>
            <w:r>
              <w:rPr>
                <w:rFonts w:hint="eastAsia" w:ascii="宋体" w:hAnsi="宋体"/>
                <w:color w:val="auto"/>
                <w:sz w:val="21"/>
                <w:szCs w:val="21"/>
                <w:lang w:val="en-US" w:eastAsia="zh-CN"/>
              </w:rPr>
              <w:t>±</w:t>
            </w:r>
            <w:r>
              <w:rPr>
                <w:rFonts w:hint="default" w:ascii="宋体" w:hAnsi="宋体"/>
                <w:color w:val="auto"/>
                <w:sz w:val="21"/>
                <w:szCs w:val="21"/>
              </w:rPr>
              <w:t>0</w:t>
            </w:r>
            <w:r>
              <w:rPr>
                <w:rFonts w:hint="eastAsia" w:ascii="宋体" w:hAnsi="宋体"/>
                <w:color w:val="auto"/>
                <w:sz w:val="21"/>
                <w:szCs w:val="21"/>
                <w:lang w:val="en-US" w:eastAsia="zh-Hans"/>
              </w:rPr>
              <w:t>.</w:t>
            </w:r>
            <w:r>
              <w:rPr>
                <w:rFonts w:hint="eastAsia" w:ascii="宋体" w:hAnsi="宋体"/>
                <w:color w:val="auto"/>
                <w:sz w:val="21"/>
                <w:szCs w:val="21"/>
                <w:lang w:val="en-US" w:eastAsia="zh-CN"/>
              </w:rPr>
              <w:t>01°</w:t>
            </w:r>
          </w:p>
        </w:tc>
        <w:tc>
          <w:tcPr>
            <w:tcW w:w="2140" w:type="dxa"/>
            <w:noWrap w:val="0"/>
            <w:vAlign w:val="top"/>
          </w:tcPr>
          <w:p w14:paraId="05013BA7">
            <w:pPr>
              <w:snapToGrid/>
              <w:spacing w:line="288" w:lineRule="auto"/>
              <w:ind w:left="0" w:leftChars="0" w:right="0" w:firstLine="0" w:firstLineChars="0"/>
              <w:jc w:val="center"/>
              <w:rPr>
                <w:rFonts w:hint="eastAsia" w:ascii="宋体" w:hAnsi="宋体" w:eastAsia="宋体"/>
                <w:color w:val="auto"/>
                <w:sz w:val="21"/>
                <w:szCs w:val="21"/>
                <w:lang w:eastAsia="zh-CN"/>
              </w:rPr>
            </w:pPr>
            <w:r>
              <w:rPr>
                <w:rFonts w:hint="eastAsia" w:ascii="宋体" w:hAnsi="宋体"/>
                <w:color w:val="auto"/>
                <w:sz w:val="21"/>
                <w:szCs w:val="21"/>
                <w:lang w:val="en-US" w:eastAsia="zh-CN"/>
              </w:rPr>
              <w:t>计量标准器</w:t>
            </w:r>
          </w:p>
        </w:tc>
      </w:tr>
      <w:tr w14:paraId="5360D99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jc w:val="center"/>
        </w:trPr>
        <w:tc>
          <w:tcPr>
            <w:tcW w:w="911" w:type="dxa"/>
            <w:noWrap w:val="0"/>
            <w:vAlign w:val="center"/>
          </w:tcPr>
          <w:p w14:paraId="2F12D0FA">
            <w:pPr>
              <w:snapToGrid/>
              <w:spacing w:line="288" w:lineRule="auto"/>
              <w:ind w:left="0" w:leftChars="0" w:right="0" w:firstLine="0" w:firstLineChars="0"/>
              <w:jc w:val="center"/>
              <w:rPr>
                <w:rFonts w:hint="default" w:ascii="宋体" w:hAnsi="宋体"/>
                <w:color w:val="auto"/>
                <w:sz w:val="21"/>
                <w:szCs w:val="21"/>
              </w:rPr>
            </w:pPr>
            <w:r>
              <w:rPr>
                <w:rFonts w:hint="default" w:ascii="宋体" w:hAnsi="宋体"/>
                <w:color w:val="auto"/>
                <w:sz w:val="21"/>
                <w:szCs w:val="21"/>
              </w:rPr>
              <w:t>3</w:t>
            </w:r>
          </w:p>
        </w:tc>
        <w:tc>
          <w:tcPr>
            <w:tcW w:w="2354" w:type="dxa"/>
            <w:noWrap w:val="0"/>
            <w:vAlign w:val="center"/>
          </w:tcPr>
          <w:p w14:paraId="0F8D118D">
            <w:pPr>
              <w:snapToGrid/>
              <w:spacing w:line="288" w:lineRule="auto"/>
              <w:ind w:left="0" w:leftChars="0" w:right="0" w:rightChars="0" w:firstLine="0" w:firstLineChars="0"/>
              <w:jc w:val="center"/>
              <w:rPr>
                <w:rFonts w:hint="default" w:ascii="宋体" w:hAnsi="宋体" w:eastAsia="宋体"/>
                <w:color w:val="auto"/>
                <w:sz w:val="21"/>
                <w:szCs w:val="21"/>
                <w:lang w:val="en-US" w:eastAsia="zh-Hans"/>
              </w:rPr>
            </w:pPr>
            <w:r>
              <w:rPr>
                <w:rFonts w:hint="eastAsia" w:ascii="宋体" w:hAnsi="宋体"/>
                <w:color w:val="auto"/>
                <w:sz w:val="21"/>
                <w:szCs w:val="21"/>
                <w:lang w:val="en-US" w:eastAsia="zh-Hans"/>
              </w:rPr>
              <w:t>高精度光学</w:t>
            </w:r>
            <w:r>
              <w:rPr>
                <w:rFonts w:hint="eastAsia" w:ascii="宋体" w:hAnsi="宋体"/>
                <w:color w:val="auto"/>
                <w:sz w:val="21"/>
                <w:szCs w:val="21"/>
                <w:lang w:val="en-US" w:eastAsia="zh-CN"/>
              </w:rPr>
              <w:t>转盘</w:t>
            </w:r>
            <w:r>
              <w:rPr>
                <w:rFonts w:hint="eastAsia" w:ascii="宋体" w:hAnsi="宋体"/>
                <w:color w:val="auto"/>
                <w:sz w:val="21"/>
                <w:szCs w:val="21"/>
                <w:lang w:val="en-US" w:eastAsia="zh-Hans"/>
              </w:rPr>
              <w:t>系统</w:t>
            </w:r>
          </w:p>
        </w:tc>
        <w:tc>
          <w:tcPr>
            <w:tcW w:w="2847" w:type="dxa"/>
            <w:noWrap w:val="0"/>
            <w:vAlign w:val="center"/>
          </w:tcPr>
          <w:p w14:paraId="4B7AD956">
            <w:pPr>
              <w:snapToGrid/>
              <w:spacing w:line="288" w:lineRule="auto"/>
              <w:ind w:left="0" w:leftChars="0" w:right="0" w:rightChars="0" w:firstLine="0" w:firstLineChars="0"/>
              <w:jc w:val="center"/>
              <w:rPr>
                <w:rFonts w:hint="default" w:ascii="宋体" w:hAnsi="宋体"/>
                <w:color w:val="auto"/>
                <w:sz w:val="21"/>
                <w:szCs w:val="21"/>
                <w:lang w:eastAsia="zh-Hans"/>
              </w:rPr>
            </w:pPr>
            <w:r>
              <w:rPr>
                <w:rFonts w:hint="eastAsia" w:ascii="宋体" w:hAnsi="宋体"/>
                <w:color w:val="auto"/>
                <w:sz w:val="21"/>
                <w:szCs w:val="21"/>
              </w:rPr>
              <w:t>最大允许误差</w:t>
            </w:r>
            <w:r>
              <w:rPr>
                <w:rFonts w:ascii="宋体" w:hAnsi="宋体"/>
                <w:color w:val="auto"/>
                <w:sz w:val="21"/>
                <w:szCs w:val="21"/>
              </w:rPr>
              <w:t>：</w:t>
            </w:r>
            <w:r>
              <w:rPr>
                <w:rFonts w:hint="eastAsia" w:ascii="宋体" w:hAnsi="宋体"/>
                <w:color w:val="auto"/>
                <w:sz w:val="21"/>
                <w:szCs w:val="21"/>
                <w:lang w:val="en-US" w:eastAsia="zh-CN"/>
              </w:rPr>
              <w:t>±</w:t>
            </w:r>
            <w:r>
              <w:rPr>
                <w:rFonts w:hint="default" w:ascii="宋体" w:hAnsi="宋体"/>
                <w:color w:val="auto"/>
                <w:sz w:val="21"/>
                <w:szCs w:val="21"/>
              </w:rPr>
              <w:t>0</w:t>
            </w:r>
            <w:r>
              <w:rPr>
                <w:rFonts w:hint="eastAsia" w:ascii="宋体" w:hAnsi="宋体"/>
                <w:color w:val="auto"/>
                <w:sz w:val="21"/>
                <w:szCs w:val="21"/>
                <w:lang w:val="en-US" w:eastAsia="zh-Hans"/>
              </w:rPr>
              <w:t>.</w:t>
            </w:r>
            <w:r>
              <w:rPr>
                <w:rFonts w:hint="default" w:ascii="宋体" w:hAnsi="宋体"/>
                <w:color w:val="auto"/>
                <w:sz w:val="21"/>
                <w:szCs w:val="21"/>
                <w:lang w:eastAsia="zh-Hans"/>
              </w:rPr>
              <w:t>03</w:t>
            </w:r>
            <w:r>
              <w:rPr>
                <w:rFonts w:hint="eastAsia" w:ascii="宋体" w:hAnsi="宋体"/>
                <w:color w:val="auto"/>
                <w:sz w:val="21"/>
                <w:szCs w:val="21"/>
                <w:lang w:val="en-US" w:eastAsia="zh-Hans"/>
              </w:rPr>
              <w:t>m</w:t>
            </w:r>
            <w:r>
              <w:rPr>
                <w:rFonts w:hint="default" w:ascii="宋体" w:hAnsi="宋体"/>
                <w:color w:val="auto"/>
                <w:sz w:val="21"/>
                <w:szCs w:val="21"/>
                <w:lang w:eastAsia="zh-Hans"/>
              </w:rPr>
              <w:t>/s</w:t>
            </w:r>
          </w:p>
        </w:tc>
        <w:tc>
          <w:tcPr>
            <w:tcW w:w="2140" w:type="dxa"/>
            <w:noWrap w:val="0"/>
            <w:vAlign w:val="top"/>
          </w:tcPr>
          <w:p w14:paraId="089C5316">
            <w:pPr>
              <w:snapToGrid/>
              <w:spacing w:line="288" w:lineRule="auto"/>
              <w:ind w:left="0" w:leftChars="0" w:right="0" w:rightChars="0" w:firstLine="0" w:firstLineChars="0"/>
              <w:jc w:val="center"/>
              <w:rPr>
                <w:rFonts w:hint="eastAsia" w:ascii="宋体" w:hAnsi="宋体" w:eastAsia="宋体"/>
                <w:color w:val="auto"/>
                <w:sz w:val="21"/>
                <w:szCs w:val="21"/>
                <w:lang w:val="en-US" w:eastAsia="zh-Hans"/>
              </w:rPr>
            </w:pPr>
            <w:r>
              <w:rPr>
                <w:rFonts w:hint="eastAsia" w:ascii="宋体" w:hAnsi="宋体"/>
                <w:color w:val="auto"/>
                <w:sz w:val="21"/>
                <w:szCs w:val="21"/>
                <w:lang w:val="en-US" w:eastAsia="zh-CN"/>
              </w:rPr>
              <w:t>主要配套设备</w:t>
            </w:r>
          </w:p>
        </w:tc>
      </w:tr>
      <w:tr w14:paraId="4BFBA31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jc w:val="center"/>
        </w:trPr>
        <w:tc>
          <w:tcPr>
            <w:tcW w:w="911" w:type="dxa"/>
            <w:noWrap w:val="0"/>
            <w:vAlign w:val="center"/>
          </w:tcPr>
          <w:p w14:paraId="34694DB8">
            <w:pPr>
              <w:snapToGrid/>
              <w:spacing w:line="288" w:lineRule="auto"/>
              <w:ind w:left="0" w:leftChars="0" w:right="0" w:firstLine="0" w:firstLineChars="0"/>
              <w:jc w:val="center"/>
              <w:rPr>
                <w:rFonts w:hint="eastAsia" w:ascii="宋体" w:hAnsi="宋体" w:eastAsia="宋体"/>
                <w:color w:val="auto"/>
                <w:sz w:val="21"/>
                <w:szCs w:val="21"/>
                <w:lang w:val="en-US" w:eastAsia="zh-CN"/>
              </w:rPr>
            </w:pPr>
            <w:bookmarkStart w:id="82" w:name="_Toc184388448"/>
            <w:bookmarkStart w:id="83" w:name="_Toc294853405"/>
            <w:bookmarkStart w:id="84" w:name="_Toc434936390"/>
            <w:r>
              <w:rPr>
                <w:rFonts w:hint="eastAsia" w:ascii="宋体" w:hAnsi="宋体"/>
                <w:color w:val="auto"/>
                <w:sz w:val="21"/>
                <w:szCs w:val="21"/>
                <w:lang w:val="en-US" w:eastAsia="zh-CN"/>
              </w:rPr>
              <w:t>4</w:t>
            </w:r>
          </w:p>
        </w:tc>
        <w:tc>
          <w:tcPr>
            <w:tcW w:w="2354" w:type="dxa"/>
            <w:noWrap w:val="0"/>
            <w:vAlign w:val="center"/>
          </w:tcPr>
          <w:p w14:paraId="78204272">
            <w:pPr>
              <w:snapToGrid/>
              <w:spacing w:line="288" w:lineRule="auto"/>
              <w:ind w:left="0" w:leftChars="0" w:right="0" w:rightChars="0" w:firstLine="0" w:firstLineChars="0"/>
              <w:jc w:val="center"/>
              <w:rPr>
                <w:rFonts w:hint="default" w:ascii="宋体" w:hAnsi="宋体" w:eastAsia="宋体"/>
                <w:color w:val="auto"/>
                <w:sz w:val="21"/>
                <w:szCs w:val="21"/>
                <w:lang w:val="en-US" w:eastAsia="zh-CN"/>
              </w:rPr>
            </w:pPr>
            <w:r>
              <w:rPr>
                <w:rFonts w:hint="eastAsia" w:ascii="宋体" w:hAnsi="宋体"/>
                <w:color w:val="auto"/>
                <w:sz w:val="21"/>
                <w:szCs w:val="21"/>
                <w:lang w:val="en-US" w:eastAsia="zh-CN"/>
              </w:rPr>
              <w:t>光路反射系统</w:t>
            </w:r>
          </w:p>
        </w:tc>
        <w:tc>
          <w:tcPr>
            <w:tcW w:w="2847" w:type="dxa"/>
            <w:noWrap w:val="0"/>
            <w:vAlign w:val="center"/>
          </w:tcPr>
          <w:p w14:paraId="26C48AA1">
            <w:pPr>
              <w:snapToGrid/>
              <w:spacing w:line="288" w:lineRule="auto"/>
              <w:ind w:left="0" w:leftChars="0" w:right="0" w:rightChars="0" w:firstLine="0" w:firstLineChars="0"/>
              <w:jc w:val="center"/>
              <w:rPr>
                <w:rFonts w:hint="eastAsia" w:ascii="宋体" w:hAnsi="宋体" w:eastAsia="宋体"/>
                <w:color w:val="auto"/>
                <w:sz w:val="21"/>
                <w:szCs w:val="21"/>
                <w:lang w:val="en-US" w:eastAsia="zh-CN"/>
              </w:rPr>
            </w:pPr>
            <w:r>
              <w:rPr>
                <w:rFonts w:hint="eastAsia" w:ascii="宋体" w:hAnsi="宋体"/>
                <w:color w:val="auto"/>
                <w:sz w:val="21"/>
                <w:szCs w:val="21"/>
                <w:lang w:val="en-US" w:eastAsia="zh-CN"/>
              </w:rPr>
              <w:t>/</w:t>
            </w:r>
          </w:p>
        </w:tc>
        <w:tc>
          <w:tcPr>
            <w:tcW w:w="2140" w:type="dxa"/>
            <w:noWrap w:val="0"/>
            <w:vAlign w:val="top"/>
          </w:tcPr>
          <w:p w14:paraId="73C9CC57">
            <w:pPr>
              <w:snapToGrid/>
              <w:spacing w:line="288" w:lineRule="auto"/>
              <w:ind w:left="0" w:leftChars="0" w:right="0" w:rightChars="0" w:firstLine="0" w:firstLineChars="0"/>
              <w:jc w:val="center"/>
              <w:rPr>
                <w:rFonts w:hint="eastAsia" w:ascii="宋体" w:hAnsi="宋体"/>
                <w:color w:val="auto"/>
                <w:sz w:val="21"/>
                <w:szCs w:val="21"/>
                <w:lang w:val="en-US" w:eastAsia="zh-CN"/>
              </w:rPr>
            </w:pPr>
            <w:r>
              <w:rPr>
                <w:rFonts w:hint="eastAsia" w:ascii="宋体" w:hAnsi="宋体"/>
                <w:color w:val="auto"/>
                <w:sz w:val="21"/>
                <w:szCs w:val="21"/>
                <w:lang w:val="en-US" w:eastAsia="zh-CN"/>
              </w:rPr>
              <w:t>主要配套设备</w:t>
            </w:r>
          </w:p>
        </w:tc>
      </w:tr>
      <w:bookmarkEnd w:id="80"/>
      <w:bookmarkEnd w:id="81"/>
    </w:tbl>
    <w:p w14:paraId="03CEB4A8">
      <w:pPr>
        <w:pStyle w:val="2"/>
        <w:spacing w:before="120" w:line="240" w:lineRule="auto"/>
        <w:rPr>
          <w:rFonts w:hint="eastAsia" w:ascii="黑体" w:hAnsi="黑体" w:eastAsia="黑体"/>
          <w:b w:val="0"/>
          <w:bCs w:val="0"/>
          <w:kern w:val="0"/>
          <w:sz w:val="24"/>
          <w:szCs w:val="24"/>
        </w:rPr>
      </w:pPr>
      <w:r>
        <w:rPr>
          <w:rFonts w:hint="eastAsia" w:ascii="黑体" w:hAnsi="黑体" w:eastAsia="黑体"/>
          <w:b w:val="0"/>
          <w:bCs w:val="0"/>
          <w:kern w:val="0"/>
          <w:sz w:val="24"/>
          <w:szCs w:val="24"/>
          <w:lang w:eastAsia="zh-CN"/>
        </w:rPr>
        <w:t>校准</w:t>
      </w:r>
      <w:r>
        <w:rPr>
          <w:rFonts w:hint="eastAsia" w:ascii="黑体" w:hAnsi="黑体" w:eastAsia="黑体"/>
          <w:b w:val="0"/>
          <w:bCs w:val="0"/>
          <w:kern w:val="0"/>
          <w:sz w:val="24"/>
          <w:szCs w:val="24"/>
        </w:rPr>
        <w:t>项目</w:t>
      </w:r>
      <w:bookmarkEnd w:id="82"/>
      <w:bookmarkEnd w:id="83"/>
      <w:bookmarkEnd w:id="84"/>
    </w:p>
    <w:p w14:paraId="5E7E7E1B">
      <w:pPr>
        <w:snapToGrid/>
        <w:ind w:left="0" w:leftChars="0" w:right="0" w:firstLine="480"/>
        <w:rPr>
          <w:rFonts w:ascii="宋体"/>
          <w:color w:val="auto"/>
          <w:kern w:val="0"/>
          <w:sz w:val="24"/>
        </w:rPr>
      </w:pPr>
      <w:r>
        <w:rPr>
          <w:rFonts w:hint="eastAsia" w:ascii="宋体"/>
          <w:color w:val="auto"/>
          <w:kern w:val="0"/>
          <w:sz w:val="24"/>
          <w:lang w:eastAsia="zh-CN"/>
        </w:rPr>
        <w:t>校准</w:t>
      </w:r>
      <w:r>
        <w:rPr>
          <w:rFonts w:hint="eastAsia" w:ascii="宋体"/>
          <w:color w:val="auto"/>
          <w:kern w:val="0"/>
          <w:sz w:val="24"/>
        </w:rPr>
        <w:t>项目及对应的</w:t>
      </w:r>
      <w:r>
        <w:rPr>
          <w:rFonts w:hint="eastAsia" w:ascii="宋体"/>
          <w:color w:val="auto"/>
          <w:kern w:val="0"/>
          <w:sz w:val="24"/>
          <w:lang w:eastAsia="zh-CN"/>
        </w:rPr>
        <w:t>校准</w:t>
      </w:r>
      <w:r>
        <w:rPr>
          <w:rFonts w:hint="eastAsia" w:ascii="宋体"/>
          <w:color w:val="auto"/>
          <w:kern w:val="0"/>
          <w:sz w:val="24"/>
        </w:rPr>
        <w:t>方法条款见表2。</w:t>
      </w:r>
    </w:p>
    <w:p w14:paraId="79C13411">
      <w:pPr>
        <w:snapToGrid/>
        <w:ind w:left="0" w:leftChars="0" w:right="0" w:firstLine="3675" w:firstLineChars="1750"/>
        <w:jc w:val="left"/>
        <w:rPr>
          <w:rFonts w:ascii="黑体" w:eastAsia="黑体"/>
          <w:color w:val="auto"/>
          <w:sz w:val="21"/>
          <w:szCs w:val="21"/>
        </w:rPr>
      </w:pPr>
      <w:r>
        <w:rPr>
          <w:rFonts w:hint="eastAsia" w:ascii="黑体" w:eastAsia="黑体"/>
          <w:color w:val="auto"/>
          <w:sz w:val="21"/>
          <w:szCs w:val="21"/>
        </w:rPr>
        <w:t xml:space="preserve">表2 </w:t>
      </w:r>
      <w:r>
        <w:rPr>
          <w:rFonts w:hint="eastAsia" w:ascii="黑体" w:eastAsia="黑体"/>
          <w:color w:val="auto"/>
          <w:sz w:val="21"/>
          <w:szCs w:val="21"/>
          <w:lang w:eastAsia="zh-CN"/>
        </w:rPr>
        <w:t>校准</w:t>
      </w:r>
      <w:r>
        <w:rPr>
          <w:rFonts w:hint="eastAsia" w:ascii="黑体" w:eastAsia="黑体"/>
          <w:color w:val="auto"/>
          <w:sz w:val="21"/>
          <w:szCs w:val="21"/>
        </w:rPr>
        <w:t>项目表</w:t>
      </w:r>
    </w:p>
    <w:tbl>
      <w:tblPr>
        <w:tblStyle w:val="20"/>
        <w:tblW w:w="0" w:type="auto"/>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0" w:type="dxa"/>
          <w:bottom w:w="0" w:type="dxa"/>
          <w:right w:w="0" w:type="dxa"/>
        </w:tblCellMar>
      </w:tblPr>
      <w:tblGrid>
        <w:gridCol w:w="4662"/>
        <w:gridCol w:w="4663"/>
      </w:tblGrid>
      <w:tr w14:paraId="5121406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blHeader/>
          <w:jc w:val="center"/>
        </w:trPr>
        <w:tc>
          <w:tcPr>
            <w:tcW w:w="4667" w:type="dxa"/>
            <w:noWrap w:val="0"/>
            <w:vAlign w:val="center"/>
          </w:tcPr>
          <w:p w14:paraId="61568966">
            <w:pPr>
              <w:snapToGrid/>
              <w:spacing w:line="288" w:lineRule="auto"/>
              <w:ind w:left="0" w:leftChars="0" w:right="0" w:firstLine="0" w:firstLineChars="0"/>
              <w:jc w:val="center"/>
              <w:rPr>
                <w:rFonts w:hint="eastAsia" w:ascii="宋体" w:hAnsi="宋体" w:eastAsia="宋体"/>
                <w:color w:val="auto"/>
                <w:sz w:val="21"/>
                <w:szCs w:val="21"/>
                <w:lang w:val="en-US" w:eastAsia="zh-Hans"/>
              </w:rPr>
            </w:pPr>
            <w:r>
              <w:rPr>
                <w:rFonts w:hint="eastAsia" w:ascii="宋体" w:hAnsi="宋体"/>
                <w:color w:val="auto"/>
                <w:sz w:val="21"/>
                <w:szCs w:val="21"/>
                <w:lang w:val="en-US" w:eastAsia="zh-CN"/>
              </w:rPr>
              <w:t>校准</w:t>
            </w:r>
            <w:r>
              <w:rPr>
                <w:rFonts w:hint="eastAsia" w:ascii="宋体" w:hAnsi="宋体" w:eastAsia="宋体"/>
                <w:color w:val="auto"/>
                <w:sz w:val="21"/>
                <w:szCs w:val="21"/>
                <w:lang w:val="en-US" w:eastAsia="zh-Hans"/>
              </w:rPr>
              <w:t>项目</w:t>
            </w:r>
          </w:p>
        </w:tc>
        <w:tc>
          <w:tcPr>
            <w:tcW w:w="4667" w:type="dxa"/>
            <w:noWrap w:val="0"/>
            <w:vAlign w:val="center"/>
          </w:tcPr>
          <w:p w14:paraId="0A3035AA">
            <w:pPr>
              <w:snapToGrid/>
              <w:spacing w:line="288" w:lineRule="auto"/>
              <w:ind w:left="0" w:leftChars="0" w:right="0" w:firstLine="0" w:firstLineChars="0"/>
              <w:jc w:val="center"/>
              <w:rPr>
                <w:rFonts w:hint="eastAsia" w:ascii="宋体" w:hAnsi="宋体" w:eastAsia="宋体"/>
                <w:color w:val="auto"/>
                <w:sz w:val="21"/>
                <w:szCs w:val="21"/>
                <w:lang w:val="en-US" w:eastAsia="zh-Hans"/>
              </w:rPr>
            </w:pPr>
            <w:r>
              <w:rPr>
                <w:rFonts w:hint="eastAsia" w:ascii="宋体" w:hAnsi="宋体"/>
                <w:color w:val="auto"/>
                <w:sz w:val="21"/>
                <w:szCs w:val="21"/>
                <w:lang w:val="en-US" w:eastAsia="zh-CN"/>
              </w:rPr>
              <w:t>校准</w:t>
            </w:r>
            <w:r>
              <w:rPr>
                <w:rFonts w:hint="eastAsia" w:ascii="宋体" w:hAnsi="宋体" w:eastAsia="宋体"/>
                <w:color w:val="auto"/>
                <w:sz w:val="21"/>
                <w:szCs w:val="21"/>
                <w:lang w:val="en-US" w:eastAsia="zh-Hans"/>
              </w:rPr>
              <w:t>方法对应条款</w:t>
            </w:r>
          </w:p>
        </w:tc>
      </w:tr>
      <w:tr w14:paraId="6385244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jc w:val="center"/>
        </w:trPr>
        <w:tc>
          <w:tcPr>
            <w:tcW w:w="4667" w:type="dxa"/>
            <w:noWrap w:val="0"/>
            <w:vAlign w:val="center"/>
          </w:tcPr>
          <w:p w14:paraId="72801322">
            <w:pPr>
              <w:snapToGrid/>
              <w:spacing w:line="288" w:lineRule="auto"/>
              <w:ind w:left="0" w:leftChars="0" w:right="0" w:firstLine="0" w:firstLineChars="0"/>
              <w:jc w:val="center"/>
              <w:rPr>
                <w:rFonts w:hint="eastAsia" w:ascii="宋体" w:hAnsi="宋体" w:eastAsia="宋体"/>
                <w:color w:val="auto"/>
                <w:sz w:val="21"/>
                <w:szCs w:val="21"/>
                <w:lang w:val="en-US" w:eastAsia="zh-Hans"/>
              </w:rPr>
            </w:pPr>
            <w:r>
              <w:rPr>
                <w:rFonts w:hint="eastAsia" w:ascii="宋体" w:hAnsi="宋体" w:eastAsia="宋体"/>
                <w:color w:val="auto"/>
                <w:sz w:val="21"/>
                <w:szCs w:val="21"/>
                <w:lang w:val="en-US" w:eastAsia="zh-Hans"/>
              </w:rPr>
              <w:t>外观检查</w:t>
            </w:r>
          </w:p>
        </w:tc>
        <w:tc>
          <w:tcPr>
            <w:tcW w:w="4667" w:type="dxa"/>
            <w:noWrap w:val="0"/>
            <w:vAlign w:val="top"/>
          </w:tcPr>
          <w:p w14:paraId="3A50E39E">
            <w:pPr>
              <w:snapToGrid/>
              <w:spacing w:line="288" w:lineRule="auto"/>
              <w:ind w:left="0" w:leftChars="0" w:right="0" w:firstLine="0" w:firstLineChars="0"/>
              <w:jc w:val="center"/>
              <w:rPr>
                <w:rFonts w:hint="eastAsia" w:ascii="宋体" w:hAnsi="宋体" w:eastAsia="宋体"/>
                <w:color w:val="auto"/>
                <w:sz w:val="21"/>
                <w:szCs w:val="21"/>
                <w:lang w:val="en-US" w:eastAsia="zh-Hans"/>
              </w:rPr>
            </w:pPr>
            <w:r>
              <w:rPr>
                <w:rFonts w:hint="eastAsia" w:ascii="宋体" w:hAnsi="宋体"/>
                <w:color w:val="auto"/>
                <w:sz w:val="21"/>
                <w:szCs w:val="21"/>
                <w:lang w:val="en-US" w:eastAsia="zh-CN"/>
              </w:rPr>
              <w:t>校准</w:t>
            </w:r>
            <w:r>
              <w:rPr>
                <w:rFonts w:hint="eastAsia" w:ascii="宋体" w:hAnsi="宋体" w:eastAsia="宋体"/>
                <w:color w:val="auto"/>
                <w:sz w:val="21"/>
                <w:szCs w:val="21"/>
                <w:lang w:val="en-US" w:eastAsia="zh-Hans"/>
              </w:rPr>
              <w:t>方法见</w:t>
            </w:r>
            <w:r>
              <w:rPr>
                <w:rFonts w:hint="eastAsia" w:ascii="宋体" w:hAnsi="宋体"/>
                <w:color w:val="auto"/>
                <w:sz w:val="21"/>
                <w:szCs w:val="21"/>
                <w:lang w:val="en-US" w:eastAsia="zh-CN"/>
              </w:rPr>
              <w:t>8</w:t>
            </w:r>
            <w:r>
              <w:rPr>
                <w:rFonts w:hint="eastAsia" w:ascii="宋体" w:hAnsi="宋体" w:eastAsia="宋体"/>
                <w:color w:val="auto"/>
                <w:sz w:val="21"/>
                <w:szCs w:val="21"/>
                <w:lang w:val="en-US" w:eastAsia="zh-Hans"/>
              </w:rPr>
              <w:t>.</w:t>
            </w:r>
            <w:r>
              <w:rPr>
                <w:rFonts w:hint="eastAsia" w:ascii="宋体" w:hAnsi="宋体"/>
                <w:color w:val="auto"/>
                <w:sz w:val="21"/>
                <w:szCs w:val="21"/>
                <w:lang w:val="en-US" w:eastAsia="zh-CN"/>
              </w:rPr>
              <w:t>1</w:t>
            </w:r>
          </w:p>
        </w:tc>
      </w:tr>
      <w:tr w14:paraId="7F5B583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jc w:val="center"/>
        </w:trPr>
        <w:tc>
          <w:tcPr>
            <w:tcW w:w="4667" w:type="dxa"/>
            <w:noWrap w:val="0"/>
            <w:vAlign w:val="center"/>
          </w:tcPr>
          <w:p w14:paraId="4DF894C4">
            <w:pPr>
              <w:snapToGrid/>
              <w:spacing w:line="288" w:lineRule="auto"/>
              <w:ind w:left="0" w:leftChars="0" w:right="0" w:firstLine="0" w:firstLineChars="0"/>
              <w:jc w:val="center"/>
              <w:rPr>
                <w:rFonts w:hint="eastAsia" w:ascii="宋体" w:hAnsi="宋体" w:eastAsia="宋体"/>
                <w:color w:val="auto"/>
                <w:sz w:val="21"/>
                <w:szCs w:val="21"/>
                <w:lang w:val="en-US" w:eastAsia="zh-Hans"/>
              </w:rPr>
            </w:pPr>
            <w:r>
              <w:rPr>
                <w:rFonts w:hint="eastAsia" w:ascii="宋体" w:hAnsi="宋体" w:eastAsia="宋体"/>
                <w:color w:val="auto"/>
                <w:sz w:val="21"/>
                <w:szCs w:val="21"/>
                <w:lang w:val="en-US" w:eastAsia="zh-Hans"/>
              </w:rPr>
              <w:t>径向风速</w:t>
            </w:r>
          </w:p>
        </w:tc>
        <w:tc>
          <w:tcPr>
            <w:tcW w:w="4667" w:type="dxa"/>
            <w:noWrap w:val="0"/>
            <w:vAlign w:val="top"/>
          </w:tcPr>
          <w:p w14:paraId="084856AD">
            <w:pPr>
              <w:snapToGrid/>
              <w:spacing w:line="288" w:lineRule="auto"/>
              <w:ind w:left="0" w:leftChars="0" w:right="0" w:firstLine="0" w:firstLineChars="0"/>
              <w:jc w:val="center"/>
              <w:rPr>
                <w:rFonts w:hint="default" w:ascii="宋体" w:hAnsi="宋体" w:eastAsia="宋体"/>
                <w:color w:val="auto"/>
                <w:sz w:val="21"/>
                <w:szCs w:val="21"/>
                <w:lang w:val="en-US" w:eastAsia="zh-CN"/>
              </w:rPr>
            </w:pPr>
            <w:r>
              <w:rPr>
                <w:rFonts w:hint="eastAsia" w:ascii="宋体" w:hAnsi="宋体"/>
                <w:color w:val="auto"/>
                <w:sz w:val="21"/>
                <w:szCs w:val="21"/>
                <w:lang w:val="en-US" w:eastAsia="zh-CN"/>
              </w:rPr>
              <w:t>校准</w:t>
            </w:r>
            <w:r>
              <w:rPr>
                <w:rFonts w:hint="eastAsia" w:ascii="宋体" w:hAnsi="宋体" w:eastAsia="宋体"/>
                <w:color w:val="auto"/>
                <w:sz w:val="21"/>
                <w:szCs w:val="21"/>
                <w:lang w:val="en-US" w:eastAsia="zh-Hans"/>
              </w:rPr>
              <w:t>方法见</w:t>
            </w:r>
            <w:r>
              <w:rPr>
                <w:rFonts w:hint="eastAsia" w:ascii="宋体" w:hAnsi="宋体"/>
                <w:color w:val="auto"/>
                <w:sz w:val="21"/>
                <w:szCs w:val="21"/>
                <w:lang w:val="en-US" w:eastAsia="zh-CN"/>
              </w:rPr>
              <w:t>8.2</w:t>
            </w:r>
          </w:p>
        </w:tc>
      </w:tr>
      <w:tr w14:paraId="002FBE5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jc w:val="center"/>
        </w:trPr>
        <w:tc>
          <w:tcPr>
            <w:tcW w:w="9334" w:type="dxa"/>
            <w:gridSpan w:val="2"/>
            <w:noWrap w:val="0"/>
            <w:vAlign w:val="center"/>
          </w:tcPr>
          <w:p w14:paraId="6BAAF103">
            <w:pPr>
              <w:snapToGrid/>
              <w:spacing w:line="288" w:lineRule="auto"/>
              <w:ind w:left="0" w:leftChars="0" w:right="0" w:firstLine="0" w:firstLineChars="0"/>
              <w:jc w:val="center"/>
              <w:rPr>
                <w:rFonts w:hint="eastAsia" w:ascii="宋体" w:hAnsi="宋体" w:eastAsia="宋体"/>
                <w:color w:val="auto"/>
                <w:sz w:val="21"/>
                <w:szCs w:val="21"/>
                <w:lang w:val="en-US" w:eastAsia="zh-Hans"/>
              </w:rPr>
            </w:pPr>
            <w:r>
              <w:rPr>
                <w:rFonts w:hint="eastAsia" w:ascii="宋体" w:hAnsi="宋体" w:eastAsia="宋体"/>
                <w:color w:val="auto"/>
                <w:sz w:val="21"/>
                <w:szCs w:val="21"/>
                <w:lang w:val="en-US" w:eastAsia="zh-Hans"/>
              </w:rPr>
              <w:t>可根据实际应用需要，选择</w:t>
            </w:r>
            <w:r>
              <w:rPr>
                <w:rFonts w:hint="eastAsia" w:ascii="宋体" w:hAnsi="宋体"/>
                <w:color w:val="auto"/>
                <w:sz w:val="21"/>
                <w:szCs w:val="21"/>
                <w:lang w:val="en-US" w:eastAsia="zh-CN"/>
              </w:rPr>
              <w:t>校准</w:t>
            </w:r>
            <w:r>
              <w:rPr>
                <w:rFonts w:hint="eastAsia" w:ascii="宋体" w:hAnsi="宋体" w:eastAsia="宋体"/>
                <w:color w:val="auto"/>
                <w:sz w:val="21"/>
                <w:szCs w:val="21"/>
                <w:lang w:val="en-US" w:eastAsia="zh-Hans"/>
              </w:rPr>
              <w:t>项目。</w:t>
            </w:r>
          </w:p>
        </w:tc>
      </w:tr>
    </w:tbl>
    <w:p w14:paraId="74F2A23F">
      <w:pPr>
        <w:pStyle w:val="2"/>
        <w:spacing w:before="120" w:line="240" w:lineRule="auto"/>
        <w:rPr>
          <w:rFonts w:hint="eastAsia" w:ascii="黑体" w:hAnsi="黑体" w:eastAsia="黑体"/>
          <w:b w:val="0"/>
          <w:bCs w:val="0"/>
          <w:kern w:val="0"/>
          <w:sz w:val="24"/>
          <w:szCs w:val="24"/>
        </w:rPr>
      </w:pPr>
      <w:bookmarkStart w:id="85" w:name="_Toc184388450"/>
      <w:bookmarkStart w:id="86" w:name="_Toc181811971"/>
      <w:bookmarkStart w:id="87" w:name="_Toc163651124"/>
      <w:r>
        <w:rPr>
          <w:rFonts w:hint="eastAsia" w:ascii="黑体" w:hAnsi="黑体" w:eastAsia="黑体"/>
          <w:b w:val="0"/>
          <w:bCs w:val="0"/>
          <w:kern w:val="0"/>
          <w:sz w:val="24"/>
          <w:szCs w:val="24"/>
          <w:lang w:val="en-US" w:eastAsia="zh-CN"/>
        </w:rPr>
        <w:t>校准</w:t>
      </w:r>
      <w:r>
        <w:rPr>
          <w:rFonts w:hint="eastAsia" w:ascii="黑体" w:hAnsi="黑体" w:eastAsia="黑体"/>
          <w:b w:val="0"/>
          <w:bCs w:val="0"/>
          <w:kern w:val="0"/>
          <w:sz w:val="24"/>
          <w:szCs w:val="24"/>
          <w:lang w:val="en-US" w:eastAsia="zh-Hans"/>
        </w:rPr>
        <w:t>方法</w:t>
      </w:r>
      <w:bookmarkEnd w:id="85"/>
      <w:bookmarkEnd w:id="86"/>
      <w:bookmarkEnd w:id="87"/>
    </w:p>
    <w:p w14:paraId="00D7538A">
      <w:pPr>
        <w:pStyle w:val="3"/>
        <w:tabs>
          <w:tab w:val="left" w:pos="560"/>
        </w:tabs>
        <w:adjustRightInd w:val="0"/>
        <w:snapToGrid w:val="0"/>
        <w:spacing w:before="0" w:after="0" w:line="360" w:lineRule="auto"/>
        <w:ind w:left="578" w:hanging="578"/>
        <w:rPr>
          <w:rFonts w:hint="default" w:ascii="黑体" w:hAnsi="黑体"/>
          <w:b w:val="0"/>
          <w:bCs w:val="0"/>
          <w:sz w:val="24"/>
          <w:szCs w:val="24"/>
          <w:lang w:val="en-US" w:eastAsia="zh-Hans"/>
        </w:rPr>
      </w:pPr>
      <w:r>
        <w:rPr>
          <w:rFonts w:hint="eastAsia" w:ascii="黑体" w:hAnsi="黑体"/>
          <w:b w:val="0"/>
          <w:bCs w:val="0"/>
          <w:sz w:val="24"/>
          <w:szCs w:val="24"/>
          <w:lang w:val="en-US" w:eastAsia="zh-Hans"/>
        </w:rPr>
        <w:t>外观检查</w:t>
      </w:r>
    </w:p>
    <w:p w14:paraId="4F7B2E43">
      <w:pPr>
        <w:pStyle w:val="4"/>
        <w:numPr>
          <w:ilvl w:val="2"/>
          <w:numId w:val="0"/>
        </w:numPr>
        <w:spacing w:line="360" w:lineRule="auto"/>
        <w:ind w:right="0" w:rightChars="0"/>
        <w:rPr>
          <w:rFonts w:hint="eastAsia" w:ascii="黑体" w:hAnsi="黑体" w:eastAsia="黑体"/>
          <w:b w:val="0"/>
          <w:bCs w:val="0"/>
          <w:color w:val="auto"/>
          <w:sz w:val="24"/>
          <w:szCs w:val="24"/>
          <w:lang w:val="en-US" w:eastAsia="zh-Hans"/>
        </w:rPr>
      </w:pPr>
      <w:bookmarkStart w:id="88" w:name="_Toc434936392"/>
      <w:bookmarkStart w:id="89" w:name="_Toc434937630"/>
      <w:bookmarkStart w:id="90" w:name="_Toc434936460"/>
      <w:bookmarkStart w:id="91" w:name="_Toc434936954"/>
      <w:r>
        <w:rPr>
          <w:rFonts w:hint="default" w:ascii="黑体" w:hAnsi="黑体" w:eastAsia="黑体"/>
          <w:b w:val="0"/>
          <w:bCs w:val="0"/>
          <w:color w:val="auto"/>
          <w:sz w:val="24"/>
          <w:szCs w:val="24"/>
        </w:rPr>
        <w:t>8</w:t>
      </w:r>
      <w:r>
        <w:rPr>
          <w:rFonts w:hint="eastAsia" w:ascii="黑体" w:hAnsi="黑体" w:eastAsia="黑体"/>
          <w:b w:val="0"/>
          <w:bCs w:val="0"/>
          <w:color w:val="auto"/>
          <w:sz w:val="24"/>
          <w:szCs w:val="24"/>
        </w:rPr>
        <w:t>.1</w:t>
      </w:r>
      <w:r>
        <w:rPr>
          <w:rFonts w:ascii="黑体" w:hAnsi="黑体" w:eastAsia="黑体"/>
          <w:b w:val="0"/>
          <w:bCs w:val="0"/>
          <w:color w:val="auto"/>
          <w:sz w:val="24"/>
          <w:szCs w:val="24"/>
        </w:rPr>
        <w:t>.1</w:t>
      </w:r>
      <w:bookmarkEnd w:id="88"/>
      <w:bookmarkEnd w:id="89"/>
      <w:bookmarkEnd w:id="90"/>
      <w:bookmarkEnd w:id="91"/>
      <w:bookmarkStart w:id="92" w:name="_Hlk163744540"/>
      <w:r>
        <w:rPr>
          <w:rFonts w:hint="eastAsia" w:ascii="黑体" w:hAnsi="黑体" w:eastAsia="黑体"/>
          <w:b w:val="0"/>
          <w:bCs w:val="0"/>
          <w:color w:val="auto"/>
          <w:sz w:val="24"/>
          <w:szCs w:val="24"/>
          <w:lang w:val="en-US" w:eastAsia="zh-Hans"/>
        </w:rPr>
        <w:t>外观</w:t>
      </w:r>
    </w:p>
    <w:p w14:paraId="499C71D0">
      <w:pPr>
        <w:pStyle w:val="4"/>
        <w:keepNext/>
        <w:keepLines/>
        <w:pageBreakBefore w:val="0"/>
        <w:widowControl w:val="0"/>
        <w:numPr>
          <w:ilvl w:val="2"/>
          <w:numId w:val="0"/>
        </w:numPr>
        <w:kinsoku/>
        <w:wordWrap/>
        <w:overflowPunct/>
        <w:topLinePunct w:val="0"/>
        <w:autoSpaceDE/>
        <w:autoSpaceDN/>
        <w:bidi w:val="0"/>
        <w:adjustRightInd/>
        <w:snapToGrid/>
        <w:spacing w:line="360" w:lineRule="auto"/>
        <w:ind w:right="0" w:rightChars="0" w:firstLine="480" w:firstLineChars="200"/>
        <w:textAlignment w:val="auto"/>
        <w:rPr>
          <w:rFonts w:hint="default" w:ascii="宋体" w:eastAsia="宋体" w:cs="Times New Roman"/>
          <w:b w:val="0"/>
          <w:bCs w:val="0"/>
          <w:color w:val="auto"/>
          <w:kern w:val="0"/>
          <w:sz w:val="24"/>
          <w:szCs w:val="24"/>
          <w:lang w:eastAsia="zh-CN" w:bidi="ar-SA"/>
        </w:rPr>
      </w:pPr>
      <w:r>
        <w:rPr>
          <w:rFonts w:hint="eastAsia" w:ascii="宋体" w:hAnsi="Times New Roman" w:eastAsia="宋体" w:cs="Times New Roman"/>
          <w:b w:val="0"/>
          <w:bCs w:val="0"/>
          <w:color w:val="auto"/>
          <w:kern w:val="0"/>
          <w:sz w:val="24"/>
          <w:szCs w:val="24"/>
          <w:lang w:val="en-US" w:eastAsia="zh-CN" w:bidi="ar-SA"/>
        </w:rPr>
        <w:t>通过目测检查测风激光雷达外表面应无凹痕、碰伤、裂痕和变形等缺陷；镀涂层不起泡、龟裂和脱落；金属零件无锈蚀、毛刺及其它机械损伤，激光雷达铭牌内容包括激光雷达的名称、型号（代号）、出厂编号、尺寸、重量、出厂年月、制造厂商标、产品的标志等，字符应清晰、完整、醒目</w:t>
      </w:r>
      <w:r>
        <w:rPr>
          <w:rFonts w:hint="default" w:ascii="宋体" w:eastAsia="宋体" w:cs="Times New Roman"/>
          <w:b w:val="0"/>
          <w:bCs w:val="0"/>
          <w:color w:val="auto"/>
          <w:kern w:val="0"/>
          <w:sz w:val="24"/>
          <w:szCs w:val="24"/>
          <w:lang w:eastAsia="zh-CN" w:bidi="ar-SA"/>
        </w:rPr>
        <w:t>。</w:t>
      </w:r>
    </w:p>
    <w:p w14:paraId="38B60F25">
      <w:pPr>
        <w:pStyle w:val="4"/>
        <w:numPr>
          <w:ilvl w:val="2"/>
          <w:numId w:val="0"/>
        </w:numPr>
        <w:spacing w:line="360" w:lineRule="auto"/>
        <w:ind w:left="-15" w:leftChars="0" w:right="0" w:rightChars="0"/>
        <w:rPr>
          <w:rFonts w:hint="eastAsia" w:ascii="黑体" w:hAnsi="黑体" w:eastAsia="黑体"/>
          <w:b w:val="0"/>
          <w:bCs w:val="0"/>
          <w:color w:val="auto"/>
          <w:sz w:val="24"/>
          <w:szCs w:val="24"/>
          <w:lang w:val="en-US" w:eastAsia="zh-Hans"/>
        </w:rPr>
      </w:pPr>
      <w:r>
        <w:rPr>
          <w:rFonts w:hint="default" w:ascii="黑体" w:hAnsi="黑体" w:eastAsia="黑体"/>
          <w:b w:val="0"/>
          <w:bCs w:val="0"/>
          <w:color w:val="auto"/>
          <w:sz w:val="24"/>
          <w:szCs w:val="24"/>
        </w:rPr>
        <w:t>8</w:t>
      </w:r>
      <w:r>
        <w:rPr>
          <w:rFonts w:hint="eastAsia" w:ascii="黑体" w:hAnsi="黑体" w:eastAsia="黑体"/>
          <w:b w:val="0"/>
          <w:bCs w:val="0"/>
          <w:color w:val="auto"/>
          <w:sz w:val="24"/>
          <w:szCs w:val="24"/>
        </w:rPr>
        <w:t>.1</w:t>
      </w:r>
      <w:r>
        <w:rPr>
          <w:rFonts w:hint="default" w:ascii="黑体" w:hAnsi="黑体" w:eastAsia="黑体"/>
          <w:b w:val="0"/>
          <w:bCs w:val="0"/>
          <w:color w:val="auto"/>
          <w:sz w:val="24"/>
          <w:szCs w:val="24"/>
        </w:rPr>
        <w:t>.2</w:t>
      </w:r>
      <w:r>
        <w:rPr>
          <w:rFonts w:hint="default" w:ascii="黑体" w:hAnsi="黑体" w:eastAsia="黑体"/>
          <w:b w:val="0"/>
          <w:bCs w:val="0"/>
          <w:color w:val="auto"/>
          <w:sz w:val="24"/>
          <w:szCs w:val="24"/>
          <w:lang w:eastAsia="zh-CN"/>
        </w:rPr>
        <w:t>组成及结构</w:t>
      </w:r>
    </w:p>
    <w:p w14:paraId="398EFE39">
      <w:pPr>
        <w:adjustRightInd w:val="0"/>
        <w:snapToGrid w:val="0"/>
        <w:spacing w:after="0" w:line="360" w:lineRule="auto"/>
        <w:ind w:left="0" w:leftChars="0" w:firstLine="480" w:firstLineChars="200"/>
        <w:jc w:val="both"/>
        <w:rPr>
          <w:rFonts w:hint="eastAsia" w:ascii="宋体" w:hAnsi="Times New Roman" w:eastAsia="宋体" w:cs="Times New Roman"/>
          <w:b w:val="0"/>
          <w:bCs w:val="0"/>
          <w:color w:val="auto"/>
          <w:kern w:val="0"/>
          <w:sz w:val="24"/>
          <w:szCs w:val="24"/>
          <w:lang w:val="en-US" w:eastAsia="zh-CN" w:bidi="ar-SA"/>
        </w:rPr>
      </w:pPr>
      <w:r>
        <w:rPr>
          <w:rFonts w:hint="eastAsia" w:ascii="宋体" w:hAnsi="Times New Roman" w:eastAsia="宋体" w:cs="Times New Roman"/>
          <w:b w:val="0"/>
          <w:bCs w:val="0"/>
          <w:color w:val="auto"/>
          <w:kern w:val="0"/>
          <w:sz w:val="24"/>
          <w:szCs w:val="24"/>
          <w:lang w:val="en-US" w:eastAsia="zh-CN" w:bidi="ar-SA"/>
        </w:rPr>
        <w:t>通过目测检查测风激光雷达的结构是否完整。一套完整的测风激光雷达主要包括：激光发射系统、光学接收系统、光电转换与数据采集系统、信号处理系统、伺服系统、显示与控制终端以及附属设备等。附属设备包括供电、防雷、通信、指向标定装置和环境控制设备，根据需求可选配发电机和环境控制设备等。</w:t>
      </w:r>
    </w:p>
    <w:bookmarkEnd w:id="92"/>
    <w:p w14:paraId="7DB264C7">
      <w:pPr>
        <w:pStyle w:val="4"/>
        <w:numPr>
          <w:ilvl w:val="2"/>
          <w:numId w:val="0"/>
        </w:numPr>
        <w:spacing w:line="360" w:lineRule="auto"/>
        <w:ind w:left="-15" w:leftChars="0" w:right="0" w:rightChars="0"/>
        <w:rPr>
          <w:rFonts w:hint="eastAsia" w:ascii="黑体" w:hAnsi="黑体" w:eastAsia="黑体"/>
          <w:b w:val="0"/>
          <w:bCs w:val="0"/>
          <w:color w:val="auto"/>
          <w:sz w:val="24"/>
          <w:szCs w:val="24"/>
          <w:lang w:val="en-US" w:eastAsia="zh-Hans"/>
        </w:rPr>
      </w:pPr>
      <w:r>
        <w:rPr>
          <w:rFonts w:hint="default" w:ascii="黑体" w:hAnsi="黑体" w:eastAsia="黑体"/>
          <w:b w:val="0"/>
          <w:bCs w:val="0"/>
          <w:color w:val="auto"/>
          <w:sz w:val="24"/>
          <w:szCs w:val="24"/>
        </w:rPr>
        <w:t xml:space="preserve">8.2 </w:t>
      </w:r>
      <w:r>
        <w:rPr>
          <w:rFonts w:hint="eastAsia" w:ascii="黑体" w:hAnsi="黑体" w:eastAsia="黑体"/>
          <w:b w:val="0"/>
          <w:bCs w:val="0"/>
          <w:color w:val="auto"/>
          <w:sz w:val="24"/>
          <w:szCs w:val="24"/>
          <w:lang w:val="en-US" w:eastAsia="zh-Hans"/>
        </w:rPr>
        <w:t>径向风速</w:t>
      </w:r>
      <w:bookmarkStart w:id="93" w:name="_Toc163651126"/>
      <w:bookmarkStart w:id="94" w:name="_Toc181811973"/>
      <w:bookmarkStart w:id="95" w:name="_Toc184388452"/>
    </w:p>
    <w:p w14:paraId="0E5B4E48">
      <w:pPr>
        <w:pStyle w:val="4"/>
        <w:numPr>
          <w:ilvl w:val="2"/>
          <w:numId w:val="0"/>
        </w:numPr>
        <w:spacing w:line="360" w:lineRule="auto"/>
        <w:ind w:left="-15" w:leftChars="0" w:right="0" w:rightChars="0"/>
        <w:rPr>
          <w:rFonts w:hint="eastAsia" w:ascii="黑体" w:hAnsi="黑体" w:eastAsia="黑体"/>
          <w:b w:val="0"/>
          <w:bCs w:val="0"/>
          <w:color w:val="auto"/>
          <w:sz w:val="24"/>
          <w:szCs w:val="24"/>
          <w:lang w:val="en-US" w:eastAsia="zh-Hans"/>
        </w:rPr>
      </w:pPr>
      <w:r>
        <w:rPr>
          <w:rFonts w:hint="default" w:ascii="黑体" w:hAnsi="黑体" w:eastAsia="黑体"/>
          <w:b w:val="0"/>
          <w:bCs w:val="0"/>
          <w:color w:val="auto"/>
          <w:sz w:val="24"/>
          <w:szCs w:val="24"/>
          <w:lang w:eastAsia="zh-Hans"/>
        </w:rPr>
        <w:t>8</w:t>
      </w:r>
      <w:r>
        <w:rPr>
          <w:rFonts w:hint="eastAsia" w:ascii="黑体" w:hAnsi="黑体" w:eastAsia="黑体"/>
          <w:b w:val="0"/>
          <w:bCs w:val="0"/>
          <w:color w:val="auto"/>
          <w:sz w:val="24"/>
          <w:szCs w:val="24"/>
          <w:lang w:val="en-US" w:eastAsia="zh-Hans"/>
        </w:rPr>
        <w:t>.</w:t>
      </w:r>
      <w:r>
        <w:rPr>
          <w:rFonts w:hint="default" w:ascii="黑体" w:hAnsi="黑体" w:eastAsia="黑体"/>
          <w:b w:val="0"/>
          <w:bCs w:val="0"/>
          <w:color w:val="auto"/>
          <w:sz w:val="24"/>
          <w:szCs w:val="24"/>
          <w:lang w:eastAsia="zh-Hans"/>
        </w:rPr>
        <w:t>2</w:t>
      </w:r>
      <w:r>
        <w:rPr>
          <w:rFonts w:hint="eastAsia" w:ascii="黑体" w:hAnsi="黑体" w:eastAsia="黑体"/>
          <w:b w:val="0"/>
          <w:bCs w:val="0"/>
          <w:color w:val="auto"/>
          <w:sz w:val="24"/>
          <w:szCs w:val="24"/>
          <w:lang w:val="en-US" w:eastAsia="zh-Hans"/>
        </w:rPr>
        <w:t>.</w:t>
      </w:r>
      <w:r>
        <w:rPr>
          <w:rFonts w:hint="default" w:ascii="黑体" w:hAnsi="黑体" w:eastAsia="黑体"/>
          <w:b w:val="0"/>
          <w:bCs w:val="0"/>
          <w:color w:val="auto"/>
          <w:sz w:val="24"/>
          <w:szCs w:val="24"/>
          <w:lang w:eastAsia="zh-Hans"/>
        </w:rPr>
        <w:t>1</w:t>
      </w:r>
      <w:r>
        <w:rPr>
          <w:rFonts w:hint="eastAsia" w:ascii="黑体" w:hAnsi="黑体" w:eastAsia="黑体"/>
          <w:b w:val="0"/>
          <w:bCs w:val="0"/>
          <w:color w:val="auto"/>
          <w:sz w:val="24"/>
          <w:szCs w:val="24"/>
          <w:lang w:val="en-US" w:eastAsia="zh-Hans"/>
        </w:rPr>
        <w:t>径向风速测量范围</w:t>
      </w:r>
    </w:p>
    <w:p w14:paraId="2417FA48">
      <w:pPr>
        <w:adjustRightInd w:val="0"/>
        <w:snapToGrid w:val="0"/>
        <w:spacing w:after="0" w:line="360" w:lineRule="auto"/>
        <w:ind w:left="0" w:leftChars="0" w:firstLine="480" w:firstLineChars="200"/>
        <w:jc w:val="both"/>
        <w:rPr>
          <w:rFonts w:hint="eastAsia" w:ascii="宋体" w:hAnsi="Times New Roman" w:eastAsia="宋体" w:cs="Times New Roman"/>
          <w:b w:val="0"/>
          <w:bCs w:val="0"/>
          <w:color w:val="auto"/>
          <w:kern w:val="0"/>
          <w:sz w:val="24"/>
          <w:szCs w:val="24"/>
          <w:lang w:val="en-US" w:eastAsia="zh-CN" w:bidi="ar-SA"/>
        </w:rPr>
      </w:pPr>
      <w:r>
        <w:rPr>
          <w:rFonts w:hint="eastAsia" w:ascii="宋体" w:hAnsi="Times New Roman" w:eastAsia="宋体" w:cs="Times New Roman"/>
          <w:b w:val="0"/>
          <w:bCs w:val="0"/>
          <w:color w:val="auto"/>
          <w:kern w:val="0"/>
          <w:sz w:val="24"/>
          <w:szCs w:val="24"/>
          <w:lang w:val="en-US" w:eastAsia="zh-CN" w:bidi="ar-SA"/>
        </w:rPr>
        <w:t>采用</w:t>
      </w:r>
      <w:r>
        <w:rPr>
          <w:rFonts w:hint="eastAsia" w:ascii="宋体" w:cs="Times New Roman"/>
          <w:b w:val="0"/>
          <w:bCs w:val="0"/>
          <w:color w:val="auto"/>
          <w:kern w:val="0"/>
          <w:sz w:val="24"/>
          <w:szCs w:val="24"/>
          <w:lang w:val="en-US" w:eastAsia="zh-CN" w:bidi="ar-SA"/>
        </w:rPr>
        <w:t>伺服电机</w:t>
      </w:r>
      <w:r>
        <w:rPr>
          <w:rFonts w:hint="eastAsia" w:ascii="宋体" w:hAnsi="Times New Roman" w:eastAsia="宋体" w:cs="Times New Roman"/>
          <w:b w:val="0"/>
          <w:bCs w:val="0"/>
          <w:color w:val="auto"/>
          <w:kern w:val="0"/>
          <w:sz w:val="24"/>
          <w:szCs w:val="24"/>
          <w:lang w:val="en-US" w:eastAsia="zh-CN" w:bidi="ar-SA"/>
        </w:rPr>
        <w:t>可调速转盘，</w:t>
      </w:r>
      <w:r>
        <w:rPr>
          <w:rFonts w:hint="eastAsia" w:ascii="宋体" w:cs="Times New Roman"/>
          <w:b w:val="0"/>
          <w:bCs w:val="0"/>
          <w:color w:val="auto"/>
          <w:kern w:val="0"/>
          <w:sz w:val="24"/>
          <w:szCs w:val="24"/>
          <w:lang w:val="en-US" w:eastAsia="zh-CN" w:bidi="ar-SA"/>
        </w:rPr>
        <w:t>将</w:t>
      </w:r>
      <w:r>
        <w:rPr>
          <w:rFonts w:hint="eastAsia" w:ascii="宋体" w:hAnsi="Times New Roman" w:eastAsia="宋体" w:cs="Times New Roman"/>
          <w:b w:val="0"/>
          <w:bCs w:val="0"/>
          <w:color w:val="auto"/>
          <w:kern w:val="0"/>
          <w:sz w:val="24"/>
          <w:szCs w:val="24"/>
          <w:lang w:val="en-US" w:eastAsia="zh-CN" w:bidi="ar-SA"/>
        </w:rPr>
        <w:t>被测激光雷达</w:t>
      </w:r>
      <w:r>
        <w:rPr>
          <w:rFonts w:hint="eastAsia" w:ascii="宋体" w:cs="Times New Roman"/>
          <w:b w:val="0"/>
          <w:bCs w:val="0"/>
          <w:color w:val="auto"/>
          <w:kern w:val="0"/>
          <w:sz w:val="24"/>
          <w:szCs w:val="24"/>
          <w:lang w:val="en-US" w:eastAsia="zh-CN" w:bidi="ar-SA"/>
        </w:rPr>
        <w:t>发射的一个激光信号射入光路反射系统，反射至光学</w:t>
      </w:r>
      <w:r>
        <w:rPr>
          <w:rFonts w:hint="eastAsia" w:ascii="宋体" w:hAnsi="Times New Roman" w:eastAsia="宋体" w:cs="Times New Roman"/>
          <w:b w:val="0"/>
          <w:bCs w:val="0"/>
          <w:color w:val="auto"/>
          <w:kern w:val="0"/>
          <w:sz w:val="24"/>
          <w:szCs w:val="24"/>
          <w:lang w:val="en-US" w:eastAsia="zh-CN" w:bidi="ar-SA"/>
        </w:rPr>
        <w:t>转盘边缘的</w:t>
      </w:r>
      <w:r>
        <w:rPr>
          <w:rFonts w:hint="eastAsia" w:ascii="宋体" w:cs="Times New Roman"/>
          <w:b w:val="0"/>
          <w:bCs w:val="0"/>
          <w:color w:val="auto"/>
          <w:kern w:val="0"/>
          <w:sz w:val="24"/>
          <w:szCs w:val="24"/>
          <w:lang w:val="en-US" w:eastAsia="zh-CN" w:bidi="ar-SA"/>
        </w:rPr>
        <w:t>履带上，通过转盘的</w:t>
      </w:r>
      <w:r>
        <w:rPr>
          <w:rFonts w:hint="eastAsia" w:ascii="宋体" w:hAnsi="Times New Roman" w:eastAsia="宋体" w:cs="Times New Roman"/>
          <w:b w:val="0"/>
          <w:bCs w:val="0"/>
          <w:color w:val="auto"/>
          <w:kern w:val="0"/>
          <w:sz w:val="24"/>
          <w:szCs w:val="24"/>
          <w:lang w:val="en-US" w:eastAsia="zh-CN" w:bidi="ar-SA"/>
        </w:rPr>
        <w:t>线速度来模拟测量激光雷达径向风速探测范围。被</w:t>
      </w:r>
      <w:r>
        <w:rPr>
          <w:rFonts w:hint="eastAsia" w:ascii="宋体" w:cs="Times New Roman"/>
          <w:b w:val="0"/>
          <w:bCs w:val="0"/>
          <w:color w:val="auto"/>
          <w:kern w:val="0"/>
          <w:sz w:val="24"/>
          <w:szCs w:val="24"/>
          <w:lang w:val="en-US" w:eastAsia="zh-CN" w:bidi="ar-SA"/>
        </w:rPr>
        <w:t>光路反射系统</w:t>
      </w:r>
      <w:r>
        <w:rPr>
          <w:rFonts w:hint="eastAsia" w:ascii="宋体" w:hAnsi="Times New Roman" w:eastAsia="宋体" w:cs="Times New Roman"/>
          <w:b w:val="0"/>
          <w:bCs w:val="0"/>
          <w:color w:val="auto"/>
          <w:kern w:val="0"/>
          <w:sz w:val="24"/>
          <w:szCs w:val="24"/>
          <w:lang w:val="en-US" w:eastAsia="zh-CN" w:bidi="ar-SA"/>
        </w:rPr>
        <w:t>和</w:t>
      </w:r>
      <w:r>
        <w:rPr>
          <w:rFonts w:hint="eastAsia" w:ascii="宋体" w:cs="Times New Roman"/>
          <w:b w:val="0"/>
          <w:bCs w:val="0"/>
          <w:color w:val="auto"/>
          <w:kern w:val="0"/>
          <w:sz w:val="24"/>
          <w:szCs w:val="24"/>
          <w:lang w:val="en-US" w:eastAsia="zh-CN" w:bidi="ar-SA"/>
        </w:rPr>
        <w:t>光学</w:t>
      </w:r>
      <w:r>
        <w:rPr>
          <w:rFonts w:hint="eastAsia" w:ascii="宋体" w:hAnsi="Times New Roman" w:eastAsia="宋体" w:cs="Times New Roman"/>
          <w:b w:val="0"/>
          <w:bCs w:val="0"/>
          <w:color w:val="auto"/>
          <w:kern w:val="0"/>
          <w:sz w:val="24"/>
          <w:szCs w:val="24"/>
          <w:lang w:val="en-US" w:eastAsia="zh-CN" w:bidi="ar-SA"/>
        </w:rPr>
        <w:t>转盘位于同一水平面，激光沿水平方向</w:t>
      </w:r>
      <w:r>
        <w:rPr>
          <w:rFonts w:hint="eastAsia" w:ascii="宋体" w:cs="Times New Roman"/>
          <w:b w:val="0"/>
          <w:bCs w:val="0"/>
          <w:color w:val="auto"/>
          <w:kern w:val="0"/>
          <w:sz w:val="24"/>
          <w:szCs w:val="24"/>
          <w:lang w:val="en-US" w:eastAsia="zh-CN" w:bidi="ar-SA"/>
        </w:rPr>
        <w:t>射向履带</w:t>
      </w:r>
      <w:r>
        <w:rPr>
          <w:rFonts w:hint="eastAsia" w:ascii="宋体" w:hAnsi="Times New Roman" w:eastAsia="宋体" w:cs="Times New Roman"/>
          <w:b w:val="0"/>
          <w:bCs w:val="0"/>
          <w:color w:val="auto"/>
          <w:kern w:val="0"/>
          <w:sz w:val="24"/>
          <w:szCs w:val="24"/>
          <w:lang w:val="en-US" w:eastAsia="zh-CN" w:bidi="ar-SA"/>
        </w:rPr>
        <w:t>，使用</w:t>
      </w:r>
      <w:r>
        <w:rPr>
          <w:rFonts w:hint="eastAsia" w:ascii="宋体" w:cs="Times New Roman"/>
          <w:b w:val="0"/>
          <w:bCs w:val="0"/>
          <w:color w:val="auto"/>
          <w:kern w:val="0"/>
          <w:sz w:val="24"/>
          <w:szCs w:val="24"/>
          <w:lang w:val="en-US" w:eastAsia="zh-CN" w:bidi="ar-SA"/>
        </w:rPr>
        <w:t>伺服电机调整光学转盘角度</w:t>
      </w:r>
      <w:r>
        <w:rPr>
          <w:rFonts w:hint="eastAsia" w:ascii="宋体" w:hAnsi="Times New Roman" w:eastAsia="宋体" w:cs="Times New Roman"/>
          <w:b w:val="0"/>
          <w:bCs w:val="0"/>
          <w:color w:val="auto"/>
          <w:kern w:val="0"/>
          <w:sz w:val="24"/>
          <w:szCs w:val="24"/>
          <w:lang w:val="en-US" w:eastAsia="zh-CN" w:bidi="ar-SA"/>
        </w:rPr>
        <w:t>寻找光斑，并作用在</w:t>
      </w:r>
      <w:r>
        <w:rPr>
          <w:rFonts w:hint="eastAsia" w:ascii="宋体" w:cs="Times New Roman"/>
          <w:b w:val="0"/>
          <w:bCs w:val="0"/>
          <w:color w:val="auto"/>
          <w:kern w:val="0"/>
          <w:sz w:val="24"/>
          <w:szCs w:val="24"/>
          <w:lang w:val="en-US" w:eastAsia="zh-CN" w:bidi="ar-SA"/>
        </w:rPr>
        <w:t>与</w:t>
      </w:r>
      <w:r>
        <w:rPr>
          <w:rFonts w:hint="eastAsia" w:ascii="宋体" w:hAnsi="Times New Roman" w:eastAsia="宋体" w:cs="Times New Roman"/>
          <w:b w:val="0"/>
          <w:bCs w:val="0"/>
          <w:color w:val="auto"/>
          <w:kern w:val="0"/>
          <w:sz w:val="24"/>
          <w:szCs w:val="24"/>
          <w:lang w:val="en-US" w:eastAsia="zh-CN" w:bidi="ar-SA"/>
        </w:rPr>
        <w:t>转盘</w:t>
      </w:r>
      <w:r>
        <w:rPr>
          <w:rFonts w:hint="eastAsia" w:ascii="宋体" w:cs="Times New Roman"/>
          <w:b w:val="0"/>
          <w:bCs w:val="0"/>
          <w:color w:val="auto"/>
          <w:kern w:val="0"/>
          <w:sz w:val="24"/>
          <w:szCs w:val="24"/>
          <w:lang w:val="en-US" w:eastAsia="zh-CN" w:bidi="ar-SA"/>
        </w:rPr>
        <w:t>成一定夹角的位置</w:t>
      </w:r>
      <w:r>
        <w:rPr>
          <w:rFonts w:hint="eastAsia" w:ascii="宋体" w:hAnsi="Times New Roman" w:eastAsia="宋体" w:cs="Times New Roman"/>
          <w:b w:val="0"/>
          <w:bCs w:val="0"/>
          <w:color w:val="auto"/>
          <w:kern w:val="0"/>
          <w:sz w:val="24"/>
          <w:szCs w:val="24"/>
          <w:lang w:val="en-US" w:eastAsia="zh-CN" w:bidi="ar-SA"/>
        </w:rPr>
        <w:t>，调节转盘转速和转向来模拟径向风速。当激光出射方向和转盘边缘线速度方向一致时测量径向速度为正，反之为负。分别调节转盘顺时针和逆时针转动速度大于50m/s，检查激光雷达的显示与控制终端上是否能够读取测量到大于50m/s的径向速度数值。</w:t>
      </w:r>
    </w:p>
    <w:p w14:paraId="35EA23EE">
      <w:pPr>
        <w:adjustRightInd w:val="0"/>
        <w:snapToGrid w:val="0"/>
        <w:spacing w:after="0" w:line="360" w:lineRule="auto"/>
        <w:ind w:left="0" w:leftChars="0" w:firstLine="480" w:firstLineChars="200"/>
        <w:jc w:val="both"/>
        <w:rPr>
          <w:rFonts w:hint="default" w:ascii="宋体" w:hAnsi="Times New Roman" w:eastAsia="宋体" w:cs="Times New Roman"/>
          <w:b w:val="0"/>
          <w:bCs w:val="0"/>
          <w:color w:val="auto"/>
          <w:kern w:val="0"/>
          <w:sz w:val="24"/>
          <w:szCs w:val="24"/>
          <w:lang w:val="en-US" w:eastAsia="zh-CN" w:bidi="ar-SA"/>
        </w:rPr>
      </w:pPr>
      <w:r>
        <w:rPr>
          <w:rFonts w:hint="eastAsia" w:ascii="宋体" w:cs="Times New Roman"/>
          <w:b w:val="0"/>
          <w:bCs w:val="0"/>
          <w:color w:val="auto"/>
          <w:kern w:val="0"/>
          <w:sz w:val="24"/>
          <w:szCs w:val="24"/>
          <w:lang w:val="en-US" w:eastAsia="zh-CN" w:bidi="ar-SA"/>
        </w:rPr>
        <w:t>标准径向风速计算见公式（1）</w:t>
      </w:r>
    </w:p>
    <w:p w14:paraId="75557780">
      <w:pPr>
        <w:adjustRightInd w:val="0"/>
        <w:snapToGrid w:val="0"/>
        <w:spacing w:after="0" w:line="360" w:lineRule="auto"/>
        <w:ind w:left="0" w:leftChars="0" w:firstLine="480" w:firstLineChars="200"/>
        <w:jc w:val="center"/>
        <w:rPr>
          <w:rFonts w:hint="eastAsia" w:ascii="宋体" w:hAnsi="Times New Roman" w:eastAsia="宋体" w:cs="Times New Roman"/>
          <w:b w:val="0"/>
          <w:bCs w:val="0"/>
          <w:color w:val="auto"/>
          <w:kern w:val="0"/>
          <w:sz w:val="24"/>
          <w:szCs w:val="24"/>
          <w:lang w:val="en-US" w:eastAsia="zh-CN" w:bidi="ar-SA"/>
        </w:rPr>
      </w:pPr>
      <m:oMath>
        <m:sSub>
          <m:sSubPr>
            <m:ctrlPr>
              <w:rPr>
                <w:rFonts w:hint="eastAsia" w:ascii="DejaVu Math TeX Gyre" w:hAnsi="DejaVu Math TeX Gyre" w:eastAsia="宋体" w:cs="Times New Roman"/>
                <w:b w:val="0"/>
                <w:color w:val="auto"/>
                <w:kern w:val="0"/>
                <w:sz w:val="24"/>
                <w:szCs w:val="24"/>
                <w:lang w:val="en-US" w:eastAsia="zh-CN" w:bidi="ar-SA"/>
              </w:rPr>
            </m:ctrlPr>
          </m:sSubPr>
          <m:e>
            <m:r>
              <m:rPr>
                <m:sty m:val="p"/>
              </m:rPr>
              <w:rPr>
                <w:rFonts w:hint="eastAsia" w:ascii="DejaVu Math TeX Gyre" w:hAnsi="DejaVu Math TeX Gyre" w:eastAsia="宋体" w:cs="Times New Roman"/>
                <w:color w:val="auto"/>
                <w:kern w:val="0"/>
                <w:sz w:val="24"/>
                <w:szCs w:val="24"/>
                <w:lang w:val="en-US" w:eastAsia="zh-CN" w:bidi="ar-SA"/>
              </w:rPr>
              <m:t>v</m:t>
            </m:r>
            <m:ctrlPr>
              <w:rPr>
                <w:rFonts w:hint="eastAsia" w:ascii="DejaVu Math TeX Gyre" w:hAnsi="DejaVu Math TeX Gyre" w:eastAsia="宋体" w:cs="Times New Roman"/>
                <w:b w:val="0"/>
                <w:color w:val="auto"/>
                <w:kern w:val="0"/>
                <w:sz w:val="24"/>
                <w:szCs w:val="24"/>
                <w:lang w:val="en-US" w:eastAsia="zh-CN" w:bidi="ar-SA"/>
              </w:rPr>
            </m:ctrlPr>
          </m:e>
          <m:sub>
            <m:r>
              <m:rPr>
                <m:sty m:val="p"/>
              </m:rPr>
              <w:rPr>
                <w:rFonts w:hint="eastAsia" w:ascii="DejaVu Math TeX Gyre" w:hAnsi="DejaVu Math TeX Gyre" w:cs="Times New Roman"/>
                <w:color w:val="auto"/>
                <w:kern w:val="0"/>
                <w:sz w:val="24"/>
                <w:szCs w:val="24"/>
                <w:lang w:val="en-US" w:eastAsia="zh-CN" w:bidi="ar-SA"/>
              </w:rPr>
              <m:t>r</m:t>
            </m:r>
            <m:ctrlPr>
              <w:rPr>
                <w:rFonts w:hint="eastAsia" w:ascii="DejaVu Math TeX Gyre" w:hAnsi="DejaVu Math TeX Gyre" w:eastAsia="宋体" w:cs="Times New Roman"/>
                <w:b w:val="0"/>
                <w:color w:val="auto"/>
                <w:kern w:val="0"/>
                <w:sz w:val="24"/>
                <w:szCs w:val="24"/>
                <w:lang w:val="en-US" w:eastAsia="zh-CN" w:bidi="ar-SA"/>
              </w:rPr>
            </m:ctrlPr>
          </m:sub>
        </m:sSub>
        <m:r>
          <m:rPr>
            <m:sty m:val="p"/>
          </m:rPr>
          <w:rPr>
            <w:rFonts w:hint="eastAsia" w:ascii="DejaVu Math TeX Gyre" w:hAnsi="DejaVu Math TeX Gyre" w:eastAsia="宋体" w:cs="Times New Roman"/>
            <w:color w:val="auto"/>
            <w:kern w:val="0"/>
            <w:sz w:val="24"/>
            <w:szCs w:val="24"/>
            <w:lang w:val="en-US" w:eastAsia="zh-CN" w:bidi="ar-SA"/>
          </w:rPr>
          <m:t>=</m:t>
        </m:r>
        <m:sSub>
          <m:sSubPr>
            <m:ctrlPr>
              <w:rPr>
                <w:rFonts w:hint="eastAsia" w:ascii="DejaVu Math TeX Gyre" w:hAnsi="DejaVu Math TeX Gyre" w:eastAsia="宋体" w:cs="Times New Roman"/>
                <w:b w:val="0"/>
                <w:color w:val="auto"/>
                <w:kern w:val="0"/>
                <w:sz w:val="24"/>
                <w:szCs w:val="24"/>
                <w:lang w:val="en-US" w:eastAsia="zh-CN" w:bidi="ar-SA"/>
              </w:rPr>
            </m:ctrlPr>
          </m:sSubPr>
          <m:e>
            <m:r>
              <m:rPr>
                <m:sty m:val="p"/>
              </m:rPr>
              <w:rPr>
                <w:rFonts w:hint="eastAsia" w:ascii="DejaVu Math TeX Gyre" w:hAnsi="DejaVu Math TeX Gyre" w:eastAsia="宋体" w:cs="Times New Roman"/>
                <w:color w:val="auto"/>
                <w:kern w:val="0"/>
                <w:sz w:val="24"/>
                <w:szCs w:val="24"/>
                <w:lang w:val="en-US" w:eastAsia="zh-CN" w:bidi="ar-SA"/>
              </w:rPr>
              <m:t>v</m:t>
            </m:r>
            <m:ctrlPr>
              <w:rPr>
                <w:rFonts w:hint="eastAsia" w:ascii="DejaVu Math TeX Gyre" w:hAnsi="DejaVu Math TeX Gyre" w:eastAsia="宋体" w:cs="Times New Roman"/>
                <w:b w:val="0"/>
                <w:color w:val="auto"/>
                <w:kern w:val="0"/>
                <w:sz w:val="24"/>
                <w:szCs w:val="24"/>
                <w:lang w:val="en-US" w:eastAsia="zh-CN" w:bidi="ar-SA"/>
              </w:rPr>
            </m:ctrlPr>
          </m:e>
          <m:sub>
            <m:r>
              <m:rPr>
                <m:sty m:val="p"/>
              </m:rPr>
              <w:rPr>
                <w:rFonts w:hint="eastAsia" w:ascii="DejaVu Math TeX Gyre" w:hAnsi="DejaVu Math TeX Gyre" w:cs="Times New Roman"/>
                <w:color w:val="auto"/>
                <w:kern w:val="0"/>
                <w:sz w:val="24"/>
                <w:szCs w:val="24"/>
                <w:lang w:val="en-US" w:eastAsia="zh-CN" w:bidi="ar-SA"/>
              </w:rPr>
              <m:t>s</m:t>
            </m:r>
            <m:ctrlPr>
              <w:rPr>
                <w:rFonts w:hint="eastAsia" w:ascii="DejaVu Math TeX Gyre" w:hAnsi="DejaVu Math TeX Gyre" w:eastAsia="宋体" w:cs="Times New Roman"/>
                <w:b w:val="0"/>
                <w:color w:val="auto"/>
                <w:kern w:val="0"/>
                <w:sz w:val="24"/>
                <w:szCs w:val="24"/>
                <w:lang w:val="en-US" w:eastAsia="zh-CN" w:bidi="ar-SA"/>
              </w:rPr>
            </m:ctrlPr>
          </m:sub>
        </m:sSub>
        <m:r>
          <m:rPr>
            <m:sty m:val="p"/>
          </m:rPr>
          <w:rPr>
            <w:rFonts w:hint="eastAsia" w:ascii="DejaVu Math TeX Gyre" w:hAnsi="DejaVu Math TeX Gyre" w:cs="Times New Roman"/>
            <w:color w:val="auto"/>
            <w:kern w:val="0"/>
            <w:sz w:val="24"/>
            <w:szCs w:val="24"/>
            <w:lang w:val="en-US" w:eastAsia="zh-CN" w:bidi="ar-SA"/>
          </w:rPr>
          <m:t>·</m:t>
        </m:r>
        <m:func>
          <m:funcPr>
            <m:ctrlPr>
              <w:rPr>
                <w:rFonts w:hint="eastAsia" w:ascii="DejaVu Math TeX Gyre" w:hAnsi="DejaVu Math TeX Gyre" w:eastAsia="宋体" w:cs="Times New Roman"/>
                <w:b w:val="0"/>
                <w:color w:val="auto"/>
                <w:kern w:val="0"/>
                <w:sz w:val="24"/>
                <w:szCs w:val="24"/>
                <w:lang w:val="en-US" w:eastAsia="zh-CN" w:bidi="ar-SA"/>
              </w:rPr>
            </m:ctrlPr>
          </m:funcPr>
          <m:fName>
            <m:r>
              <m:rPr>
                <m:sty m:val="p"/>
              </m:rPr>
              <w:rPr>
                <w:rFonts w:hint="eastAsia" w:ascii="DejaVu Math TeX Gyre" w:hAnsi="DejaVu Math TeX Gyre" w:cs="Times New Roman"/>
                <w:color w:val="auto"/>
                <w:kern w:val="0"/>
                <w:sz w:val="24"/>
                <w:szCs w:val="24"/>
                <w:lang w:val="en-US" w:eastAsia="zh-CN" w:bidi="ar-SA"/>
              </w:rPr>
              <m:t>cos</m:t>
            </m:r>
            <m:ctrlPr>
              <w:rPr>
                <w:rFonts w:hint="eastAsia" w:ascii="DejaVu Math TeX Gyre" w:hAnsi="DejaVu Math TeX Gyre" w:eastAsia="宋体" w:cs="Times New Roman"/>
                <w:b w:val="0"/>
                <w:color w:val="auto"/>
                <w:kern w:val="0"/>
                <w:sz w:val="24"/>
                <w:szCs w:val="24"/>
                <w:lang w:val="en-US" w:eastAsia="zh-CN" w:bidi="ar-SA"/>
              </w:rPr>
            </m:ctrlPr>
          </m:fName>
          <m:e>
            <m:r>
              <m:rPr>
                <m:sty m:val="p"/>
              </m:rPr>
              <w:rPr>
                <w:rFonts w:hint="eastAsia" w:ascii="DejaVu Math TeX Gyre" w:hAnsi="DejaVu Math TeX Gyre" w:eastAsia="宋体" w:cs="Times New Roman"/>
                <w:color w:val="auto"/>
                <w:kern w:val="0"/>
                <w:sz w:val="24"/>
                <w:szCs w:val="24"/>
                <w:lang w:val="en-US" w:eastAsia="zh-CN" w:bidi="ar-SA"/>
              </w:rPr>
              <m:t>ϕ</m:t>
            </m:r>
            <m:ctrlPr>
              <w:rPr>
                <w:rFonts w:hint="eastAsia" w:ascii="DejaVu Math TeX Gyre" w:hAnsi="DejaVu Math TeX Gyre" w:eastAsia="宋体" w:cs="Times New Roman"/>
                <w:b w:val="0"/>
                <w:color w:val="auto"/>
                <w:kern w:val="0"/>
                <w:sz w:val="24"/>
                <w:szCs w:val="24"/>
                <w:lang w:val="en-US" w:eastAsia="zh-CN" w:bidi="ar-SA"/>
              </w:rPr>
            </m:ctrlPr>
          </m:e>
        </m:func>
      </m:oMath>
      <w:r>
        <w:rPr>
          <w:rFonts w:hint="eastAsia" w:ascii="宋体" w:hAnsi="Times New Roman" w:eastAsia="宋体" w:cs="Times New Roman"/>
          <w:b w:val="0"/>
          <w:bCs w:val="0"/>
          <w:color w:val="auto"/>
          <w:kern w:val="0"/>
          <w:sz w:val="24"/>
          <w:szCs w:val="24"/>
          <w:lang w:val="en-US" w:eastAsia="zh-CN" w:bidi="ar-SA"/>
        </w:rPr>
        <w:t>…   ……… ……………………（</w:t>
      </w:r>
      <w:r>
        <w:rPr>
          <w:rFonts w:hint="default" w:ascii="宋体" w:eastAsia="宋体" w:cs="Times New Roman"/>
          <w:b w:val="0"/>
          <w:bCs w:val="0"/>
          <w:color w:val="auto"/>
          <w:kern w:val="0"/>
          <w:sz w:val="24"/>
          <w:szCs w:val="24"/>
          <w:lang w:eastAsia="zh-CN" w:bidi="ar-SA"/>
        </w:rPr>
        <w:t>1</w:t>
      </w:r>
      <w:r>
        <w:rPr>
          <w:rFonts w:hint="eastAsia" w:ascii="宋体" w:hAnsi="Times New Roman" w:eastAsia="宋体" w:cs="Times New Roman"/>
          <w:b w:val="0"/>
          <w:bCs w:val="0"/>
          <w:color w:val="auto"/>
          <w:kern w:val="0"/>
          <w:sz w:val="24"/>
          <w:szCs w:val="24"/>
          <w:lang w:val="en-US" w:eastAsia="zh-CN" w:bidi="ar-SA"/>
        </w:rPr>
        <w:t>）</w:t>
      </w:r>
    </w:p>
    <w:p w14:paraId="5A5972F8">
      <w:pPr>
        <w:adjustRightInd w:val="0"/>
        <w:snapToGrid w:val="0"/>
        <w:spacing w:after="0" w:line="360" w:lineRule="auto"/>
        <w:ind w:left="0" w:leftChars="0" w:firstLine="480" w:firstLineChars="200"/>
        <w:jc w:val="both"/>
        <w:rPr>
          <w:rFonts w:hint="eastAsia" w:ascii="宋体" w:hAnsi="Times New Roman" w:eastAsia="宋体" w:cs="Times New Roman"/>
          <w:b w:val="0"/>
          <w:bCs w:val="0"/>
          <w:color w:val="auto"/>
          <w:kern w:val="0"/>
          <w:sz w:val="24"/>
          <w:szCs w:val="24"/>
          <w:lang w:val="en-US" w:eastAsia="zh-CN" w:bidi="ar-SA"/>
        </w:rPr>
      </w:pPr>
      <w:r>
        <w:rPr>
          <w:rFonts w:hint="eastAsia" w:ascii="宋体" w:hAnsi="Times New Roman" w:eastAsia="宋体" w:cs="Times New Roman"/>
          <w:b w:val="0"/>
          <w:bCs w:val="0"/>
          <w:color w:val="auto"/>
          <w:kern w:val="0"/>
          <w:sz w:val="24"/>
          <w:szCs w:val="24"/>
          <w:lang w:val="en-US" w:eastAsia="zh-CN" w:bidi="ar-SA"/>
        </w:rPr>
        <w:t>式中：</w:t>
      </w:r>
    </w:p>
    <w:p w14:paraId="196779B4">
      <w:pPr>
        <w:adjustRightInd w:val="0"/>
        <w:snapToGrid w:val="0"/>
        <w:spacing w:after="0" w:line="360" w:lineRule="auto"/>
        <w:ind w:left="0" w:leftChars="0" w:firstLine="480" w:firstLineChars="200"/>
        <w:jc w:val="both"/>
        <w:rPr>
          <w:rFonts w:hint="eastAsia" w:ascii="宋体" w:hAnsi="Times New Roman" w:eastAsia="宋体" w:cs="Times New Roman"/>
          <w:b w:val="0"/>
          <w:bCs w:val="0"/>
          <w:color w:val="auto"/>
          <w:kern w:val="0"/>
          <w:sz w:val="24"/>
          <w:szCs w:val="24"/>
          <w:lang w:val="en-US" w:eastAsia="zh-CN" w:bidi="ar-SA"/>
        </w:rPr>
      </w:pPr>
      <m:oMath>
        <m:sSub>
          <m:sSubPr>
            <m:ctrlPr>
              <w:rPr>
                <w:rFonts w:hint="eastAsia" w:ascii="DejaVu Math TeX Gyre" w:hAnsi="DejaVu Math TeX Gyre" w:eastAsia="宋体" w:cs="Times New Roman"/>
                <w:b w:val="0"/>
                <w:color w:val="auto"/>
                <w:kern w:val="0"/>
                <w:sz w:val="24"/>
                <w:szCs w:val="24"/>
                <w:lang w:val="en-US" w:eastAsia="zh-CN" w:bidi="ar-SA"/>
              </w:rPr>
            </m:ctrlPr>
          </m:sSubPr>
          <m:e>
            <m:r>
              <m:rPr>
                <m:sty m:val="p"/>
              </m:rPr>
              <w:rPr>
                <w:rFonts w:hint="eastAsia" w:ascii="DejaVu Math TeX Gyre" w:hAnsi="DejaVu Math TeX Gyre" w:eastAsia="宋体" w:cs="Times New Roman"/>
                <w:color w:val="auto"/>
                <w:kern w:val="0"/>
                <w:sz w:val="24"/>
                <w:szCs w:val="24"/>
                <w:lang w:val="en-US" w:eastAsia="zh-CN" w:bidi="ar-SA"/>
              </w:rPr>
              <m:t>v</m:t>
            </m:r>
            <m:ctrlPr>
              <w:rPr>
                <w:rFonts w:hint="eastAsia" w:ascii="DejaVu Math TeX Gyre" w:hAnsi="DejaVu Math TeX Gyre" w:eastAsia="宋体" w:cs="Times New Roman"/>
                <w:b w:val="0"/>
                <w:color w:val="auto"/>
                <w:kern w:val="0"/>
                <w:sz w:val="24"/>
                <w:szCs w:val="24"/>
                <w:lang w:val="en-US" w:eastAsia="zh-CN" w:bidi="ar-SA"/>
              </w:rPr>
            </m:ctrlPr>
          </m:e>
          <m:sub>
            <m:r>
              <m:rPr>
                <m:sty m:val="p"/>
              </m:rPr>
              <w:rPr>
                <w:rFonts w:hint="eastAsia" w:ascii="DejaVu Math TeX Gyre" w:hAnsi="DejaVu Math TeX Gyre" w:cs="Times New Roman"/>
                <w:color w:val="auto"/>
                <w:kern w:val="0"/>
                <w:sz w:val="24"/>
                <w:szCs w:val="24"/>
                <w:lang w:val="en-US" w:eastAsia="zh-CN" w:bidi="ar-SA"/>
              </w:rPr>
              <m:t>r</m:t>
            </m:r>
            <m:ctrlPr>
              <w:rPr>
                <w:rFonts w:hint="eastAsia" w:ascii="DejaVu Math TeX Gyre" w:hAnsi="DejaVu Math TeX Gyre" w:eastAsia="宋体" w:cs="Times New Roman"/>
                <w:b w:val="0"/>
                <w:color w:val="auto"/>
                <w:kern w:val="0"/>
                <w:sz w:val="24"/>
                <w:szCs w:val="24"/>
                <w:lang w:val="en-US" w:eastAsia="zh-CN" w:bidi="ar-SA"/>
              </w:rPr>
            </m:ctrlPr>
          </m:sub>
        </m:sSub>
      </m:oMath>
      <w:r>
        <w:rPr>
          <w:rFonts w:hint="eastAsia" w:ascii="宋体" w:hAnsi="Times New Roman" w:eastAsia="宋体" w:cs="Times New Roman"/>
          <w:b w:val="0"/>
          <w:bCs w:val="0"/>
          <w:color w:val="auto"/>
          <w:kern w:val="0"/>
          <w:sz w:val="24"/>
          <w:szCs w:val="24"/>
          <w:lang w:val="en-US" w:eastAsia="zh-CN" w:bidi="ar-SA"/>
        </w:rPr>
        <w:t>——</w:t>
      </w:r>
      <w:r>
        <w:rPr>
          <w:rFonts w:hint="eastAsia" w:ascii="宋体" w:cs="Times New Roman"/>
          <w:b w:val="0"/>
          <w:bCs w:val="0"/>
          <w:color w:val="auto"/>
          <w:kern w:val="0"/>
          <w:sz w:val="24"/>
          <w:szCs w:val="24"/>
          <w:lang w:val="en-US" w:eastAsia="zh-CN" w:bidi="ar-SA"/>
        </w:rPr>
        <w:t>标准径向风速</w:t>
      </w:r>
      <w:r>
        <w:rPr>
          <w:rFonts w:hint="eastAsia" w:ascii="宋体" w:hAnsi="Times New Roman" w:eastAsia="宋体" w:cs="Times New Roman"/>
          <w:b w:val="0"/>
          <w:bCs w:val="0"/>
          <w:color w:val="auto"/>
          <w:kern w:val="0"/>
          <w:sz w:val="24"/>
          <w:szCs w:val="24"/>
          <w:lang w:val="en-US" w:eastAsia="zh-CN" w:bidi="ar-SA"/>
        </w:rPr>
        <w:t>，单位m/s；</w:t>
      </w:r>
    </w:p>
    <w:p w14:paraId="680EA1D6">
      <w:pPr>
        <w:adjustRightInd w:val="0"/>
        <w:snapToGrid w:val="0"/>
        <w:spacing w:after="0" w:line="360" w:lineRule="auto"/>
        <w:ind w:left="0" w:leftChars="0" w:firstLine="480" w:firstLineChars="200"/>
        <w:jc w:val="both"/>
        <w:rPr>
          <w:rFonts w:hint="eastAsia" w:ascii="宋体" w:hAnsi="Times New Roman" w:eastAsia="宋体" w:cs="Times New Roman"/>
          <w:b w:val="0"/>
          <w:bCs w:val="0"/>
          <w:color w:val="auto"/>
          <w:kern w:val="0"/>
          <w:sz w:val="24"/>
          <w:szCs w:val="24"/>
          <w:lang w:val="en-US" w:eastAsia="zh-CN" w:bidi="ar-SA"/>
        </w:rPr>
      </w:pPr>
      <m:oMath>
        <m:sSub>
          <m:sSubPr>
            <m:ctrlPr>
              <w:rPr>
                <w:rFonts w:hint="eastAsia" w:ascii="DejaVu Math TeX Gyre" w:hAnsi="DejaVu Math TeX Gyre" w:eastAsia="宋体" w:cs="Times New Roman"/>
                <w:b w:val="0"/>
                <w:color w:val="auto"/>
                <w:kern w:val="0"/>
                <w:sz w:val="24"/>
                <w:szCs w:val="24"/>
                <w:lang w:val="en-US" w:eastAsia="zh-CN" w:bidi="ar-SA"/>
              </w:rPr>
            </m:ctrlPr>
          </m:sSubPr>
          <m:e>
            <m:r>
              <m:rPr>
                <m:sty m:val="p"/>
              </m:rPr>
              <w:rPr>
                <w:rFonts w:hint="eastAsia" w:ascii="DejaVu Math TeX Gyre" w:hAnsi="DejaVu Math TeX Gyre" w:eastAsia="宋体" w:cs="Times New Roman"/>
                <w:color w:val="auto"/>
                <w:kern w:val="0"/>
                <w:sz w:val="24"/>
                <w:szCs w:val="24"/>
                <w:lang w:val="en-US" w:eastAsia="zh-CN" w:bidi="ar-SA"/>
              </w:rPr>
              <m:t>v</m:t>
            </m:r>
            <m:ctrlPr>
              <w:rPr>
                <w:rFonts w:hint="eastAsia" w:ascii="DejaVu Math TeX Gyre" w:hAnsi="DejaVu Math TeX Gyre" w:eastAsia="宋体" w:cs="Times New Roman"/>
                <w:b w:val="0"/>
                <w:color w:val="auto"/>
                <w:kern w:val="0"/>
                <w:sz w:val="24"/>
                <w:szCs w:val="24"/>
                <w:lang w:val="en-US" w:eastAsia="zh-CN" w:bidi="ar-SA"/>
              </w:rPr>
            </m:ctrlPr>
          </m:e>
          <m:sub>
            <m:r>
              <m:rPr>
                <m:sty m:val="p"/>
              </m:rPr>
              <w:rPr>
                <w:rFonts w:hint="eastAsia" w:ascii="DejaVu Math TeX Gyre" w:hAnsi="DejaVu Math TeX Gyre" w:cs="Times New Roman"/>
                <w:color w:val="auto"/>
                <w:kern w:val="0"/>
                <w:sz w:val="24"/>
                <w:szCs w:val="24"/>
                <w:lang w:val="en-US" w:eastAsia="zh-CN" w:bidi="ar-SA"/>
              </w:rPr>
              <m:t>s</m:t>
            </m:r>
            <m:ctrlPr>
              <w:rPr>
                <w:rFonts w:hint="eastAsia" w:ascii="DejaVu Math TeX Gyre" w:hAnsi="DejaVu Math TeX Gyre" w:eastAsia="宋体" w:cs="Times New Roman"/>
                <w:b w:val="0"/>
                <w:color w:val="auto"/>
                <w:kern w:val="0"/>
                <w:sz w:val="24"/>
                <w:szCs w:val="24"/>
                <w:lang w:val="en-US" w:eastAsia="zh-CN" w:bidi="ar-SA"/>
              </w:rPr>
            </m:ctrlPr>
          </m:sub>
        </m:sSub>
      </m:oMath>
      <w:r>
        <w:rPr>
          <w:rFonts w:hint="eastAsia" w:ascii="宋体" w:hAnsi="Times New Roman" w:eastAsia="宋体" w:cs="Times New Roman"/>
          <w:b w:val="0"/>
          <w:bCs w:val="0"/>
          <w:color w:val="auto"/>
          <w:kern w:val="0"/>
          <w:sz w:val="24"/>
          <w:szCs w:val="24"/>
          <w:lang w:val="en-US" w:eastAsia="zh-CN" w:bidi="ar-SA"/>
        </w:rPr>
        <w:t>——</w:t>
      </w:r>
      <w:r>
        <w:rPr>
          <w:rFonts w:hint="eastAsia" w:ascii="宋体" w:cs="Times New Roman"/>
          <w:b w:val="0"/>
          <w:bCs w:val="0"/>
          <w:color w:val="auto"/>
          <w:kern w:val="0"/>
          <w:sz w:val="24"/>
          <w:szCs w:val="24"/>
          <w:lang w:val="en-US" w:eastAsia="zh-CN" w:bidi="ar-SA"/>
        </w:rPr>
        <w:t>激光多普勒测风仪测得的光学转盘线速度</w:t>
      </w:r>
      <w:r>
        <w:rPr>
          <w:rFonts w:hint="eastAsia" w:ascii="宋体" w:hAnsi="Times New Roman" w:eastAsia="宋体" w:cs="Times New Roman"/>
          <w:b w:val="0"/>
          <w:bCs w:val="0"/>
          <w:color w:val="auto"/>
          <w:kern w:val="0"/>
          <w:sz w:val="24"/>
          <w:szCs w:val="24"/>
          <w:lang w:val="en-US" w:eastAsia="zh-CN" w:bidi="ar-SA"/>
        </w:rPr>
        <w:t>，单位m/s</w:t>
      </w:r>
      <w:r>
        <w:rPr>
          <w:rFonts w:hint="eastAsia" w:ascii="宋体" w:cs="Times New Roman"/>
          <w:b w:val="0"/>
          <w:bCs w:val="0"/>
          <w:color w:val="auto"/>
          <w:kern w:val="0"/>
          <w:sz w:val="24"/>
          <w:szCs w:val="24"/>
          <w:lang w:val="en-US" w:eastAsia="zh-CN" w:bidi="ar-SA"/>
        </w:rPr>
        <w:t>；</w:t>
      </w:r>
    </w:p>
    <w:p w14:paraId="28446108">
      <w:pPr>
        <w:adjustRightInd w:val="0"/>
        <w:snapToGrid w:val="0"/>
        <w:spacing w:after="0" w:line="360" w:lineRule="auto"/>
        <w:ind w:left="0" w:leftChars="0" w:firstLine="480" w:firstLineChars="200"/>
        <w:jc w:val="both"/>
        <w:rPr>
          <w:rFonts w:hint="eastAsia" w:ascii="宋体" w:hAnsi="Times New Roman" w:eastAsia="宋体" w:cs="Times New Roman"/>
          <w:b w:val="0"/>
          <w:bCs w:val="0"/>
          <w:color w:val="auto"/>
          <w:kern w:val="0"/>
          <w:sz w:val="24"/>
          <w:szCs w:val="24"/>
          <w:lang w:val="en-US" w:eastAsia="zh-CN" w:bidi="ar-SA"/>
        </w:rPr>
      </w:pPr>
      <m:oMath>
        <m:r>
          <m:rPr>
            <m:sty m:val="p"/>
          </m:rPr>
          <w:rPr>
            <w:rFonts w:hint="eastAsia" w:ascii="DejaVu Math TeX Gyre" w:hAnsi="DejaVu Math TeX Gyre" w:eastAsia="宋体" w:cs="Times New Roman"/>
            <w:color w:val="auto"/>
            <w:kern w:val="0"/>
            <w:sz w:val="24"/>
            <w:szCs w:val="24"/>
            <w:lang w:val="en-US" w:eastAsia="zh-CN" w:bidi="ar-SA"/>
          </w:rPr>
          <m:t>ϕ</m:t>
        </m:r>
      </m:oMath>
      <w:r>
        <w:rPr>
          <w:rFonts w:hint="eastAsia" w:ascii="宋体" w:hAnsi="Times New Roman" w:eastAsia="宋体" w:cs="Times New Roman"/>
          <w:b w:val="0"/>
          <w:bCs w:val="0"/>
          <w:color w:val="auto"/>
          <w:kern w:val="0"/>
          <w:sz w:val="24"/>
          <w:szCs w:val="24"/>
          <w:lang w:val="en-US" w:eastAsia="zh-CN" w:bidi="ar-SA"/>
        </w:rPr>
        <w:t>——</w:t>
      </w:r>
      <w:r>
        <w:rPr>
          <w:rFonts w:hint="eastAsia" w:ascii="宋体" w:cs="Times New Roman"/>
          <w:b w:val="0"/>
          <w:bCs w:val="0"/>
          <w:color w:val="auto"/>
          <w:kern w:val="0"/>
          <w:sz w:val="24"/>
          <w:szCs w:val="24"/>
          <w:lang w:val="en-US" w:eastAsia="zh-CN" w:bidi="ar-SA"/>
        </w:rPr>
        <w:t>测风激光雷达激光与履带的夹角，单位°</w:t>
      </w:r>
      <w:r>
        <w:rPr>
          <w:rFonts w:hint="eastAsia" w:ascii="宋体" w:hAnsi="Times New Roman" w:eastAsia="宋体" w:cs="Times New Roman"/>
          <w:b w:val="0"/>
          <w:bCs w:val="0"/>
          <w:color w:val="auto"/>
          <w:kern w:val="0"/>
          <w:sz w:val="24"/>
          <w:szCs w:val="24"/>
          <w:lang w:val="en-US" w:eastAsia="zh-CN" w:bidi="ar-SA"/>
        </w:rPr>
        <w:t>。</w:t>
      </w:r>
    </w:p>
    <w:p w14:paraId="7F5BB0F9">
      <w:pPr>
        <w:pStyle w:val="4"/>
        <w:numPr>
          <w:ilvl w:val="2"/>
          <w:numId w:val="0"/>
        </w:numPr>
        <w:spacing w:line="360" w:lineRule="auto"/>
        <w:ind w:left="-15" w:leftChars="0" w:right="0" w:rightChars="0"/>
        <w:rPr>
          <w:rFonts w:hint="default"/>
          <w:color w:val="auto"/>
          <w:lang w:eastAsia="zh-Hans"/>
        </w:rPr>
      </w:pPr>
      <w:r>
        <w:rPr>
          <w:rFonts w:hint="default" w:ascii="黑体" w:hAnsi="黑体" w:eastAsia="黑体"/>
          <w:b w:val="0"/>
          <w:bCs w:val="0"/>
          <w:color w:val="auto"/>
          <w:sz w:val="24"/>
          <w:szCs w:val="24"/>
          <w:lang w:eastAsia="zh-Hans"/>
        </w:rPr>
        <w:t>8</w:t>
      </w:r>
      <w:r>
        <w:rPr>
          <w:rFonts w:hint="eastAsia" w:ascii="黑体" w:hAnsi="黑体" w:eastAsia="黑体"/>
          <w:b w:val="0"/>
          <w:bCs w:val="0"/>
          <w:color w:val="auto"/>
          <w:sz w:val="24"/>
          <w:szCs w:val="24"/>
          <w:lang w:val="en-US" w:eastAsia="zh-Hans"/>
        </w:rPr>
        <w:t>.</w:t>
      </w:r>
      <w:r>
        <w:rPr>
          <w:rFonts w:hint="default" w:ascii="黑体" w:hAnsi="黑体" w:eastAsia="黑体"/>
          <w:b w:val="0"/>
          <w:bCs w:val="0"/>
          <w:color w:val="auto"/>
          <w:sz w:val="24"/>
          <w:szCs w:val="24"/>
          <w:lang w:eastAsia="zh-Hans"/>
        </w:rPr>
        <w:t>2</w:t>
      </w:r>
      <w:r>
        <w:rPr>
          <w:rFonts w:hint="eastAsia" w:ascii="黑体" w:hAnsi="黑体" w:eastAsia="黑体"/>
          <w:b w:val="0"/>
          <w:bCs w:val="0"/>
          <w:color w:val="auto"/>
          <w:sz w:val="24"/>
          <w:szCs w:val="24"/>
          <w:lang w:val="en-US" w:eastAsia="zh-Hans"/>
        </w:rPr>
        <w:t>.</w:t>
      </w:r>
      <w:r>
        <w:rPr>
          <w:rFonts w:hint="default" w:ascii="黑体" w:hAnsi="黑体" w:eastAsia="黑体"/>
          <w:b w:val="0"/>
          <w:bCs w:val="0"/>
          <w:color w:val="auto"/>
          <w:sz w:val="24"/>
          <w:szCs w:val="24"/>
          <w:lang w:eastAsia="zh-Hans"/>
        </w:rPr>
        <w:t>2</w:t>
      </w:r>
      <w:r>
        <w:rPr>
          <w:rFonts w:hint="eastAsia" w:ascii="黑体" w:hAnsi="黑体" w:eastAsia="黑体"/>
          <w:b w:val="0"/>
          <w:bCs w:val="0"/>
          <w:color w:val="auto"/>
          <w:sz w:val="24"/>
          <w:szCs w:val="24"/>
          <w:lang w:val="en-US" w:eastAsia="zh-Hans"/>
        </w:rPr>
        <w:t>径向风速测量误差</w:t>
      </w:r>
    </w:p>
    <w:p w14:paraId="2C61DB76">
      <w:pPr>
        <w:adjustRightInd w:val="0"/>
        <w:snapToGrid w:val="0"/>
        <w:spacing w:after="0" w:line="360" w:lineRule="auto"/>
        <w:ind w:left="0" w:leftChars="0" w:firstLine="480" w:firstLineChars="200"/>
        <w:jc w:val="both"/>
        <w:rPr>
          <w:rFonts w:hint="eastAsia" w:ascii="宋体" w:hAnsi="Times New Roman" w:eastAsia="宋体" w:cs="Times New Roman"/>
          <w:b w:val="0"/>
          <w:bCs w:val="0"/>
          <w:color w:val="auto"/>
          <w:kern w:val="0"/>
          <w:sz w:val="24"/>
          <w:szCs w:val="24"/>
          <w:lang w:val="en-US" w:eastAsia="zh-CN" w:bidi="ar-SA"/>
        </w:rPr>
      </w:pPr>
      <w:r>
        <w:rPr>
          <w:rFonts w:hint="eastAsia" w:ascii="宋体" w:cs="Times New Roman"/>
          <w:b w:val="0"/>
          <w:bCs w:val="0"/>
          <w:color w:val="auto"/>
          <w:kern w:val="0"/>
          <w:sz w:val="24"/>
          <w:szCs w:val="24"/>
          <w:lang w:val="en-US" w:eastAsia="zh-CN" w:bidi="ar-SA"/>
        </w:rPr>
        <w:t>测量</w:t>
      </w:r>
      <w:r>
        <w:rPr>
          <w:rFonts w:hint="eastAsia" w:ascii="宋体" w:hAnsi="Times New Roman" w:eastAsia="宋体" w:cs="Times New Roman"/>
          <w:b w:val="0"/>
          <w:bCs w:val="0"/>
          <w:color w:val="auto"/>
          <w:kern w:val="0"/>
          <w:sz w:val="24"/>
          <w:szCs w:val="24"/>
          <w:lang w:val="en-US" w:eastAsia="zh-CN" w:bidi="ar-SA"/>
        </w:rPr>
        <w:t>5</w:t>
      </w:r>
      <w:r>
        <w:rPr>
          <w:rFonts w:hint="eastAsia" w:ascii="宋体" w:cs="Times New Roman"/>
          <w:b w:val="0"/>
          <w:bCs w:val="0"/>
          <w:color w:val="auto"/>
          <w:kern w:val="0"/>
          <w:sz w:val="24"/>
          <w:szCs w:val="24"/>
          <w:lang w:val="en-US" w:eastAsia="zh-CN" w:bidi="ar-SA"/>
        </w:rPr>
        <w:t>个径向风速点</w:t>
      </w:r>
      <w:r>
        <w:rPr>
          <w:rFonts w:hint="eastAsia" w:ascii="宋体" w:hAnsi="Times New Roman" w:eastAsia="宋体" w:cs="Times New Roman"/>
          <w:b w:val="0"/>
          <w:bCs w:val="0"/>
          <w:color w:val="auto"/>
          <w:kern w:val="0"/>
          <w:sz w:val="24"/>
          <w:szCs w:val="24"/>
          <w:lang w:val="en-US" w:eastAsia="zh-CN" w:bidi="ar-SA"/>
        </w:rPr>
        <w:t>（0m/s、±30m/s、±50m/s）</w:t>
      </w:r>
      <w:r>
        <w:rPr>
          <w:rFonts w:hint="eastAsia" w:ascii="宋体" w:cs="Times New Roman"/>
          <w:b w:val="0"/>
          <w:bCs w:val="0"/>
          <w:color w:val="auto"/>
          <w:kern w:val="0"/>
          <w:sz w:val="24"/>
          <w:szCs w:val="24"/>
          <w:lang w:val="en-US" w:eastAsia="zh-CN" w:bidi="ar-SA"/>
        </w:rPr>
        <w:t>的误差</w:t>
      </w:r>
      <w:r>
        <w:rPr>
          <w:rFonts w:hint="eastAsia" w:ascii="宋体" w:hAnsi="Times New Roman" w:eastAsia="宋体" w:cs="Times New Roman"/>
          <w:b w:val="0"/>
          <w:bCs w:val="0"/>
          <w:color w:val="auto"/>
          <w:kern w:val="0"/>
          <w:sz w:val="24"/>
          <w:szCs w:val="24"/>
          <w:lang w:val="en-US" w:eastAsia="zh-CN" w:bidi="ar-SA"/>
        </w:rPr>
        <w:t>。</w:t>
      </w:r>
    </w:p>
    <w:p w14:paraId="709218FC">
      <w:pPr>
        <w:adjustRightInd w:val="0"/>
        <w:snapToGrid w:val="0"/>
        <w:spacing w:after="0" w:line="360" w:lineRule="auto"/>
        <w:ind w:left="0" w:leftChars="0" w:firstLine="480" w:firstLineChars="200"/>
        <w:jc w:val="both"/>
        <w:rPr>
          <w:rFonts w:hint="eastAsia" w:ascii="宋体" w:cs="Times New Roman"/>
          <w:b w:val="0"/>
          <w:bCs w:val="0"/>
          <w:color w:val="auto"/>
          <w:kern w:val="0"/>
          <w:sz w:val="24"/>
          <w:szCs w:val="24"/>
          <w:lang w:val="en-US" w:eastAsia="zh-CN" w:bidi="ar-SA"/>
        </w:rPr>
      </w:pPr>
      <w:r>
        <w:rPr>
          <w:rFonts w:hint="eastAsia" w:ascii="宋体" w:hAnsi="Times New Roman" w:eastAsia="宋体" w:cs="Times New Roman"/>
          <w:b w:val="0"/>
          <w:bCs w:val="0"/>
          <w:color w:val="auto"/>
          <w:kern w:val="0"/>
          <w:sz w:val="24"/>
          <w:szCs w:val="24"/>
          <w:lang w:val="en-US" w:eastAsia="zh-CN" w:bidi="ar-SA"/>
        </w:rPr>
        <w:t>根据公式（2）进行</w:t>
      </w:r>
      <w:r>
        <w:rPr>
          <w:rFonts w:hint="eastAsia" w:ascii="宋体" w:cs="Times New Roman"/>
          <w:b w:val="0"/>
          <w:bCs w:val="0"/>
          <w:color w:val="auto"/>
          <w:kern w:val="0"/>
          <w:sz w:val="24"/>
          <w:szCs w:val="24"/>
          <w:lang w:val="en-US" w:eastAsia="zh-CN" w:bidi="ar-SA"/>
        </w:rPr>
        <w:t>计算</w:t>
      </w:r>
    </w:p>
    <w:p w14:paraId="71085AB1">
      <w:pPr>
        <w:adjustRightInd w:val="0"/>
        <w:snapToGrid w:val="0"/>
        <w:spacing w:after="0" w:line="360" w:lineRule="auto"/>
        <w:ind w:left="0" w:leftChars="0" w:firstLine="480" w:firstLineChars="200"/>
        <w:jc w:val="center"/>
        <w:rPr>
          <w:rFonts w:hint="eastAsia" w:ascii="宋体" w:hAnsi="Times New Roman" w:eastAsia="宋体" w:cs="Times New Roman"/>
          <w:b w:val="0"/>
          <w:bCs w:val="0"/>
          <w:color w:val="auto"/>
          <w:kern w:val="0"/>
          <w:sz w:val="24"/>
          <w:szCs w:val="24"/>
          <w:lang w:val="en-US" w:eastAsia="zh-CN" w:bidi="ar-SA"/>
        </w:rPr>
      </w:pPr>
      <m:oMath>
        <m:r>
          <m:rPr>
            <m:sty m:val="p"/>
          </m:rPr>
          <w:rPr>
            <w:rFonts w:hint="default" w:ascii="Cambria Math" w:hAnsi="Cambria Math" w:cs="Times New Roman"/>
            <w:color w:val="auto"/>
            <w:kern w:val="0"/>
            <w:sz w:val="24"/>
            <w:szCs w:val="24"/>
            <w:lang w:val="en-US" w:bidi="ar-SA"/>
          </w:rPr>
          <m:t>∆</m:t>
        </m:r>
        <m:sSub>
          <m:sSubPr>
            <m:ctrlPr>
              <w:rPr>
                <w:rFonts w:hint="eastAsia" w:ascii="DejaVu Math TeX Gyre" w:hAnsi="DejaVu Math TeX Gyre" w:eastAsia="宋体" w:cs="Times New Roman"/>
                <w:b w:val="0"/>
                <w:color w:val="auto"/>
                <w:kern w:val="0"/>
                <w:sz w:val="24"/>
                <w:szCs w:val="24"/>
                <w:lang w:val="en-US" w:eastAsia="zh-CN" w:bidi="ar-SA"/>
              </w:rPr>
            </m:ctrlPr>
          </m:sSubPr>
          <m:e>
            <m:r>
              <m:rPr>
                <m:sty m:val="p"/>
              </m:rPr>
              <w:rPr>
                <w:rFonts w:hint="eastAsia" w:ascii="DejaVu Math TeX Gyre" w:hAnsi="DejaVu Math TeX Gyre" w:eastAsia="宋体" w:cs="Times New Roman"/>
                <w:color w:val="auto"/>
                <w:kern w:val="0"/>
                <w:sz w:val="24"/>
                <w:szCs w:val="24"/>
                <w:lang w:val="en-US" w:eastAsia="zh-CN" w:bidi="ar-SA"/>
              </w:rPr>
              <m:t>v</m:t>
            </m:r>
            <m:ctrlPr>
              <w:rPr>
                <w:rFonts w:hint="eastAsia" w:ascii="DejaVu Math TeX Gyre" w:hAnsi="DejaVu Math TeX Gyre" w:eastAsia="宋体" w:cs="Times New Roman"/>
                <w:b w:val="0"/>
                <w:color w:val="auto"/>
                <w:kern w:val="0"/>
                <w:sz w:val="24"/>
                <w:szCs w:val="24"/>
                <w:lang w:val="en-US" w:eastAsia="zh-CN" w:bidi="ar-SA"/>
              </w:rPr>
            </m:ctrlPr>
          </m:e>
          <m:sub>
            <m:r>
              <m:rPr>
                <m:sty m:val="p"/>
              </m:rPr>
              <w:rPr>
                <w:rFonts w:hint="eastAsia" w:ascii="DejaVu Math TeX Gyre" w:hAnsi="DejaVu Math TeX Gyre" w:cs="Times New Roman"/>
                <w:color w:val="auto"/>
                <w:kern w:val="0"/>
                <w:sz w:val="24"/>
                <w:szCs w:val="24"/>
                <w:lang w:val="en-US" w:eastAsia="zh-CN" w:bidi="ar-SA"/>
              </w:rPr>
              <m:t>r</m:t>
            </m:r>
            <m:ctrlPr>
              <w:rPr>
                <w:rFonts w:hint="eastAsia" w:ascii="DejaVu Math TeX Gyre" w:hAnsi="DejaVu Math TeX Gyre" w:eastAsia="宋体" w:cs="Times New Roman"/>
                <w:b w:val="0"/>
                <w:color w:val="auto"/>
                <w:kern w:val="0"/>
                <w:sz w:val="24"/>
                <w:szCs w:val="24"/>
                <w:lang w:val="en-US" w:eastAsia="zh-CN" w:bidi="ar-SA"/>
              </w:rPr>
            </m:ctrlPr>
          </m:sub>
        </m:sSub>
        <m:r>
          <m:rPr>
            <m:sty m:val="p"/>
          </m:rPr>
          <w:rPr>
            <w:rFonts w:hint="eastAsia" w:ascii="DejaVu Math TeX Gyre" w:hAnsi="DejaVu Math TeX Gyre" w:eastAsia="宋体" w:cs="Times New Roman"/>
            <w:color w:val="auto"/>
            <w:kern w:val="0"/>
            <w:sz w:val="24"/>
            <w:szCs w:val="24"/>
            <w:lang w:val="en-US" w:eastAsia="zh-CN" w:bidi="ar-SA"/>
          </w:rPr>
          <m:t>=</m:t>
        </m:r>
        <m:sSub>
          <m:sSubPr>
            <m:ctrlPr>
              <w:rPr>
                <w:rFonts w:hint="eastAsia" w:ascii="DejaVu Math TeX Gyre" w:hAnsi="DejaVu Math TeX Gyre" w:eastAsia="宋体" w:cs="Times New Roman"/>
                <w:b w:val="0"/>
                <w:color w:val="auto"/>
                <w:kern w:val="0"/>
                <w:sz w:val="24"/>
                <w:szCs w:val="24"/>
                <w:lang w:val="en-US" w:eastAsia="zh-CN" w:bidi="ar-SA"/>
              </w:rPr>
            </m:ctrlPr>
          </m:sSubPr>
          <m:e>
            <m:r>
              <m:rPr>
                <m:sty m:val="p"/>
              </m:rPr>
              <w:rPr>
                <w:rFonts w:hint="eastAsia" w:ascii="DejaVu Math TeX Gyre" w:hAnsi="DejaVu Math TeX Gyre" w:eastAsia="宋体" w:cs="Times New Roman"/>
                <w:color w:val="auto"/>
                <w:kern w:val="0"/>
                <w:sz w:val="24"/>
                <w:szCs w:val="24"/>
                <w:lang w:val="en-US" w:eastAsia="zh-CN" w:bidi="ar-SA"/>
              </w:rPr>
              <m:t>v</m:t>
            </m:r>
            <m:ctrlPr>
              <w:rPr>
                <w:rFonts w:hint="eastAsia" w:ascii="DejaVu Math TeX Gyre" w:hAnsi="DejaVu Math TeX Gyre" w:eastAsia="宋体" w:cs="Times New Roman"/>
                <w:b w:val="0"/>
                <w:color w:val="auto"/>
                <w:kern w:val="0"/>
                <w:sz w:val="24"/>
                <w:szCs w:val="24"/>
                <w:lang w:val="en-US" w:eastAsia="zh-CN" w:bidi="ar-SA"/>
              </w:rPr>
            </m:ctrlPr>
          </m:e>
          <m:sub>
            <m:r>
              <m:rPr>
                <m:sty m:val="p"/>
              </m:rPr>
              <w:rPr>
                <w:rFonts w:hint="default" w:ascii="DejaVu Math TeX Gyre" w:hAnsi="DejaVu Math TeX Gyre" w:cs="Times New Roman"/>
                <w:color w:val="auto"/>
                <w:kern w:val="0"/>
                <w:sz w:val="24"/>
                <w:szCs w:val="24"/>
                <w:lang w:val="en-US" w:eastAsia="zh-CN" w:bidi="ar-SA"/>
              </w:rPr>
              <m:t>R</m:t>
            </m:r>
            <m:ctrlPr>
              <w:rPr>
                <w:rFonts w:hint="eastAsia" w:ascii="DejaVu Math TeX Gyre" w:hAnsi="DejaVu Math TeX Gyre" w:eastAsia="宋体" w:cs="Times New Roman"/>
                <w:b w:val="0"/>
                <w:color w:val="auto"/>
                <w:kern w:val="0"/>
                <w:sz w:val="24"/>
                <w:szCs w:val="24"/>
                <w:lang w:val="en-US" w:eastAsia="zh-CN" w:bidi="ar-SA"/>
              </w:rPr>
            </m:ctrlPr>
          </m:sub>
        </m:sSub>
        <m:r>
          <m:rPr>
            <m:sty m:val="p"/>
          </m:rPr>
          <w:rPr>
            <w:rFonts w:hint="default" w:ascii="DejaVu Math TeX Gyre" w:hAnsi="DejaVu Math TeX Gyre" w:cs="Times New Roman"/>
            <w:color w:val="auto"/>
            <w:kern w:val="0"/>
            <w:sz w:val="24"/>
            <w:szCs w:val="24"/>
            <w:lang w:val="en-US" w:eastAsia="zh-CN" w:bidi="ar-SA"/>
          </w:rPr>
          <m:t>−</m:t>
        </m:r>
        <m:sSub>
          <m:sSubPr>
            <m:ctrlPr>
              <w:rPr>
                <w:rFonts w:hint="eastAsia" w:ascii="DejaVu Math TeX Gyre" w:hAnsi="DejaVu Math TeX Gyre" w:eastAsia="宋体" w:cs="Times New Roman"/>
                <w:b w:val="0"/>
                <w:color w:val="auto"/>
                <w:kern w:val="0"/>
                <w:sz w:val="24"/>
                <w:szCs w:val="24"/>
                <w:lang w:val="en-US" w:eastAsia="zh-CN" w:bidi="ar-SA"/>
              </w:rPr>
            </m:ctrlPr>
          </m:sSubPr>
          <m:e>
            <m:r>
              <m:rPr>
                <m:sty m:val="p"/>
              </m:rPr>
              <w:rPr>
                <w:rFonts w:hint="eastAsia" w:ascii="DejaVu Math TeX Gyre" w:hAnsi="DejaVu Math TeX Gyre" w:eastAsia="宋体" w:cs="Times New Roman"/>
                <w:color w:val="auto"/>
                <w:kern w:val="0"/>
                <w:sz w:val="24"/>
                <w:szCs w:val="24"/>
                <w:lang w:val="en-US" w:eastAsia="zh-CN" w:bidi="ar-SA"/>
              </w:rPr>
              <m:t>v</m:t>
            </m:r>
            <m:ctrlPr>
              <w:rPr>
                <w:rFonts w:hint="eastAsia" w:ascii="DejaVu Math TeX Gyre" w:hAnsi="DejaVu Math TeX Gyre" w:eastAsia="宋体" w:cs="Times New Roman"/>
                <w:b w:val="0"/>
                <w:color w:val="auto"/>
                <w:kern w:val="0"/>
                <w:sz w:val="24"/>
                <w:szCs w:val="24"/>
                <w:lang w:val="en-US" w:eastAsia="zh-CN" w:bidi="ar-SA"/>
              </w:rPr>
            </m:ctrlPr>
          </m:e>
          <m:sub>
            <m:r>
              <m:rPr>
                <m:sty m:val="p"/>
              </m:rPr>
              <w:rPr>
                <w:rFonts w:hint="eastAsia" w:ascii="DejaVu Math TeX Gyre" w:hAnsi="DejaVu Math TeX Gyre" w:cs="Times New Roman"/>
                <w:color w:val="auto"/>
                <w:kern w:val="0"/>
                <w:sz w:val="24"/>
                <w:szCs w:val="24"/>
                <w:lang w:val="en-US" w:eastAsia="zh-CN" w:bidi="ar-SA"/>
              </w:rPr>
              <m:t>r</m:t>
            </m:r>
            <m:ctrlPr>
              <w:rPr>
                <w:rFonts w:hint="eastAsia" w:ascii="DejaVu Math TeX Gyre" w:hAnsi="DejaVu Math TeX Gyre" w:eastAsia="宋体" w:cs="Times New Roman"/>
                <w:b w:val="0"/>
                <w:color w:val="auto"/>
                <w:kern w:val="0"/>
                <w:sz w:val="24"/>
                <w:szCs w:val="24"/>
                <w:lang w:val="en-US" w:eastAsia="zh-CN" w:bidi="ar-SA"/>
              </w:rPr>
            </m:ctrlPr>
          </m:sub>
        </m:sSub>
      </m:oMath>
      <w:r>
        <w:rPr>
          <w:rFonts w:hint="eastAsia" w:ascii="宋体" w:hAnsi="Times New Roman" w:eastAsia="宋体" w:cs="Times New Roman"/>
          <w:b w:val="0"/>
          <w:bCs w:val="0"/>
          <w:color w:val="auto"/>
          <w:kern w:val="0"/>
          <w:sz w:val="24"/>
          <w:szCs w:val="24"/>
          <w:lang w:val="en-US" w:eastAsia="zh-CN" w:bidi="ar-SA"/>
        </w:rPr>
        <w:t>…   ……… ……………………（</w:t>
      </w:r>
      <w:r>
        <w:rPr>
          <w:rFonts w:hint="eastAsia" w:ascii="宋体" w:cs="Times New Roman"/>
          <w:b w:val="0"/>
          <w:bCs w:val="0"/>
          <w:color w:val="auto"/>
          <w:kern w:val="0"/>
          <w:sz w:val="24"/>
          <w:szCs w:val="24"/>
          <w:lang w:val="en-US" w:eastAsia="zh-CN" w:bidi="ar-SA"/>
        </w:rPr>
        <w:t>2</w:t>
      </w:r>
      <w:r>
        <w:rPr>
          <w:rFonts w:hint="eastAsia" w:ascii="宋体" w:hAnsi="Times New Roman" w:eastAsia="宋体" w:cs="Times New Roman"/>
          <w:b w:val="0"/>
          <w:bCs w:val="0"/>
          <w:color w:val="auto"/>
          <w:kern w:val="0"/>
          <w:sz w:val="24"/>
          <w:szCs w:val="24"/>
          <w:lang w:val="en-US" w:eastAsia="zh-CN" w:bidi="ar-SA"/>
        </w:rPr>
        <w:t>）</w:t>
      </w:r>
    </w:p>
    <w:p w14:paraId="70A023B0">
      <w:pPr>
        <w:adjustRightInd w:val="0"/>
        <w:snapToGrid w:val="0"/>
        <w:spacing w:after="0" w:line="360" w:lineRule="auto"/>
        <w:ind w:left="0" w:leftChars="0" w:firstLine="480" w:firstLineChars="200"/>
        <w:jc w:val="both"/>
        <w:rPr>
          <w:rFonts w:hint="eastAsia" w:ascii="宋体" w:hAnsi="Times New Roman" w:eastAsia="宋体" w:cs="Times New Roman"/>
          <w:b w:val="0"/>
          <w:bCs w:val="0"/>
          <w:color w:val="auto"/>
          <w:kern w:val="0"/>
          <w:sz w:val="24"/>
          <w:szCs w:val="24"/>
          <w:lang w:val="en-US" w:eastAsia="zh-CN" w:bidi="ar-SA"/>
        </w:rPr>
      </w:pPr>
      <m:oMath>
        <m:r>
          <m:rPr>
            <m:sty m:val="p"/>
          </m:rPr>
          <w:rPr>
            <w:rFonts w:hint="default" w:ascii="Cambria Math" w:hAnsi="Cambria Math" w:cs="Times New Roman"/>
            <w:color w:val="auto"/>
            <w:kern w:val="0"/>
            <w:sz w:val="24"/>
            <w:szCs w:val="24"/>
            <w:lang w:val="en-US" w:bidi="ar-SA"/>
          </w:rPr>
          <m:t>∆</m:t>
        </m:r>
        <m:sSub>
          <m:sSubPr>
            <m:ctrlPr>
              <w:rPr>
                <w:rFonts w:hint="eastAsia" w:ascii="DejaVu Math TeX Gyre" w:hAnsi="DejaVu Math TeX Gyre" w:eastAsia="宋体" w:cs="Times New Roman"/>
                <w:b w:val="0"/>
                <w:color w:val="auto"/>
                <w:kern w:val="0"/>
                <w:sz w:val="24"/>
                <w:szCs w:val="24"/>
                <w:lang w:val="en-US" w:eastAsia="zh-CN" w:bidi="ar-SA"/>
              </w:rPr>
            </m:ctrlPr>
          </m:sSubPr>
          <m:e>
            <m:r>
              <m:rPr>
                <m:sty m:val="p"/>
              </m:rPr>
              <w:rPr>
                <w:rFonts w:hint="eastAsia" w:ascii="DejaVu Math TeX Gyre" w:hAnsi="DejaVu Math TeX Gyre" w:eastAsia="宋体" w:cs="Times New Roman"/>
                <w:color w:val="auto"/>
                <w:kern w:val="0"/>
                <w:sz w:val="24"/>
                <w:szCs w:val="24"/>
                <w:lang w:val="en-US" w:eastAsia="zh-CN" w:bidi="ar-SA"/>
              </w:rPr>
              <m:t>v</m:t>
            </m:r>
            <m:ctrlPr>
              <w:rPr>
                <w:rFonts w:hint="eastAsia" w:ascii="DejaVu Math TeX Gyre" w:hAnsi="DejaVu Math TeX Gyre" w:eastAsia="宋体" w:cs="Times New Roman"/>
                <w:b w:val="0"/>
                <w:color w:val="auto"/>
                <w:kern w:val="0"/>
                <w:sz w:val="24"/>
                <w:szCs w:val="24"/>
                <w:lang w:val="en-US" w:eastAsia="zh-CN" w:bidi="ar-SA"/>
              </w:rPr>
            </m:ctrlPr>
          </m:e>
          <m:sub>
            <m:r>
              <m:rPr>
                <m:sty m:val="p"/>
              </m:rPr>
              <w:rPr>
                <w:rFonts w:hint="eastAsia" w:ascii="DejaVu Math TeX Gyre" w:hAnsi="DejaVu Math TeX Gyre" w:cs="Times New Roman"/>
                <w:color w:val="auto"/>
                <w:kern w:val="0"/>
                <w:sz w:val="24"/>
                <w:szCs w:val="24"/>
                <w:lang w:val="en-US" w:eastAsia="zh-CN" w:bidi="ar-SA"/>
              </w:rPr>
              <m:t>r</m:t>
            </m:r>
            <m:ctrlPr>
              <w:rPr>
                <w:rFonts w:hint="eastAsia" w:ascii="DejaVu Math TeX Gyre" w:hAnsi="DejaVu Math TeX Gyre" w:eastAsia="宋体" w:cs="Times New Roman"/>
                <w:b w:val="0"/>
                <w:color w:val="auto"/>
                <w:kern w:val="0"/>
                <w:sz w:val="24"/>
                <w:szCs w:val="24"/>
                <w:lang w:val="en-US" w:eastAsia="zh-CN" w:bidi="ar-SA"/>
              </w:rPr>
            </m:ctrlPr>
          </m:sub>
        </m:sSub>
      </m:oMath>
      <w:r>
        <w:rPr>
          <w:rFonts w:hint="eastAsia" w:ascii="宋体" w:hAnsi="Times New Roman" w:eastAsia="宋体" w:cs="Times New Roman"/>
          <w:b w:val="0"/>
          <w:bCs w:val="0"/>
          <w:color w:val="auto"/>
          <w:kern w:val="0"/>
          <w:sz w:val="24"/>
          <w:szCs w:val="24"/>
          <w:lang w:val="en-US" w:eastAsia="zh-CN" w:bidi="ar-SA"/>
        </w:rPr>
        <w:t>——</w:t>
      </w:r>
      <w:r>
        <w:rPr>
          <w:rFonts w:hint="eastAsia" w:ascii="宋体" w:cs="Times New Roman"/>
          <w:b w:val="0"/>
          <w:bCs w:val="0"/>
          <w:color w:val="auto"/>
          <w:kern w:val="0"/>
          <w:sz w:val="24"/>
          <w:szCs w:val="24"/>
          <w:lang w:val="en-US" w:eastAsia="zh-CN" w:bidi="ar-SA"/>
        </w:rPr>
        <w:t>径向风速测量误差</w:t>
      </w:r>
      <w:r>
        <w:rPr>
          <w:rFonts w:hint="eastAsia" w:ascii="宋体" w:hAnsi="Times New Roman" w:eastAsia="宋体" w:cs="Times New Roman"/>
          <w:b w:val="0"/>
          <w:bCs w:val="0"/>
          <w:color w:val="auto"/>
          <w:kern w:val="0"/>
          <w:sz w:val="24"/>
          <w:szCs w:val="24"/>
          <w:lang w:val="en-US" w:eastAsia="zh-CN" w:bidi="ar-SA"/>
        </w:rPr>
        <w:t>，单位m/s；</w:t>
      </w:r>
    </w:p>
    <w:p w14:paraId="41C4828F">
      <w:pPr>
        <w:adjustRightInd w:val="0"/>
        <w:snapToGrid w:val="0"/>
        <w:spacing w:after="0" w:line="360" w:lineRule="auto"/>
        <w:ind w:left="0" w:leftChars="0" w:firstLine="480" w:firstLineChars="200"/>
        <w:jc w:val="both"/>
        <w:rPr>
          <w:rFonts w:hint="eastAsia" w:ascii="宋体" w:hAnsi="Times New Roman" w:eastAsia="宋体" w:cs="Times New Roman"/>
          <w:b w:val="0"/>
          <w:bCs w:val="0"/>
          <w:color w:val="auto"/>
          <w:kern w:val="0"/>
          <w:sz w:val="24"/>
          <w:szCs w:val="24"/>
          <w:lang w:val="en-US" w:eastAsia="zh-CN" w:bidi="ar-SA"/>
        </w:rPr>
      </w:pPr>
      <m:oMath>
        <m:sSub>
          <m:sSubPr>
            <m:ctrlPr>
              <w:rPr>
                <w:rFonts w:hint="eastAsia" w:ascii="DejaVu Math TeX Gyre" w:hAnsi="DejaVu Math TeX Gyre" w:eastAsia="宋体" w:cs="Times New Roman"/>
                <w:b w:val="0"/>
                <w:color w:val="auto"/>
                <w:kern w:val="0"/>
                <w:sz w:val="24"/>
                <w:szCs w:val="24"/>
                <w:lang w:val="en-US" w:eastAsia="zh-CN" w:bidi="ar-SA"/>
              </w:rPr>
            </m:ctrlPr>
          </m:sSubPr>
          <m:e>
            <m:r>
              <m:rPr>
                <m:sty m:val="p"/>
              </m:rPr>
              <w:rPr>
                <w:rFonts w:hint="eastAsia" w:ascii="DejaVu Math TeX Gyre" w:hAnsi="DejaVu Math TeX Gyre" w:eastAsia="宋体" w:cs="Times New Roman"/>
                <w:color w:val="auto"/>
                <w:kern w:val="0"/>
                <w:sz w:val="24"/>
                <w:szCs w:val="24"/>
                <w:lang w:val="en-US" w:eastAsia="zh-CN" w:bidi="ar-SA"/>
              </w:rPr>
              <m:t>v</m:t>
            </m:r>
            <m:ctrlPr>
              <w:rPr>
                <w:rFonts w:hint="eastAsia" w:ascii="DejaVu Math TeX Gyre" w:hAnsi="DejaVu Math TeX Gyre" w:eastAsia="宋体" w:cs="Times New Roman"/>
                <w:b w:val="0"/>
                <w:color w:val="auto"/>
                <w:kern w:val="0"/>
                <w:sz w:val="24"/>
                <w:szCs w:val="24"/>
                <w:lang w:val="en-US" w:eastAsia="zh-CN" w:bidi="ar-SA"/>
              </w:rPr>
            </m:ctrlPr>
          </m:e>
          <m:sub>
            <m:r>
              <m:rPr>
                <m:sty m:val="p"/>
              </m:rPr>
              <w:rPr>
                <w:rFonts w:hint="eastAsia" w:ascii="DejaVu Math TeX Gyre" w:hAnsi="DejaVu Math TeX Gyre" w:cs="Times New Roman"/>
                <w:color w:val="auto"/>
                <w:kern w:val="0"/>
                <w:sz w:val="24"/>
                <w:szCs w:val="24"/>
                <w:lang w:val="en-US" w:eastAsia="zh-CN" w:bidi="ar-SA"/>
              </w:rPr>
              <m:t>s</m:t>
            </m:r>
            <m:ctrlPr>
              <w:rPr>
                <w:rFonts w:hint="eastAsia" w:ascii="DejaVu Math TeX Gyre" w:hAnsi="DejaVu Math TeX Gyre" w:eastAsia="宋体" w:cs="Times New Roman"/>
                <w:b w:val="0"/>
                <w:color w:val="auto"/>
                <w:kern w:val="0"/>
                <w:sz w:val="24"/>
                <w:szCs w:val="24"/>
                <w:lang w:val="en-US" w:eastAsia="zh-CN" w:bidi="ar-SA"/>
              </w:rPr>
            </m:ctrlPr>
          </m:sub>
        </m:sSub>
      </m:oMath>
      <w:r>
        <w:rPr>
          <w:rFonts w:hint="eastAsia" w:ascii="宋体" w:hAnsi="Times New Roman" w:eastAsia="宋体" w:cs="Times New Roman"/>
          <w:b w:val="0"/>
          <w:bCs w:val="0"/>
          <w:color w:val="auto"/>
          <w:kern w:val="0"/>
          <w:sz w:val="24"/>
          <w:szCs w:val="24"/>
          <w:lang w:val="en-US" w:eastAsia="zh-CN" w:bidi="ar-SA"/>
        </w:rPr>
        <w:t>——</w:t>
      </w:r>
      <w:r>
        <w:rPr>
          <w:rFonts w:hint="eastAsia" w:ascii="宋体" w:cs="Times New Roman"/>
          <w:b w:val="0"/>
          <w:bCs w:val="0"/>
          <w:color w:val="auto"/>
          <w:kern w:val="0"/>
          <w:sz w:val="24"/>
          <w:szCs w:val="24"/>
          <w:lang w:val="en-US" w:eastAsia="zh-CN" w:bidi="ar-SA"/>
        </w:rPr>
        <w:t>标准径向风速</w:t>
      </w:r>
      <w:r>
        <w:rPr>
          <w:rFonts w:hint="eastAsia" w:ascii="宋体" w:hAnsi="Times New Roman" w:eastAsia="宋体" w:cs="Times New Roman"/>
          <w:b w:val="0"/>
          <w:bCs w:val="0"/>
          <w:color w:val="auto"/>
          <w:kern w:val="0"/>
          <w:sz w:val="24"/>
          <w:szCs w:val="24"/>
          <w:lang w:val="en-US" w:eastAsia="zh-CN" w:bidi="ar-SA"/>
        </w:rPr>
        <w:t>，单位m/s</w:t>
      </w:r>
      <w:r>
        <w:rPr>
          <w:rFonts w:hint="eastAsia" w:ascii="宋体" w:cs="Times New Roman"/>
          <w:b w:val="0"/>
          <w:bCs w:val="0"/>
          <w:color w:val="auto"/>
          <w:kern w:val="0"/>
          <w:sz w:val="24"/>
          <w:szCs w:val="24"/>
          <w:lang w:val="en-US" w:eastAsia="zh-CN" w:bidi="ar-SA"/>
        </w:rPr>
        <w:t>；</w:t>
      </w:r>
    </w:p>
    <w:p w14:paraId="7ABD830C">
      <w:pPr>
        <w:adjustRightInd w:val="0"/>
        <w:snapToGrid w:val="0"/>
        <w:spacing w:after="0" w:line="360" w:lineRule="auto"/>
        <w:ind w:left="0" w:leftChars="0" w:firstLine="480" w:firstLineChars="200"/>
        <w:jc w:val="both"/>
        <w:rPr>
          <w:rFonts w:hint="eastAsia" w:ascii="宋体" w:hAnsi="Times New Roman" w:eastAsia="宋体" w:cs="Times New Roman"/>
          <w:b w:val="0"/>
          <w:bCs w:val="0"/>
          <w:color w:val="auto"/>
          <w:kern w:val="0"/>
          <w:sz w:val="24"/>
          <w:szCs w:val="24"/>
          <w:lang w:val="en-US" w:eastAsia="zh-CN" w:bidi="ar-SA"/>
        </w:rPr>
      </w:pPr>
      <m:oMath>
        <m:sSub>
          <m:sSubPr>
            <m:ctrlPr>
              <w:rPr>
                <w:rFonts w:hint="eastAsia" w:ascii="DejaVu Math TeX Gyre" w:hAnsi="DejaVu Math TeX Gyre" w:eastAsia="宋体" w:cs="Times New Roman"/>
                <w:b w:val="0"/>
                <w:color w:val="auto"/>
                <w:kern w:val="0"/>
                <w:sz w:val="24"/>
                <w:szCs w:val="24"/>
                <w:lang w:val="en-US" w:eastAsia="zh-CN" w:bidi="ar-SA"/>
              </w:rPr>
            </m:ctrlPr>
          </m:sSubPr>
          <m:e>
            <m:r>
              <m:rPr>
                <m:sty m:val="p"/>
              </m:rPr>
              <w:rPr>
                <w:rFonts w:hint="eastAsia" w:ascii="DejaVu Math TeX Gyre" w:hAnsi="DejaVu Math TeX Gyre" w:eastAsia="宋体" w:cs="Times New Roman"/>
                <w:color w:val="auto"/>
                <w:kern w:val="0"/>
                <w:sz w:val="24"/>
                <w:szCs w:val="24"/>
                <w:lang w:val="en-US" w:eastAsia="zh-CN" w:bidi="ar-SA"/>
              </w:rPr>
              <m:t>v</m:t>
            </m:r>
            <m:ctrlPr>
              <w:rPr>
                <w:rFonts w:hint="eastAsia" w:ascii="DejaVu Math TeX Gyre" w:hAnsi="DejaVu Math TeX Gyre" w:eastAsia="宋体" w:cs="Times New Roman"/>
                <w:b w:val="0"/>
                <w:color w:val="auto"/>
                <w:kern w:val="0"/>
                <w:sz w:val="24"/>
                <w:szCs w:val="24"/>
                <w:lang w:val="en-US" w:eastAsia="zh-CN" w:bidi="ar-SA"/>
              </w:rPr>
            </m:ctrlPr>
          </m:e>
          <m:sub>
            <m:r>
              <m:rPr>
                <m:sty m:val="p"/>
              </m:rPr>
              <w:rPr>
                <w:rFonts w:hint="default" w:ascii="DejaVu Math TeX Gyre" w:hAnsi="DejaVu Math TeX Gyre" w:cs="Times New Roman"/>
                <w:color w:val="auto"/>
                <w:kern w:val="0"/>
                <w:sz w:val="24"/>
                <w:szCs w:val="24"/>
                <w:lang w:val="en-US" w:eastAsia="zh-CN" w:bidi="ar-SA"/>
              </w:rPr>
              <m:t>R</m:t>
            </m:r>
            <m:ctrlPr>
              <w:rPr>
                <w:rFonts w:hint="eastAsia" w:ascii="DejaVu Math TeX Gyre" w:hAnsi="DejaVu Math TeX Gyre" w:eastAsia="宋体" w:cs="Times New Roman"/>
                <w:b w:val="0"/>
                <w:color w:val="auto"/>
                <w:kern w:val="0"/>
                <w:sz w:val="24"/>
                <w:szCs w:val="24"/>
                <w:lang w:val="en-US" w:eastAsia="zh-CN" w:bidi="ar-SA"/>
              </w:rPr>
            </m:ctrlPr>
          </m:sub>
        </m:sSub>
      </m:oMath>
      <w:r>
        <w:rPr>
          <w:rFonts w:hint="eastAsia" w:ascii="宋体" w:hAnsi="Times New Roman" w:eastAsia="宋体" w:cs="Times New Roman"/>
          <w:b w:val="0"/>
          <w:bCs w:val="0"/>
          <w:color w:val="auto"/>
          <w:kern w:val="0"/>
          <w:sz w:val="24"/>
          <w:szCs w:val="24"/>
          <w:lang w:val="en-US" w:eastAsia="zh-CN" w:bidi="ar-SA"/>
        </w:rPr>
        <w:t>——</w:t>
      </w:r>
      <w:r>
        <w:rPr>
          <w:rFonts w:hint="eastAsia" w:ascii="宋体" w:cs="Times New Roman"/>
          <w:b w:val="0"/>
          <w:bCs w:val="0"/>
          <w:color w:val="auto"/>
          <w:kern w:val="0"/>
          <w:sz w:val="24"/>
          <w:szCs w:val="24"/>
          <w:lang w:val="en-US" w:eastAsia="zh-CN" w:bidi="ar-SA"/>
        </w:rPr>
        <w:t>激光测风雷达径向风速</w:t>
      </w:r>
      <w:r>
        <w:rPr>
          <w:rFonts w:hint="eastAsia" w:ascii="宋体" w:hAnsi="Times New Roman" w:eastAsia="宋体" w:cs="Times New Roman"/>
          <w:b w:val="0"/>
          <w:bCs w:val="0"/>
          <w:color w:val="auto"/>
          <w:kern w:val="0"/>
          <w:sz w:val="24"/>
          <w:szCs w:val="24"/>
          <w:lang w:val="en-US" w:eastAsia="zh-CN" w:bidi="ar-SA"/>
        </w:rPr>
        <w:t>，单位m/s</w:t>
      </w:r>
      <w:r>
        <w:rPr>
          <w:rFonts w:hint="eastAsia" w:ascii="宋体" w:cs="Times New Roman"/>
          <w:b w:val="0"/>
          <w:bCs w:val="0"/>
          <w:color w:val="auto"/>
          <w:kern w:val="0"/>
          <w:sz w:val="24"/>
          <w:szCs w:val="24"/>
          <w:lang w:val="en-US" w:eastAsia="zh-CN" w:bidi="ar-SA"/>
        </w:rPr>
        <w:t>。</w:t>
      </w:r>
    </w:p>
    <w:p w14:paraId="7B8FF390">
      <w:pPr>
        <w:pStyle w:val="4"/>
        <w:numPr>
          <w:ilvl w:val="2"/>
          <w:numId w:val="0"/>
        </w:numPr>
        <w:spacing w:line="360" w:lineRule="auto"/>
        <w:ind w:left="-15" w:leftChars="0" w:right="0" w:rightChars="0"/>
        <w:rPr>
          <w:rFonts w:hint="eastAsia" w:ascii="黑体" w:hAnsi="黑体" w:eastAsia="黑体"/>
          <w:b w:val="0"/>
          <w:bCs w:val="0"/>
          <w:color w:val="auto"/>
          <w:sz w:val="24"/>
          <w:szCs w:val="24"/>
          <w:lang w:val="en-US" w:eastAsia="zh-Hans"/>
        </w:rPr>
      </w:pPr>
      <w:r>
        <w:rPr>
          <w:rFonts w:hint="default" w:ascii="黑体" w:hAnsi="黑体" w:eastAsia="黑体"/>
          <w:b w:val="0"/>
          <w:bCs w:val="0"/>
          <w:color w:val="auto"/>
          <w:sz w:val="24"/>
          <w:szCs w:val="24"/>
          <w:lang w:eastAsia="zh-Hans"/>
        </w:rPr>
        <w:t>8</w:t>
      </w:r>
      <w:r>
        <w:rPr>
          <w:rFonts w:hint="eastAsia" w:ascii="黑体" w:hAnsi="黑体" w:eastAsia="黑体"/>
          <w:b w:val="0"/>
          <w:bCs w:val="0"/>
          <w:color w:val="auto"/>
          <w:sz w:val="24"/>
          <w:szCs w:val="24"/>
          <w:lang w:val="en-US" w:eastAsia="zh-Hans"/>
        </w:rPr>
        <w:t>.</w:t>
      </w:r>
      <w:r>
        <w:rPr>
          <w:rFonts w:hint="default" w:ascii="黑体" w:hAnsi="黑体" w:eastAsia="黑体"/>
          <w:b w:val="0"/>
          <w:bCs w:val="0"/>
          <w:color w:val="auto"/>
          <w:sz w:val="24"/>
          <w:szCs w:val="24"/>
          <w:lang w:eastAsia="zh-Hans"/>
        </w:rPr>
        <w:t>2</w:t>
      </w:r>
      <w:r>
        <w:rPr>
          <w:rFonts w:hint="eastAsia" w:ascii="黑体" w:hAnsi="黑体" w:eastAsia="黑体"/>
          <w:b w:val="0"/>
          <w:bCs w:val="0"/>
          <w:color w:val="auto"/>
          <w:sz w:val="24"/>
          <w:szCs w:val="24"/>
          <w:lang w:val="en-US" w:eastAsia="zh-Hans"/>
        </w:rPr>
        <w:t>.</w:t>
      </w:r>
      <w:r>
        <w:rPr>
          <w:rFonts w:hint="default" w:ascii="黑体" w:hAnsi="黑体" w:eastAsia="黑体"/>
          <w:b w:val="0"/>
          <w:bCs w:val="0"/>
          <w:color w:val="auto"/>
          <w:sz w:val="24"/>
          <w:szCs w:val="24"/>
          <w:lang w:eastAsia="zh-Hans"/>
        </w:rPr>
        <w:t>3</w:t>
      </w:r>
      <w:r>
        <w:rPr>
          <w:rFonts w:hint="eastAsia" w:ascii="黑体" w:hAnsi="黑体" w:eastAsia="黑体"/>
          <w:b w:val="0"/>
          <w:bCs w:val="0"/>
          <w:color w:val="auto"/>
          <w:sz w:val="24"/>
          <w:szCs w:val="24"/>
          <w:lang w:val="en-US" w:eastAsia="zh-Hans"/>
        </w:rPr>
        <w:t>径向风速分辨力</w:t>
      </w:r>
    </w:p>
    <w:p w14:paraId="790CBC65">
      <w:pPr>
        <w:adjustRightInd w:val="0"/>
        <w:snapToGrid w:val="0"/>
        <w:spacing w:after="0" w:line="360" w:lineRule="auto"/>
        <w:ind w:left="0" w:leftChars="0" w:firstLine="480" w:firstLineChars="200"/>
        <w:jc w:val="both"/>
        <w:rPr>
          <w:rFonts w:hint="eastAsia" w:ascii="宋体" w:hAnsi="Times New Roman" w:eastAsia="宋体" w:cs="Times New Roman"/>
          <w:b w:val="0"/>
          <w:bCs w:val="0"/>
          <w:color w:val="auto"/>
          <w:kern w:val="0"/>
          <w:sz w:val="24"/>
          <w:szCs w:val="24"/>
          <w:lang w:val="en-US" w:eastAsia="zh-CN" w:bidi="ar-SA"/>
        </w:rPr>
      </w:pPr>
      <w:r>
        <w:rPr>
          <w:rFonts w:hint="eastAsia" w:ascii="宋体" w:hAnsi="Times New Roman" w:eastAsia="宋体" w:cs="Times New Roman"/>
          <w:b w:val="0"/>
          <w:bCs w:val="0"/>
          <w:color w:val="auto"/>
          <w:kern w:val="0"/>
          <w:sz w:val="24"/>
          <w:szCs w:val="24"/>
          <w:lang w:val="en-US" w:eastAsia="zh-CN" w:bidi="ar-SA"/>
        </w:rPr>
        <w:t>通过被测激光雷达基数据文件进行检查，径向速度分辨率是否满足要求。</w:t>
      </w:r>
    </w:p>
    <w:p w14:paraId="51538424">
      <w:pPr>
        <w:pStyle w:val="2"/>
        <w:spacing w:before="120" w:line="240" w:lineRule="auto"/>
        <w:rPr>
          <w:rFonts w:hint="eastAsia" w:ascii="黑体" w:hAnsi="黑体" w:eastAsia="黑体"/>
          <w:b w:val="0"/>
          <w:bCs w:val="0"/>
          <w:kern w:val="0"/>
          <w:sz w:val="24"/>
          <w:szCs w:val="24"/>
          <w:lang w:val="en-US" w:eastAsia="zh-CN"/>
        </w:rPr>
      </w:pPr>
      <w:r>
        <w:rPr>
          <w:rFonts w:hint="eastAsia" w:ascii="黑体" w:hAnsi="黑体" w:eastAsia="黑体"/>
          <w:b w:val="0"/>
          <w:bCs w:val="0"/>
          <w:kern w:val="0"/>
          <w:sz w:val="24"/>
          <w:szCs w:val="24"/>
          <w:lang w:val="en-US" w:eastAsia="zh-CN"/>
        </w:rPr>
        <w:t>校准结果的表达</w:t>
      </w:r>
    </w:p>
    <w:p w14:paraId="5F432665">
      <w:pPr>
        <w:adjustRightInd w:val="0"/>
        <w:snapToGrid w:val="0"/>
        <w:spacing w:after="0" w:line="360" w:lineRule="auto"/>
        <w:ind w:left="0" w:leftChars="0" w:firstLine="480" w:firstLineChars="200"/>
        <w:jc w:val="both"/>
        <w:rPr>
          <w:rFonts w:hint="eastAsia" w:ascii="宋体" w:hAnsi="Times New Roman" w:eastAsia="宋体" w:cs="Times New Roman"/>
          <w:b w:val="0"/>
          <w:bCs w:val="0"/>
          <w:color w:val="auto"/>
          <w:kern w:val="0"/>
          <w:sz w:val="24"/>
          <w:szCs w:val="24"/>
          <w:lang w:val="en-US" w:eastAsia="zh-CN" w:bidi="ar-SA"/>
        </w:rPr>
      </w:pPr>
      <w:r>
        <w:rPr>
          <w:rFonts w:hint="eastAsia" w:ascii="宋体" w:cs="Times New Roman"/>
          <w:b w:val="0"/>
          <w:bCs w:val="0"/>
          <w:color w:val="auto"/>
          <w:kern w:val="0"/>
          <w:sz w:val="24"/>
          <w:szCs w:val="24"/>
          <w:lang w:val="en-US" w:eastAsia="zh-CN" w:bidi="ar-SA"/>
        </w:rPr>
        <w:t>校准</w:t>
      </w:r>
      <w:r>
        <w:rPr>
          <w:rFonts w:hint="eastAsia" w:ascii="宋体" w:hAnsi="Times New Roman" w:eastAsia="宋体" w:cs="Times New Roman"/>
          <w:b w:val="0"/>
          <w:bCs w:val="0"/>
          <w:color w:val="auto"/>
          <w:kern w:val="0"/>
          <w:sz w:val="24"/>
          <w:szCs w:val="24"/>
          <w:lang w:val="en-US" w:eastAsia="zh-CN" w:bidi="ar-SA"/>
        </w:rPr>
        <w:t>结果应在</w:t>
      </w:r>
      <w:r>
        <w:rPr>
          <w:rFonts w:hint="eastAsia" w:ascii="宋体" w:cs="Times New Roman"/>
          <w:b w:val="0"/>
          <w:bCs w:val="0"/>
          <w:color w:val="auto"/>
          <w:kern w:val="0"/>
          <w:sz w:val="24"/>
          <w:szCs w:val="24"/>
          <w:lang w:val="en-US" w:eastAsia="zh-CN" w:bidi="ar-SA"/>
        </w:rPr>
        <w:t>校准</w:t>
      </w:r>
      <w:r>
        <w:rPr>
          <w:rFonts w:hint="eastAsia" w:ascii="宋体" w:hAnsi="Times New Roman" w:eastAsia="宋体" w:cs="Times New Roman"/>
          <w:b w:val="0"/>
          <w:bCs w:val="0"/>
          <w:color w:val="auto"/>
          <w:kern w:val="0"/>
          <w:sz w:val="24"/>
          <w:szCs w:val="24"/>
          <w:lang w:val="en-US" w:eastAsia="zh-CN" w:bidi="ar-SA"/>
        </w:rPr>
        <w:t>证书上反映。</w:t>
      </w:r>
      <w:r>
        <w:rPr>
          <w:rFonts w:hint="eastAsia" w:ascii="宋体" w:cs="Times New Roman"/>
          <w:b w:val="0"/>
          <w:bCs w:val="0"/>
          <w:color w:val="auto"/>
          <w:kern w:val="0"/>
          <w:sz w:val="24"/>
          <w:szCs w:val="24"/>
          <w:lang w:val="en-US" w:eastAsia="zh-CN" w:bidi="ar-SA"/>
        </w:rPr>
        <w:t>校准</w:t>
      </w:r>
      <w:r>
        <w:rPr>
          <w:rFonts w:hint="eastAsia" w:ascii="宋体" w:hAnsi="Times New Roman" w:eastAsia="宋体" w:cs="Times New Roman"/>
          <w:b w:val="0"/>
          <w:bCs w:val="0"/>
          <w:color w:val="auto"/>
          <w:kern w:val="0"/>
          <w:sz w:val="24"/>
          <w:szCs w:val="24"/>
          <w:lang w:val="en-US" w:eastAsia="zh-CN" w:bidi="ar-SA"/>
        </w:rPr>
        <w:t>证书至少应包括以下信息：</w:t>
      </w:r>
    </w:p>
    <w:p w14:paraId="322213D3">
      <w:pPr>
        <w:adjustRightInd w:val="0"/>
        <w:snapToGrid w:val="0"/>
        <w:spacing w:after="0" w:line="360" w:lineRule="auto"/>
        <w:ind w:left="0" w:leftChars="0" w:firstLine="480" w:firstLineChars="200"/>
        <w:jc w:val="both"/>
        <w:rPr>
          <w:rFonts w:hint="eastAsia" w:ascii="宋体" w:hAnsi="Times New Roman" w:eastAsia="宋体" w:cs="Times New Roman"/>
          <w:b w:val="0"/>
          <w:bCs w:val="0"/>
          <w:color w:val="auto"/>
          <w:kern w:val="0"/>
          <w:sz w:val="24"/>
          <w:szCs w:val="24"/>
          <w:lang w:val="en-US" w:eastAsia="zh-CN" w:bidi="ar-SA"/>
        </w:rPr>
      </w:pPr>
      <w:r>
        <w:rPr>
          <w:rFonts w:hint="eastAsia" w:ascii="宋体" w:hAnsi="Times New Roman" w:eastAsia="宋体" w:cs="Times New Roman"/>
          <w:b w:val="0"/>
          <w:bCs w:val="0"/>
          <w:color w:val="auto"/>
          <w:kern w:val="0"/>
          <w:sz w:val="24"/>
          <w:szCs w:val="24"/>
          <w:lang w:val="en-US" w:eastAsia="zh-CN" w:bidi="ar-SA"/>
        </w:rPr>
        <w:t>a) 标题“</w:t>
      </w:r>
      <w:r>
        <w:rPr>
          <w:rFonts w:hint="eastAsia" w:ascii="宋体" w:cs="Times New Roman"/>
          <w:b w:val="0"/>
          <w:bCs w:val="0"/>
          <w:color w:val="auto"/>
          <w:kern w:val="0"/>
          <w:sz w:val="24"/>
          <w:szCs w:val="24"/>
          <w:lang w:val="en-US" w:eastAsia="zh-CN" w:bidi="ar-SA"/>
        </w:rPr>
        <w:t>校准</w:t>
      </w:r>
      <w:r>
        <w:rPr>
          <w:rFonts w:hint="eastAsia" w:ascii="宋体" w:hAnsi="Times New Roman" w:eastAsia="宋体" w:cs="Times New Roman"/>
          <w:b w:val="0"/>
          <w:bCs w:val="0"/>
          <w:color w:val="auto"/>
          <w:kern w:val="0"/>
          <w:sz w:val="24"/>
          <w:szCs w:val="24"/>
          <w:lang w:val="en-US" w:eastAsia="zh-CN" w:bidi="ar-SA"/>
        </w:rPr>
        <w:t>证书”；</w:t>
      </w:r>
    </w:p>
    <w:p w14:paraId="6CEC7A32">
      <w:pPr>
        <w:adjustRightInd w:val="0"/>
        <w:snapToGrid w:val="0"/>
        <w:spacing w:after="0" w:line="360" w:lineRule="auto"/>
        <w:ind w:left="0" w:leftChars="0" w:firstLine="480" w:firstLineChars="200"/>
        <w:jc w:val="both"/>
        <w:rPr>
          <w:rFonts w:hint="eastAsia" w:ascii="宋体" w:hAnsi="Times New Roman" w:eastAsia="宋体" w:cs="Times New Roman"/>
          <w:b w:val="0"/>
          <w:bCs w:val="0"/>
          <w:color w:val="auto"/>
          <w:kern w:val="0"/>
          <w:sz w:val="24"/>
          <w:szCs w:val="24"/>
          <w:lang w:val="en-US" w:eastAsia="zh-CN" w:bidi="ar-SA"/>
        </w:rPr>
      </w:pPr>
      <w:r>
        <w:rPr>
          <w:rFonts w:hint="eastAsia" w:ascii="宋体" w:hAnsi="Times New Roman" w:eastAsia="宋体" w:cs="Times New Roman"/>
          <w:b w:val="0"/>
          <w:bCs w:val="0"/>
          <w:color w:val="auto"/>
          <w:kern w:val="0"/>
          <w:sz w:val="24"/>
          <w:szCs w:val="24"/>
          <w:lang w:val="en-US" w:eastAsia="zh-CN" w:bidi="ar-SA"/>
        </w:rPr>
        <w:t>b) 实验室名称和地址；</w:t>
      </w:r>
    </w:p>
    <w:p w14:paraId="36B14946">
      <w:pPr>
        <w:adjustRightInd w:val="0"/>
        <w:snapToGrid w:val="0"/>
        <w:spacing w:after="0" w:line="360" w:lineRule="auto"/>
        <w:ind w:left="0" w:leftChars="0" w:firstLine="480" w:firstLineChars="200"/>
        <w:jc w:val="both"/>
        <w:rPr>
          <w:rFonts w:hint="eastAsia" w:ascii="宋体" w:hAnsi="Times New Roman" w:eastAsia="宋体" w:cs="Times New Roman"/>
          <w:b w:val="0"/>
          <w:bCs w:val="0"/>
          <w:color w:val="auto"/>
          <w:kern w:val="0"/>
          <w:sz w:val="24"/>
          <w:szCs w:val="24"/>
          <w:lang w:val="en-US" w:eastAsia="zh-CN" w:bidi="ar-SA"/>
        </w:rPr>
      </w:pPr>
      <w:r>
        <w:rPr>
          <w:rFonts w:hint="eastAsia" w:ascii="宋体" w:hAnsi="Times New Roman" w:eastAsia="宋体" w:cs="Times New Roman"/>
          <w:b w:val="0"/>
          <w:bCs w:val="0"/>
          <w:color w:val="auto"/>
          <w:kern w:val="0"/>
          <w:sz w:val="24"/>
          <w:szCs w:val="24"/>
          <w:lang w:val="en-US" w:eastAsia="zh-CN" w:bidi="ar-SA"/>
        </w:rPr>
        <w:t>c) 进行</w:t>
      </w:r>
      <w:r>
        <w:rPr>
          <w:rFonts w:hint="eastAsia" w:ascii="宋体" w:cs="Times New Roman"/>
          <w:b w:val="0"/>
          <w:bCs w:val="0"/>
          <w:color w:val="auto"/>
          <w:kern w:val="0"/>
          <w:sz w:val="24"/>
          <w:szCs w:val="24"/>
          <w:lang w:val="en-US" w:eastAsia="zh-CN" w:bidi="ar-SA"/>
        </w:rPr>
        <w:t>校准</w:t>
      </w:r>
      <w:r>
        <w:rPr>
          <w:rFonts w:hint="eastAsia" w:ascii="宋体" w:hAnsi="Times New Roman" w:eastAsia="宋体" w:cs="Times New Roman"/>
          <w:b w:val="0"/>
          <w:bCs w:val="0"/>
          <w:color w:val="auto"/>
          <w:kern w:val="0"/>
          <w:sz w:val="24"/>
          <w:szCs w:val="24"/>
          <w:lang w:val="en-US" w:eastAsia="zh-CN" w:bidi="ar-SA"/>
        </w:rPr>
        <w:t>的地点（如果与实验室的地址不同）；</w:t>
      </w:r>
    </w:p>
    <w:p w14:paraId="0F44B12D">
      <w:pPr>
        <w:adjustRightInd w:val="0"/>
        <w:snapToGrid w:val="0"/>
        <w:spacing w:after="0" w:line="360" w:lineRule="auto"/>
        <w:ind w:left="0" w:leftChars="0" w:firstLine="480" w:firstLineChars="200"/>
        <w:jc w:val="both"/>
        <w:rPr>
          <w:rFonts w:hint="eastAsia" w:ascii="宋体" w:hAnsi="Times New Roman" w:eastAsia="宋体" w:cs="Times New Roman"/>
          <w:b w:val="0"/>
          <w:bCs w:val="0"/>
          <w:color w:val="auto"/>
          <w:kern w:val="0"/>
          <w:sz w:val="24"/>
          <w:szCs w:val="24"/>
          <w:lang w:val="en-US" w:eastAsia="zh-CN" w:bidi="ar-SA"/>
        </w:rPr>
      </w:pPr>
      <w:r>
        <w:rPr>
          <w:rFonts w:hint="eastAsia" w:ascii="宋体" w:hAnsi="Times New Roman" w:eastAsia="宋体" w:cs="Times New Roman"/>
          <w:b w:val="0"/>
          <w:bCs w:val="0"/>
          <w:color w:val="auto"/>
          <w:kern w:val="0"/>
          <w:sz w:val="24"/>
          <w:szCs w:val="24"/>
          <w:lang w:val="en-US" w:eastAsia="zh-CN" w:bidi="ar-SA"/>
        </w:rPr>
        <w:t xml:space="preserve">d) 证书的唯一性标识（如编号），每页及总页数的标识； </w:t>
      </w:r>
    </w:p>
    <w:p w14:paraId="662E461A">
      <w:pPr>
        <w:adjustRightInd w:val="0"/>
        <w:snapToGrid w:val="0"/>
        <w:spacing w:after="0" w:line="360" w:lineRule="auto"/>
        <w:ind w:left="0" w:leftChars="0" w:firstLine="480" w:firstLineChars="200"/>
        <w:jc w:val="both"/>
        <w:rPr>
          <w:rFonts w:hint="eastAsia" w:ascii="宋体" w:hAnsi="Times New Roman" w:eastAsia="宋体" w:cs="Times New Roman"/>
          <w:b w:val="0"/>
          <w:bCs w:val="0"/>
          <w:color w:val="auto"/>
          <w:kern w:val="0"/>
          <w:sz w:val="24"/>
          <w:szCs w:val="24"/>
          <w:lang w:val="en-US" w:eastAsia="zh-CN" w:bidi="ar-SA"/>
        </w:rPr>
      </w:pPr>
      <w:r>
        <w:rPr>
          <w:rFonts w:hint="eastAsia" w:ascii="宋体" w:hAnsi="Times New Roman" w:eastAsia="宋体" w:cs="Times New Roman"/>
          <w:b w:val="0"/>
          <w:bCs w:val="0"/>
          <w:color w:val="auto"/>
          <w:kern w:val="0"/>
          <w:sz w:val="24"/>
          <w:szCs w:val="24"/>
          <w:lang w:val="en-US" w:eastAsia="zh-CN" w:bidi="ar-SA"/>
        </w:rPr>
        <w:t>e) 客户的名称和地址；</w:t>
      </w:r>
    </w:p>
    <w:p w14:paraId="62BCD63D">
      <w:pPr>
        <w:adjustRightInd w:val="0"/>
        <w:snapToGrid w:val="0"/>
        <w:spacing w:after="0" w:line="360" w:lineRule="auto"/>
        <w:ind w:left="0" w:leftChars="0" w:firstLine="480" w:firstLineChars="200"/>
        <w:jc w:val="both"/>
        <w:rPr>
          <w:rFonts w:hint="eastAsia" w:ascii="宋体" w:hAnsi="Times New Roman" w:eastAsia="宋体" w:cs="Times New Roman"/>
          <w:b w:val="0"/>
          <w:bCs w:val="0"/>
          <w:color w:val="auto"/>
          <w:kern w:val="0"/>
          <w:sz w:val="24"/>
          <w:szCs w:val="24"/>
          <w:lang w:val="en-US" w:eastAsia="zh-CN" w:bidi="ar-SA"/>
        </w:rPr>
      </w:pPr>
      <w:r>
        <w:rPr>
          <w:rFonts w:hint="eastAsia" w:ascii="宋体" w:hAnsi="Times New Roman" w:eastAsia="宋体" w:cs="Times New Roman"/>
          <w:b w:val="0"/>
          <w:bCs w:val="0"/>
          <w:color w:val="auto"/>
          <w:kern w:val="0"/>
          <w:sz w:val="24"/>
          <w:szCs w:val="24"/>
          <w:lang w:val="en-US" w:eastAsia="zh-CN" w:bidi="ar-SA"/>
        </w:rPr>
        <w:t>f) 被校对象的描述和明确标识；</w:t>
      </w:r>
    </w:p>
    <w:p w14:paraId="6576799C">
      <w:pPr>
        <w:adjustRightInd w:val="0"/>
        <w:snapToGrid w:val="0"/>
        <w:spacing w:after="0" w:line="360" w:lineRule="auto"/>
        <w:ind w:left="0" w:leftChars="0" w:firstLine="480" w:firstLineChars="200"/>
        <w:jc w:val="both"/>
        <w:rPr>
          <w:rFonts w:hint="eastAsia" w:ascii="宋体" w:hAnsi="Times New Roman" w:eastAsia="宋体" w:cs="Times New Roman"/>
          <w:b w:val="0"/>
          <w:bCs w:val="0"/>
          <w:color w:val="auto"/>
          <w:kern w:val="0"/>
          <w:sz w:val="24"/>
          <w:szCs w:val="24"/>
          <w:lang w:val="en-US" w:eastAsia="zh-CN" w:bidi="ar-SA"/>
        </w:rPr>
      </w:pPr>
      <w:r>
        <w:rPr>
          <w:rFonts w:hint="eastAsia" w:ascii="宋体" w:hAnsi="Times New Roman" w:eastAsia="宋体" w:cs="Times New Roman"/>
          <w:b w:val="0"/>
          <w:bCs w:val="0"/>
          <w:color w:val="auto"/>
          <w:kern w:val="0"/>
          <w:sz w:val="24"/>
          <w:szCs w:val="24"/>
          <w:lang w:val="en-US" w:eastAsia="zh-CN" w:bidi="ar-SA"/>
        </w:rPr>
        <w:t>g) 进行</w:t>
      </w:r>
      <w:r>
        <w:rPr>
          <w:rFonts w:hint="eastAsia" w:ascii="宋体" w:cs="Times New Roman"/>
          <w:b w:val="0"/>
          <w:bCs w:val="0"/>
          <w:color w:val="auto"/>
          <w:kern w:val="0"/>
          <w:sz w:val="24"/>
          <w:szCs w:val="24"/>
          <w:lang w:val="en-US" w:eastAsia="zh-CN" w:bidi="ar-SA"/>
        </w:rPr>
        <w:t>校准</w:t>
      </w:r>
      <w:r>
        <w:rPr>
          <w:rFonts w:hint="eastAsia" w:ascii="宋体" w:hAnsi="Times New Roman" w:eastAsia="宋体" w:cs="Times New Roman"/>
          <w:b w:val="0"/>
          <w:bCs w:val="0"/>
          <w:color w:val="auto"/>
          <w:kern w:val="0"/>
          <w:sz w:val="24"/>
          <w:szCs w:val="24"/>
          <w:lang w:val="en-US" w:eastAsia="zh-CN" w:bidi="ar-SA"/>
        </w:rPr>
        <w:t>的日期，如果与</w:t>
      </w:r>
      <w:r>
        <w:rPr>
          <w:rFonts w:hint="eastAsia" w:ascii="宋体" w:cs="Times New Roman"/>
          <w:b w:val="0"/>
          <w:bCs w:val="0"/>
          <w:color w:val="auto"/>
          <w:kern w:val="0"/>
          <w:sz w:val="24"/>
          <w:szCs w:val="24"/>
          <w:lang w:val="en-US" w:eastAsia="zh-CN" w:bidi="ar-SA"/>
        </w:rPr>
        <w:t>校准</w:t>
      </w:r>
      <w:r>
        <w:rPr>
          <w:rFonts w:hint="eastAsia" w:ascii="宋体" w:hAnsi="Times New Roman" w:eastAsia="宋体" w:cs="Times New Roman"/>
          <w:b w:val="0"/>
          <w:bCs w:val="0"/>
          <w:color w:val="auto"/>
          <w:kern w:val="0"/>
          <w:sz w:val="24"/>
          <w:szCs w:val="24"/>
          <w:lang w:val="en-US" w:eastAsia="zh-CN" w:bidi="ar-SA"/>
        </w:rPr>
        <w:t>结果的有效性和应用有关时，应说明被校对象的接收日期；</w:t>
      </w:r>
    </w:p>
    <w:p w14:paraId="7204251E">
      <w:pPr>
        <w:adjustRightInd w:val="0"/>
        <w:snapToGrid w:val="0"/>
        <w:spacing w:after="0" w:line="360" w:lineRule="auto"/>
        <w:ind w:left="0" w:leftChars="0" w:firstLine="480" w:firstLineChars="200"/>
        <w:jc w:val="both"/>
        <w:rPr>
          <w:rFonts w:hint="eastAsia" w:ascii="宋体" w:hAnsi="Times New Roman" w:eastAsia="宋体" w:cs="Times New Roman"/>
          <w:b w:val="0"/>
          <w:bCs w:val="0"/>
          <w:color w:val="auto"/>
          <w:kern w:val="0"/>
          <w:sz w:val="24"/>
          <w:szCs w:val="24"/>
          <w:lang w:val="en-US" w:eastAsia="zh-CN" w:bidi="ar-SA"/>
        </w:rPr>
      </w:pPr>
      <w:r>
        <w:rPr>
          <w:rFonts w:hint="eastAsia" w:ascii="宋体" w:hAnsi="Times New Roman" w:eastAsia="宋体" w:cs="Times New Roman"/>
          <w:b w:val="0"/>
          <w:bCs w:val="0"/>
          <w:color w:val="auto"/>
          <w:kern w:val="0"/>
          <w:sz w:val="24"/>
          <w:szCs w:val="24"/>
          <w:lang w:val="en-US" w:eastAsia="zh-CN" w:bidi="ar-SA"/>
        </w:rPr>
        <w:t>h) 如果与</w:t>
      </w:r>
      <w:r>
        <w:rPr>
          <w:rFonts w:hint="eastAsia" w:ascii="宋体" w:cs="Times New Roman"/>
          <w:b w:val="0"/>
          <w:bCs w:val="0"/>
          <w:color w:val="auto"/>
          <w:kern w:val="0"/>
          <w:sz w:val="24"/>
          <w:szCs w:val="24"/>
          <w:lang w:val="en-US" w:eastAsia="zh-CN" w:bidi="ar-SA"/>
        </w:rPr>
        <w:t>校准</w:t>
      </w:r>
      <w:r>
        <w:rPr>
          <w:rFonts w:hint="eastAsia" w:ascii="宋体" w:hAnsi="Times New Roman" w:eastAsia="宋体" w:cs="Times New Roman"/>
          <w:b w:val="0"/>
          <w:bCs w:val="0"/>
          <w:color w:val="auto"/>
          <w:kern w:val="0"/>
          <w:sz w:val="24"/>
          <w:szCs w:val="24"/>
          <w:lang w:val="en-US" w:eastAsia="zh-CN" w:bidi="ar-SA"/>
        </w:rPr>
        <w:t>结果的有效性应用有关时，应对被校样品的抽样程序进行说明；</w:t>
      </w:r>
    </w:p>
    <w:p w14:paraId="4AA6E070">
      <w:pPr>
        <w:adjustRightInd w:val="0"/>
        <w:snapToGrid w:val="0"/>
        <w:spacing w:after="0" w:line="360" w:lineRule="auto"/>
        <w:ind w:left="0" w:leftChars="0" w:firstLine="480" w:firstLineChars="200"/>
        <w:jc w:val="both"/>
        <w:rPr>
          <w:rFonts w:hint="eastAsia" w:ascii="宋体" w:hAnsi="Times New Roman" w:eastAsia="宋体" w:cs="Times New Roman"/>
          <w:b w:val="0"/>
          <w:bCs w:val="0"/>
          <w:color w:val="auto"/>
          <w:kern w:val="0"/>
          <w:sz w:val="24"/>
          <w:szCs w:val="24"/>
          <w:lang w:val="en-US" w:eastAsia="zh-CN" w:bidi="ar-SA"/>
        </w:rPr>
      </w:pPr>
      <w:r>
        <w:rPr>
          <w:rFonts w:hint="eastAsia" w:ascii="宋体" w:hAnsi="Times New Roman" w:eastAsia="宋体" w:cs="Times New Roman"/>
          <w:b w:val="0"/>
          <w:bCs w:val="0"/>
          <w:color w:val="auto"/>
          <w:kern w:val="0"/>
          <w:sz w:val="24"/>
          <w:szCs w:val="24"/>
          <w:lang w:val="en-US" w:eastAsia="zh-CN" w:bidi="ar-SA"/>
        </w:rPr>
        <w:t xml:space="preserve">i) </w:t>
      </w:r>
      <w:r>
        <w:rPr>
          <w:rFonts w:hint="eastAsia" w:ascii="宋体" w:cs="Times New Roman"/>
          <w:b w:val="0"/>
          <w:bCs w:val="0"/>
          <w:color w:val="auto"/>
          <w:kern w:val="0"/>
          <w:sz w:val="24"/>
          <w:szCs w:val="24"/>
          <w:lang w:val="en-US" w:eastAsia="zh-CN" w:bidi="ar-SA"/>
        </w:rPr>
        <w:t>校准</w:t>
      </w:r>
      <w:r>
        <w:rPr>
          <w:rFonts w:hint="eastAsia" w:ascii="宋体" w:hAnsi="Times New Roman" w:eastAsia="宋体" w:cs="Times New Roman"/>
          <w:b w:val="0"/>
          <w:bCs w:val="0"/>
          <w:color w:val="auto"/>
          <w:kern w:val="0"/>
          <w:sz w:val="24"/>
          <w:szCs w:val="24"/>
          <w:lang w:val="en-US" w:eastAsia="zh-CN" w:bidi="ar-SA"/>
        </w:rPr>
        <w:t>所依据的技术规范的标识，包括名称及代号；</w:t>
      </w:r>
    </w:p>
    <w:p w14:paraId="051A6208">
      <w:pPr>
        <w:adjustRightInd w:val="0"/>
        <w:snapToGrid w:val="0"/>
        <w:spacing w:after="0" w:line="360" w:lineRule="auto"/>
        <w:ind w:left="0" w:leftChars="0" w:firstLine="480" w:firstLineChars="200"/>
        <w:jc w:val="both"/>
        <w:rPr>
          <w:rFonts w:hint="eastAsia" w:ascii="宋体" w:hAnsi="Times New Roman" w:eastAsia="宋体" w:cs="Times New Roman"/>
          <w:b w:val="0"/>
          <w:bCs w:val="0"/>
          <w:color w:val="auto"/>
          <w:kern w:val="0"/>
          <w:sz w:val="24"/>
          <w:szCs w:val="24"/>
          <w:lang w:val="en-US" w:eastAsia="zh-CN" w:bidi="ar-SA"/>
        </w:rPr>
      </w:pPr>
      <w:r>
        <w:rPr>
          <w:rFonts w:hint="eastAsia" w:ascii="宋体" w:hAnsi="Times New Roman" w:eastAsia="宋体" w:cs="Times New Roman"/>
          <w:b w:val="0"/>
          <w:bCs w:val="0"/>
          <w:color w:val="auto"/>
          <w:kern w:val="0"/>
          <w:sz w:val="24"/>
          <w:szCs w:val="24"/>
          <w:lang w:val="en-US" w:eastAsia="zh-CN" w:bidi="ar-SA"/>
        </w:rPr>
        <w:t>j) 本次</w:t>
      </w:r>
      <w:r>
        <w:rPr>
          <w:rFonts w:hint="eastAsia" w:ascii="宋体" w:cs="Times New Roman"/>
          <w:b w:val="0"/>
          <w:bCs w:val="0"/>
          <w:color w:val="auto"/>
          <w:kern w:val="0"/>
          <w:sz w:val="24"/>
          <w:szCs w:val="24"/>
          <w:lang w:val="en-US" w:eastAsia="zh-CN" w:bidi="ar-SA"/>
        </w:rPr>
        <w:t>校准</w:t>
      </w:r>
      <w:r>
        <w:rPr>
          <w:rFonts w:hint="eastAsia" w:ascii="宋体" w:hAnsi="Times New Roman" w:eastAsia="宋体" w:cs="Times New Roman"/>
          <w:b w:val="0"/>
          <w:bCs w:val="0"/>
          <w:color w:val="auto"/>
          <w:kern w:val="0"/>
          <w:sz w:val="24"/>
          <w:szCs w:val="24"/>
          <w:lang w:val="en-US" w:eastAsia="zh-CN" w:bidi="ar-SA"/>
        </w:rPr>
        <w:t>所用测量标准的溯源性及有效性说明；</w:t>
      </w:r>
    </w:p>
    <w:p w14:paraId="2A3CCAEB">
      <w:pPr>
        <w:adjustRightInd w:val="0"/>
        <w:snapToGrid w:val="0"/>
        <w:spacing w:after="0" w:line="360" w:lineRule="auto"/>
        <w:ind w:left="0" w:leftChars="0" w:firstLine="480" w:firstLineChars="200"/>
        <w:jc w:val="both"/>
        <w:rPr>
          <w:rFonts w:hint="eastAsia" w:ascii="宋体" w:hAnsi="Times New Roman" w:eastAsia="宋体" w:cs="Times New Roman"/>
          <w:b w:val="0"/>
          <w:bCs w:val="0"/>
          <w:color w:val="auto"/>
          <w:kern w:val="0"/>
          <w:sz w:val="24"/>
          <w:szCs w:val="24"/>
          <w:lang w:val="en-US" w:eastAsia="zh-CN" w:bidi="ar-SA"/>
        </w:rPr>
      </w:pPr>
      <w:r>
        <w:rPr>
          <w:rFonts w:hint="eastAsia" w:ascii="宋体" w:hAnsi="Times New Roman" w:eastAsia="宋体" w:cs="Times New Roman"/>
          <w:b w:val="0"/>
          <w:bCs w:val="0"/>
          <w:color w:val="auto"/>
          <w:kern w:val="0"/>
          <w:sz w:val="24"/>
          <w:szCs w:val="24"/>
          <w:lang w:val="en-US" w:eastAsia="zh-CN" w:bidi="ar-SA"/>
        </w:rPr>
        <w:t xml:space="preserve">k) </w:t>
      </w:r>
      <w:r>
        <w:rPr>
          <w:rFonts w:hint="eastAsia" w:ascii="宋体" w:cs="Times New Roman"/>
          <w:b w:val="0"/>
          <w:bCs w:val="0"/>
          <w:color w:val="auto"/>
          <w:kern w:val="0"/>
          <w:sz w:val="24"/>
          <w:szCs w:val="24"/>
          <w:lang w:val="en-US" w:eastAsia="zh-CN" w:bidi="ar-SA"/>
        </w:rPr>
        <w:t>校准</w:t>
      </w:r>
      <w:r>
        <w:rPr>
          <w:rFonts w:hint="eastAsia" w:ascii="宋体" w:hAnsi="Times New Roman" w:eastAsia="宋体" w:cs="Times New Roman"/>
          <w:b w:val="0"/>
          <w:bCs w:val="0"/>
          <w:color w:val="auto"/>
          <w:kern w:val="0"/>
          <w:sz w:val="24"/>
          <w:szCs w:val="24"/>
          <w:lang w:val="en-US" w:eastAsia="zh-CN" w:bidi="ar-SA"/>
        </w:rPr>
        <w:t xml:space="preserve">环境的描述； </w:t>
      </w:r>
    </w:p>
    <w:p w14:paraId="024E8BB3">
      <w:pPr>
        <w:adjustRightInd w:val="0"/>
        <w:snapToGrid w:val="0"/>
        <w:spacing w:after="0" w:line="360" w:lineRule="auto"/>
        <w:ind w:left="0" w:leftChars="0" w:firstLine="480" w:firstLineChars="200"/>
        <w:jc w:val="both"/>
        <w:rPr>
          <w:rFonts w:hint="eastAsia" w:ascii="宋体" w:hAnsi="Times New Roman" w:eastAsia="宋体" w:cs="Times New Roman"/>
          <w:b w:val="0"/>
          <w:bCs w:val="0"/>
          <w:color w:val="auto"/>
          <w:kern w:val="0"/>
          <w:sz w:val="24"/>
          <w:szCs w:val="24"/>
          <w:lang w:val="en-US" w:eastAsia="zh-CN" w:bidi="ar-SA"/>
        </w:rPr>
      </w:pPr>
      <w:r>
        <w:rPr>
          <w:rFonts w:hint="eastAsia" w:ascii="宋体" w:hAnsi="Times New Roman" w:eastAsia="宋体" w:cs="Times New Roman"/>
          <w:b w:val="0"/>
          <w:bCs w:val="0"/>
          <w:color w:val="auto"/>
          <w:kern w:val="0"/>
          <w:sz w:val="24"/>
          <w:szCs w:val="24"/>
          <w:lang w:val="en-US" w:eastAsia="zh-CN" w:bidi="ar-SA"/>
        </w:rPr>
        <w:t xml:space="preserve">l) </w:t>
      </w:r>
      <w:r>
        <w:rPr>
          <w:rFonts w:hint="eastAsia" w:ascii="宋体" w:cs="Times New Roman"/>
          <w:b w:val="0"/>
          <w:bCs w:val="0"/>
          <w:color w:val="auto"/>
          <w:kern w:val="0"/>
          <w:sz w:val="24"/>
          <w:szCs w:val="24"/>
          <w:lang w:val="en-US" w:eastAsia="zh-CN" w:bidi="ar-SA"/>
        </w:rPr>
        <w:t>校准</w:t>
      </w:r>
      <w:r>
        <w:rPr>
          <w:rFonts w:hint="eastAsia" w:ascii="宋体" w:hAnsi="Times New Roman" w:eastAsia="宋体" w:cs="Times New Roman"/>
          <w:b w:val="0"/>
          <w:bCs w:val="0"/>
          <w:color w:val="auto"/>
          <w:kern w:val="0"/>
          <w:sz w:val="24"/>
          <w:szCs w:val="24"/>
          <w:lang w:val="en-US" w:eastAsia="zh-CN" w:bidi="ar-SA"/>
        </w:rPr>
        <w:t xml:space="preserve">结果及其测量不确定度的说明； </w:t>
      </w:r>
    </w:p>
    <w:p w14:paraId="3DA18AC3">
      <w:pPr>
        <w:adjustRightInd w:val="0"/>
        <w:snapToGrid w:val="0"/>
        <w:spacing w:after="0" w:line="360" w:lineRule="auto"/>
        <w:ind w:left="0" w:leftChars="0" w:firstLine="480" w:firstLineChars="200"/>
        <w:jc w:val="both"/>
        <w:rPr>
          <w:rFonts w:hint="eastAsia" w:ascii="宋体" w:hAnsi="Times New Roman" w:eastAsia="宋体" w:cs="Times New Roman"/>
          <w:b w:val="0"/>
          <w:bCs w:val="0"/>
          <w:color w:val="auto"/>
          <w:kern w:val="0"/>
          <w:sz w:val="24"/>
          <w:szCs w:val="24"/>
          <w:lang w:val="en-US" w:eastAsia="zh-CN" w:bidi="ar-SA"/>
        </w:rPr>
      </w:pPr>
      <w:r>
        <w:rPr>
          <w:rFonts w:hint="eastAsia" w:ascii="宋体" w:hAnsi="Times New Roman" w:eastAsia="宋体" w:cs="Times New Roman"/>
          <w:b w:val="0"/>
          <w:bCs w:val="0"/>
          <w:color w:val="auto"/>
          <w:kern w:val="0"/>
          <w:sz w:val="24"/>
          <w:szCs w:val="24"/>
          <w:lang w:val="en-US" w:eastAsia="zh-CN" w:bidi="ar-SA"/>
        </w:rPr>
        <w:t>m) 对</w:t>
      </w:r>
      <w:r>
        <w:rPr>
          <w:rFonts w:hint="eastAsia" w:ascii="宋体" w:cs="Times New Roman"/>
          <w:b w:val="0"/>
          <w:bCs w:val="0"/>
          <w:color w:val="auto"/>
          <w:kern w:val="0"/>
          <w:sz w:val="24"/>
          <w:szCs w:val="24"/>
          <w:lang w:val="en-US" w:eastAsia="zh-CN" w:bidi="ar-SA"/>
        </w:rPr>
        <w:t>校准</w:t>
      </w:r>
      <w:r>
        <w:rPr>
          <w:rFonts w:hint="eastAsia" w:ascii="宋体" w:hAnsi="Times New Roman" w:eastAsia="宋体" w:cs="Times New Roman"/>
          <w:b w:val="0"/>
          <w:bCs w:val="0"/>
          <w:color w:val="auto"/>
          <w:kern w:val="0"/>
          <w:sz w:val="24"/>
          <w:szCs w:val="24"/>
          <w:lang w:val="en-US" w:eastAsia="zh-CN" w:bidi="ar-SA"/>
        </w:rPr>
        <w:t>规范的偏离的说明；</w:t>
      </w:r>
    </w:p>
    <w:p w14:paraId="4678D247">
      <w:pPr>
        <w:adjustRightInd w:val="0"/>
        <w:snapToGrid w:val="0"/>
        <w:spacing w:after="0" w:line="360" w:lineRule="auto"/>
        <w:ind w:left="0" w:leftChars="0" w:firstLine="480" w:firstLineChars="200"/>
        <w:jc w:val="both"/>
        <w:rPr>
          <w:rFonts w:hint="eastAsia" w:ascii="宋体" w:hAnsi="Times New Roman" w:eastAsia="宋体" w:cs="Times New Roman"/>
          <w:b w:val="0"/>
          <w:bCs w:val="0"/>
          <w:color w:val="auto"/>
          <w:kern w:val="0"/>
          <w:sz w:val="24"/>
          <w:szCs w:val="24"/>
          <w:lang w:val="en-US" w:eastAsia="zh-CN" w:bidi="ar-SA"/>
        </w:rPr>
      </w:pPr>
      <w:r>
        <w:rPr>
          <w:rFonts w:hint="eastAsia" w:ascii="宋体" w:hAnsi="Times New Roman" w:eastAsia="宋体" w:cs="Times New Roman"/>
          <w:b w:val="0"/>
          <w:bCs w:val="0"/>
          <w:color w:val="auto"/>
          <w:kern w:val="0"/>
          <w:sz w:val="24"/>
          <w:szCs w:val="24"/>
          <w:lang w:val="en-US" w:eastAsia="zh-CN" w:bidi="ar-SA"/>
        </w:rPr>
        <w:t>n)</w:t>
      </w:r>
      <w:r>
        <w:rPr>
          <w:rFonts w:hint="eastAsia" w:ascii="宋体" w:cs="Times New Roman"/>
          <w:b w:val="0"/>
          <w:bCs w:val="0"/>
          <w:color w:val="auto"/>
          <w:kern w:val="0"/>
          <w:sz w:val="24"/>
          <w:szCs w:val="24"/>
          <w:lang w:val="en-US" w:eastAsia="zh-CN" w:bidi="ar-SA"/>
        </w:rPr>
        <w:t>校准</w:t>
      </w:r>
      <w:r>
        <w:rPr>
          <w:rFonts w:hint="eastAsia" w:ascii="宋体" w:hAnsi="Times New Roman" w:eastAsia="宋体" w:cs="Times New Roman"/>
          <w:b w:val="0"/>
          <w:bCs w:val="0"/>
          <w:color w:val="auto"/>
          <w:kern w:val="0"/>
          <w:sz w:val="24"/>
          <w:szCs w:val="24"/>
          <w:lang w:val="en-US" w:eastAsia="zh-CN" w:bidi="ar-SA"/>
        </w:rPr>
        <w:t>证书或</w:t>
      </w:r>
      <w:r>
        <w:rPr>
          <w:rFonts w:hint="eastAsia" w:ascii="宋体" w:cs="Times New Roman"/>
          <w:b w:val="0"/>
          <w:bCs w:val="0"/>
          <w:color w:val="auto"/>
          <w:kern w:val="0"/>
          <w:sz w:val="24"/>
          <w:szCs w:val="24"/>
          <w:lang w:val="en-US" w:eastAsia="zh-CN" w:bidi="ar-SA"/>
        </w:rPr>
        <w:t>校准</w:t>
      </w:r>
      <w:r>
        <w:rPr>
          <w:rFonts w:hint="eastAsia" w:ascii="宋体" w:hAnsi="Times New Roman" w:eastAsia="宋体" w:cs="Times New Roman"/>
          <w:b w:val="0"/>
          <w:bCs w:val="0"/>
          <w:color w:val="auto"/>
          <w:kern w:val="0"/>
          <w:sz w:val="24"/>
          <w:szCs w:val="24"/>
          <w:lang w:val="en-US" w:eastAsia="zh-CN" w:bidi="ar-SA"/>
        </w:rPr>
        <w:t xml:space="preserve">报告签发人的签名、职务或等效标识； </w:t>
      </w:r>
    </w:p>
    <w:p w14:paraId="34127810">
      <w:pPr>
        <w:adjustRightInd w:val="0"/>
        <w:snapToGrid w:val="0"/>
        <w:spacing w:after="0" w:line="360" w:lineRule="auto"/>
        <w:ind w:left="0" w:leftChars="0" w:firstLine="480" w:firstLineChars="200"/>
        <w:jc w:val="both"/>
        <w:rPr>
          <w:rFonts w:hint="eastAsia" w:ascii="宋体" w:hAnsi="Times New Roman" w:eastAsia="宋体" w:cs="Times New Roman"/>
          <w:b w:val="0"/>
          <w:bCs w:val="0"/>
          <w:color w:val="auto"/>
          <w:kern w:val="0"/>
          <w:sz w:val="24"/>
          <w:szCs w:val="24"/>
          <w:lang w:val="en-US" w:eastAsia="zh-CN" w:bidi="ar-SA"/>
        </w:rPr>
      </w:pPr>
      <w:r>
        <w:rPr>
          <w:rFonts w:hint="eastAsia" w:ascii="宋体" w:hAnsi="Times New Roman" w:eastAsia="宋体" w:cs="Times New Roman"/>
          <w:b w:val="0"/>
          <w:bCs w:val="0"/>
          <w:color w:val="auto"/>
          <w:kern w:val="0"/>
          <w:sz w:val="24"/>
          <w:szCs w:val="24"/>
          <w:lang w:val="en-US" w:eastAsia="zh-CN" w:bidi="ar-SA"/>
        </w:rPr>
        <w:t>o)</w:t>
      </w:r>
      <w:r>
        <w:rPr>
          <w:rFonts w:hint="eastAsia" w:ascii="宋体" w:cs="Times New Roman"/>
          <w:b w:val="0"/>
          <w:bCs w:val="0"/>
          <w:color w:val="auto"/>
          <w:kern w:val="0"/>
          <w:sz w:val="24"/>
          <w:szCs w:val="24"/>
          <w:lang w:val="en-US" w:eastAsia="zh-CN" w:bidi="ar-SA"/>
        </w:rPr>
        <w:t>校准</w:t>
      </w:r>
      <w:r>
        <w:rPr>
          <w:rFonts w:hint="eastAsia" w:ascii="宋体" w:hAnsi="Times New Roman" w:eastAsia="宋体" w:cs="Times New Roman"/>
          <w:b w:val="0"/>
          <w:bCs w:val="0"/>
          <w:color w:val="auto"/>
          <w:kern w:val="0"/>
          <w:sz w:val="24"/>
          <w:szCs w:val="24"/>
          <w:lang w:val="en-US" w:eastAsia="zh-CN" w:bidi="ar-SA"/>
        </w:rPr>
        <w:t xml:space="preserve">结果仅对被校对象有效性的声明； </w:t>
      </w:r>
    </w:p>
    <w:p w14:paraId="4C99C146">
      <w:pPr>
        <w:adjustRightInd w:val="0"/>
        <w:snapToGrid w:val="0"/>
        <w:spacing w:after="0" w:line="360" w:lineRule="auto"/>
        <w:ind w:left="0" w:leftChars="0" w:firstLine="480" w:firstLineChars="200"/>
        <w:jc w:val="both"/>
        <w:rPr>
          <w:rFonts w:hint="eastAsia" w:ascii="宋体" w:hAnsi="Times New Roman" w:eastAsia="宋体" w:cs="Times New Roman"/>
          <w:b w:val="0"/>
          <w:bCs w:val="0"/>
          <w:color w:val="auto"/>
          <w:kern w:val="0"/>
          <w:sz w:val="24"/>
          <w:szCs w:val="24"/>
          <w:lang w:val="en-US" w:eastAsia="zh-CN" w:bidi="ar-SA"/>
        </w:rPr>
      </w:pPr>
      <w:r>
        <w:rPr>
          <w:rFonts w:hint="eastAsia" w:ascii="宋体" w:hAnsi="Times New Roman" w:eastAsia="宋体" w:cs="Times New Roman"/>
          <w:b w:val="0"/>
          <w:bCs w:val="0"/>
          <w:color w:val="auto"/>
          <w:kern w:val="0"/>
          <w:sz w:val="24"/>
          <w:szCs w:val="24"/>
          <w:lang w:val="en-US" w:eastAsia="zh-CN" w:bidi="ar-SA"/>
        </w:rPr>
        <w:t>p)未经实验室书面批准，不得部分复制证书的声明。</w:t>
      </w:r>
    </w:p>
    <w:p w14:paraId="6A8FB1FD">
      <w:pPr>
        <w:pStyle w:val="2"/>
        <w:spacing w:before="120" w:line="240" w:lineRule="auto"/>
        <w:rPr>
          <w:rFonts w:hint="eastAsia" w:ascii="黑体" w:hAnsi="黑体" w:eastAsia="黑体"/>
          <w:b w:val="0"/>
          <w:bCs w:val="0"/>
          <w:kern w:val="0"/>
          <w:sz w:val="24"/>
          <w:szCs w:val="24"/>
          <w:lang w:val="en-US" w:eastAsia="zh-CN"/>
        </w:rPr>
      </w:pPr>
      <w:r>
        <w:rPr>
          <w:rFonts w:hint="eastAsia" w:ascii="黑体" w:hAnsi="黑体" w:eastAsia="黑体"/>
          <w:b w:val="0"/>
          <w:bCs w:val="0"/>
          <w:kern w:val="0"/>
          <w:sz w:val="24"/>
          <w:szCs w:val="24"/>
          <w:lang w:val="en-US" w:eastAsia="zh-CN"/>
        </w:rPr>
        <w:t>复校时间间隔</w:t>
      </w:r>
    </w:p>
    <w:p w14:paraId="610B6DC4">
      <w:pPr>
        <w:adjustRightInd w:val="0"/>
        <w:snapToGrid w:val="0"/>
        <w:spacing w:after="0" w:line="360" w:lineRule="auto"/>
        <w:ind w:left="0" w:leftChars="0" w:firstLine="480" w:firstLineChars="200"/>
        <w:jc w:val="both"/>
        <w:rPr>
          <w:rFonts w:hint="default" w:ascii="宋体" w:hAnsi="Times New Roman" w:eastAsia="宋体" w:cs="Times New Roman"/>
          <w:b w:val="0"/>
          <w:bCs w:val="0"/>
          <w:color w:val="auto"/>
          <w:kern w:val="0"/>
          <w:sz w:val="24"/>
          <w:szCs w:val="24"/>
          <w:lang w:eastAsia="zh-Hans" w:bidi="ar-SA"/>
        </w:rPr>
      </w:pPr>
      <w:r>
        <w:rPr>
          <w:rFonts w:hint="eastAsia" w:ascii="宋体" w:hAnsi="Times New Roman" w:eastAsia="宋体" w:cs="Times New Roman"/>
          <w:b w:val="0"/>
          <w:bCs w:val="0"/>
          <w:color w:val="auto"/>
          <w:kern w:val="0"/>
          <w:sz w:val="24"/>
          <w:szCs w:val="24"/>
          <w:lang w:val="en-US" w:eastAsia="zh-CN" w:bidi="ar-SA"/>
        </w:rPr>
        <w:t>建议</w:t>
      </w:r>
      <w:r>
        <w:rPr>
          <w:rFonts w:hint="eastAsia" w:ascii="宋体" w:cs="Times New Roman"/>
          <w:b w:val="0"/>
          <w:bCs w:val="0"/>
          <w:color w:val="auto"/>
          <w:kern w:val="0"/>
          <w:sz w:val="24"/>
          <w:szCs w:val="24"/>
          <w:lang w:val="en-US" w:eastAsia="zh-CN" w:bidi="ar-SA"/>
        </w:rPr>
        <w:t>测风激光雷达</w:t>
      </w:r>
      <w:r>
        <w:rPr>
          <w:rFonts w:hint="eastAsia" w:ascii="宋体" w:hAnsi="Times New Roman" w:eastAsia="宋体" w:cs="Times New Roman"/>
          <w:b w:val="0"/>
          <w:bCs w:val="0"/>
          <w:color w:val="auto"/>
          <w:kern w:val="0"/>
          <w:sz w:val="24"/>
          <w:szCs w:val="24"/>
          <w:lang w:val="en-US" w:eastAsia="zh-CN" w:bidi="ar-SA"/>
        </w:rPr>
        <w:t>的复校时间间隔为1年。但当发现风速、风向测量值出现异常时建议提前送校。</w:t>
      </w:r>
      <w:bookmarkEnd w:id="93"/>
      <w:bookmarkEnd w:id="94"/>
      <w:bookmarkEnd w:id="95"/>
    </w:p>
    <w:p w14:paraId="0255CEB3">
      <w:pPr>
        <w:snapToGrid w:val="0"/>
        <w:spacing w:line="360" w:lineRule="auto"/>
        <w:ind w:left="0" w:leftChars="0" w:firstLine="0" w:firstLineChars="0"/>
        <w:jc w:val="left"/>
        <w:rPr>
          <w:rFonts w:hint="default" w:ascii="宋体" w:hAnsi="宋体" w:cs="宋体"/>
          <w:color w:val="auto"/>
          <w:kern w:val="2"/>
          <w:sz w:val="24"/>
          <w:szCs w:val="24"/>
          <w:lang w:val="en-US" w:eastAsia="zh-CN" w:bidi="ar-SA"/>
        </w:rPr>
      </w:pPr>
    </w:p>
    <w:p w14:paraId="42659BDA">
      <w:pPr>
        <w:spacing w:line="360" w:lineRule="auto"/>
        <w:ind w:left="0" w:right="0" w:firstLine="0"/>
        <w:jc w:val="center"/>
        <w:rPr>
          <w:color w:val="auto"/>
          <w:szCs w:val="28"/>
        </w:rPr>
      </w:pPr>
    </w:p>
    <w:p w14:paraId="7B1E1D6F">
      <w:pPr>
        <w:spacing w:line="360" w:lineRule="auto"/>
        <w:ind w:left="0" w:right="0" w:firstLine="0"/>
        <w:jc w:val="center"/>
        <w:rPr>
          <w:color w:val="auto"/>
          <w:szCs w:val="28"/>
        </w:rPr>
      </w:pPr>
    </w:p>
    <w:p w14:paraId="78B9412C">
      <w:pPr>
        <w:spacing w:line="360" w:lineRule="auto"/>
        <w:ind w:left="0" w:right="0" w:firstLine="0"/>
        <w:jc w:val="center"/>
        <w:rPr>
          <w:color w:val="auto"/>
          <w:szCs w:val="28"/>
        </w:rPr>
      </w:pPr>
    </w:p>
    <w:p w14:paraId="7A7B6BB1">
      <w:pPr>
        <w:spacing w:line="360" w:lineRule="auto"/>
        <w:ind w:left="0" w:right="0" w:firstLine="0"/>
        <w:jc w:val="center"/>
        <w:rPr>
          <w:color w:val="auto"/>
          <w:szCs w:val="28"/>
        </w:rPr>
      </w:pPr>
    </w:p>
    <w:p w14:paraId="1124DC73">
      <w:pPr>
        <w:spacing w:line="360" w:lineRule="auto"/>
        <w:ind w:left="0" w:right="0" w:firstLine="0"/>
        <w:jc w:val="center"/>
        <w:rPr>
          <w:color w:val="auto"/>
          <w:szCs w:val="28"/>
        </w:rPr>
      </w:pPr>
    </w:p>
    <w:p w14:paraId="3B8E8CB8">
      <w:pPr>
        <w:spacing w:line="360" w:lineRule="auto"/>
        <w:ind w:left="0" w:right="0" w:firstLine="0"/>
        <w:jc w:val="center"/>
        <w:rPr>
          <w:color w:val="auto"/>
          <w:szCs w:val="28"/>
        </w:rPr>
      </w:pPr>
    </w:p>
    <w:p w14:paraId="1F4916A7">
      <w:pPr>
        <w:spacing w:line="360" w:lineRule="auto"/>
        <w:ind w:left="0" w:right="0" w:firstLine="0"/>
        <w:jc w:val="center"/>
        <w:rPr>
          <w:color w:val="auto"/>
          <w:szCs w:val="28"/>
        </w:rPr>
      </w:pPr>
    </w:p>
    <w:p w14:paraId="7F0A7CB1">
      <w:pPr>
        <w:spacing w:line="360" w:lineRule="auto"/>
        <w:ind w:left="0" w:right="0" w:firstLine="0"/>
        <w:jc w:val="center"/>
        <w:rPr>
          <w:color w:val="auto"/>
          <w:szCs w:val="28"/>
        </w:rPr>
      </w:pPr>
    </w:p>
    <w:p w14:paraId="6F1053F6">
      <w:pPr>
        <w:spacing w:line="360" w:lineRule="auto"/>
        <w:ind w:left="0" w:right="0" w:firstLine="0"/>
        <w:jc w:val="center"/>
        <w:rPr>
          <w:color w:val="auto"/>
          <w:szCs w:val="28"/>
        </w:rPr>
      </w:pPr>
    </w:p>
    <w:p w14:paraId="1A519A03">
      <w:pPr>
        <w:spacing w:line="360" w:lineRule="auto"/>
        <w:ind w:left="0" w:right="0" w:firstLine="0"/>
        <w:jc w:val="center"/>
        <w:rPr>
          <w:color w:val="auto"/>
          <w:szCs w:val="28"/>
        </w:rPr>
      </w:pPr>
    </w:p>
    <w:p w14:paraId="4E43E5D4">
      <w:pPr>
        <w:spacing w:line="360" w:lineRule="auto"/>
        <w:ind w:left="0" w:right="0" w:firstLine="0"/>
        <w:jc w:val="center"/>
        <w:rPr>
          <w:color w:val="auto"/>
          <w:szCs w:val="28"/>
        </w:rPr>
      </w:pPr>
    </w:p>
    <w:p w14:paraId="22175F44">
      <w:pPr>
        <w:spacing w:line="360" w:lineRule="auto"/>
        <w:ind w:left="0" w:right="0" w:firstLine="0"/>
        <w:jc w:val="center"/>
        <w:rPr>
          <w:color w:val="auto"/>
          <w:szCs w:val="28"/>
        </w:rPr>
      </w:pPr>
    </w:p>
    <w:p w14:paraId="0210076D">
      <w:pPr>
        <w:spacing w:line="360" w:lineRule="auto"/>
        <w:ind w:left="0" w:right="0" w:firstLine="0"/>
        <w:jc w:val="center"/>
        <w:rPr>
          <w:color w:val="auto"/>
          <w:szCs w:val="28"/>
        </w:rPr>
      </w:pPr>
    </w:p>
    <w:p w14:paraId="578AC2E6">
      <w:pPr>
        <w:spacing w:line="360" w:lineRule="auto"/>
        <w:ind w:left="0" w:right="0" w:firstLine="0"/>
        <w:jc w:val="center"/>
        <w:rPr>
          <w:color w:val="auto"/>
          <w:szCs w:val="28"/>
        </w:rPr>
      </w:pPr>
    </w:p>
    <w:p w14:paraId="65695A4D">
      <w:pPr>
        <w:spacing w:line="360" w:lineRule="auto"/>
        <w:ind w:left="0" w:right="0" w:firstLine="0"/>
        <w:jc w:val="center"/>
        <w:rPr>
          <w:color w:val="auto"/>
          <w:szCs w:val="28"/>
        </w:rPr>
      </w:pPr>
    </w:p>
    <w:p w14:paraId="20794ABD">
      <w:pPr>
        <w:pStyle w:val="2"/>
        <w:numPr>
          <w:ilvl w:val="0"/>
          <w:numId w:val="0"/>
        </w:numPr>
        <w:spacing w:before="120" w:line="240" w:lineRule="auto"/>
        <w:ind w:left="432" w:hanging="432"/>
        <w:jc w:val="left"/>
        <w:rPr>
          <w:rFonts w:hint="eastAsia" w:ascii="黑体" w:hAnsi="黑体" w:eastAsia="黑体"/>
          <w:b w:val="0"/>
          <w:bCs w:val="0"/>
          <w:color w:val="auto"/>
          <w:kern w:val="0"/>
          <w:sz w:val="28"/>
          <w:szCs w:val="28"/>
          <w:lang w:eastAsia="zh-CN"/>
        </w:rPr>
      </w:pPr>
      <w:r>
        <w:rPr>
          <w:rFonts w:hint="eastAsia" w:ascii="黑体" w:hAnsi="黑体" w:eastAsia="黑体"/>
          <w:b w:val="0"/>
          <w:bCs w:val="0"/>
          <w:color w:val="auto"/>
          <w:kern w:val="0"/>
          <w:sz w:val="28"/>
          <w:szCs w:val="28"/>
        </w:rPr>
        <w:t>附录</w:t>
      </w:r>
      <w:r>
        <w:rPr>
          <w:rFonts w:hint="eastAsia" w:ascii="黑体" w:hAnsi="黑体" w:eastAsia="黑体"/>
          <w:b w:val="0"/>
          <w:bCs w:val="0"/>
          <w:color w:val="auto"/>
          <w:kern w:val="0"/>
          <w:sz w:val="28"/>
          <w:szCs w:val="28"/>
          <w:lang w:val="en-US" w:eastAsia="zh-CN"/>
        </w:rPr>
        <w:t>A</w:t>
      </w:r>
    </w:p>
    <w:p w14:paraId="011680A7">
      <w:pPr>
        <w:pStyle w:val="2"/>
        <w:numPr>
          <w:ilvl w:val="0"/>
          <w:numId w:val="0"/>
        </w:numPr>
        <w:spacing w:before="120" w:line="240" w:lineRule="auto"/>
        <w:ind w:left="432" w:hanging="432"/>
        <w:jc w:val="center"/>
        <w:rPr>
          <w:rFonts w:ascii="黑体" w:hAnsi="黑体" w:eastAsia="黑体"/>
          <w:b w:val="0"/>
          <w:bCs w:val="0"/>
          <w:color w:val="auto"/>
          <w:kern w:val="0"/>
          <w:sz w:val="28"/>
          <w:szCs w:val="28"/>
        </w:rPr>
      </w:pPr>
      <w:r>
        <w:rPr>
          <w:rFonts w:hint="eastAsia" w:ascii="黑体" w:hAnsi="黑体"/>
          <w:b w:val="0"/>
          <w:bCs w:val="0"/>
          <w:color w:val="auto"/>
          <w:kern w:val="0"/>
          <w:sz w:val="28"/>
          <w:szCs w:val="28"/>
          <w:lang w:val="en-US" w:eastAsia="zh-CN"/>
        </w:rPr>
        <w:t>多普勒</w:t>
      </w:r>
      <w:r>
        <w:rPr>
          <w:rFonts w:hint="eastAsia" w:ascii="黑体" w:hAnsi="黑体" w:eastAsia="黑体"/>
          <w:b w:val="0"/>
          <w:bCs w:val="0"/>
          <w:color w:val="auto"/>
          <w:kern w:val="0"/>
          <w:sz w:val="28"/>
          <w:szCs w:val="28"/>
          <w:lang w:val="en-US" w:eastAsia="zh-CN"/>
        </w:rPr>
        <w:t>测风激光雷达</w:t>
      </w:r>
      <w:r>
        <w:rPr>
          <w:rFonts w:hint="eastAsia" w:ascii="黑体" w:hAnsi="黑体" w:eastAsia="黑体"/>
          <w:b w:val="0"/>
          <w:bCs w:val="0"/>
          <w:color w:val="auto"/>
          <w:kern w:val="0"/>
          <w:sz w:val="28"/>
          <w:szCs w:val="28"/>
        </w:rPr>
        <w:t>校准记录（参考格式）</w:t>
      </w:r>
    </w:p>
    <w:tbl>
      <w:tblPr>
        <w:tblStyle w:val="19"/>
        <w:tblW w:w="9783"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908"/>
        <w:gridCol w:w="289"/>
        <w:gridCol w:w="825"/>
        <w:gridCol w:w="860"/>
        <w:gridCol w:w="861"/>
        <w:gridCol w:w="346"/>
        <w:gridCol w:w="515"/>
        <w:gridCol w:w="287"/>
        <w:gridCol w:w="469"/>
        <w:gridCol w:w="105"/>
        <w:gridCol w:w="861"/>
        <w:gridCol w:w="861"/>
        <w:gridCol w:w="861"/>
        <w:gridCol w:w="861"/>
        <w:gridCol w:w="861"/>
        <w:gridCol w:w="13"/>
      </w:tblGrid>
      <w:tr w14:paraId="0040FB1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41" w:hRule="atLeast"/>
        </w:trPr>
        <w:tc>
          <w:tcPr>
            <w:tcW w:w="1197" w:type="dxa"/>
            <w:gridSpan w:val="2"/>
            <w:vAlign w:val="center"/>
          </w:tcPr>
          <w:p w14:paraId="2A5B8046">
            <w:pPr>
              <w:adjustRightInd w:val="0"/>
              <w:snapToGrid w:val="0"/>
              <w:spacing w:line="240" w:lineRule="auto"/>
              <w:ind w:left="0" w:right="0" w:firstLine="0"/>
              <w:jc w:val="center"/>
              <w:rPr>
                <w:rFonts w:ascii="宋体"/>
                <w:color w:val="auto"/>
                <w:sz w:val="21"/>
                <w:szCs w:val="21"/>
              </w:rPr>
            </w:pPr>
            <w:r>
              <w:rPr>
                <w:rFonts w:hint="eastAsia" w:ascii="宋体"/>
                <w:color w:val="auto"/>
                <w:sz w:val="21"/>
                <w:szCs w:val="21"/>
              </w:rPr>
              <w:t>送检单位</w:t>
            </w:r>
          </w:p>
        </w:tc>
        <w:tc>
          <w:tcPr>
            <w:tcW w:w="2892" w:type="dxa"/>
            <w:gridSpan w:val="4"/>
            <w:vAlign w:val="center"/>
          </w:tcPr>
          <w:p w14:paraId="7C07DBE7">
            <w:pPr>
              <w:adjustRightInd w:val="0"/>
              <w:snapToGrid w:val="0"/>
              <w:spacing w:line="240" w:lineRule="auto"/>
              <w:ind w:left="0" w:right="0" w:firstLine="0"/>
              <w:jc w:val="center"/>
              <w:rPr>
                <w:rFonts w:ascii="宋体"/>
                <w:color w:val="auto"/>
                <w:sz w:val="21"/>
                <w:szCs w:val="21"/>
              </w:rPr>
            </w:pPr>
          </w:p>
        </w:tc>
        <w:tc>
          <w:tcPr>
            <w:tcW w:w="1271" w:type="dxa"/>
            <w:gridSpan w:val="3"/>
            <w:vAlign w:val="center"/>
          </w:tcPr>
          <w:p w14:paraId="3967C330">
            <w:pPr>
              <w:adjustRightInd w:val="0"/>
              <w:snapToGrid w:val="0"/>
              <w:spacing w:line="240" w:lineRule="auto"/>
              <w:ind w:left="0" w:right="0" w:firstLine="0"/>
              <w:jc w:val="center"/>
              <w:rPr>
                <w:rFonts w:ascii="宋体"/>
                <w:color w:val="auto"/>
                <w:sz w:val="21"/>
                <w:szCs w:val="21"/>
              </w:rPr>
            </w:pPr>
            <w:r>
              <w:rPr>
                <w:rFonts w:hint="eastAsia" w:ascii="宋体"/>
                <w:color w:val="auto"/>
                <w:sz w:val="21"/>
                <w:szCs w:val="21"/>
              </w:rPr>
              <w:t>记录编号</w:t>
            </w:r>
          </w:p>
        </w:tc>
        <w:tc>
          <w:tcPr>
            <w:tcW w:w="4423" w:type="dxa"/>
            <w:gridSpan w:val="7"/>
            <w:vAlign w:val="center"/>
          </w:tcPr>
          <w:p w14:paraId="5C291897">
            <w:pPr>
              <w:adjustRightInd w:val="0"/>
              <w:snapToGrid w:val="0"/>
              <w:spacing w:line="240" w:lineRule="auto"/>
              <w:ind w:left="0" w:right="0" w:firstLine="0"/>
              <w:jc w:val="center"/>
              <w:rPr>
                <w:rFonts w:ascii="宋体"/>
                <w:color w:val="auto"/>
                <w:sz w:val="21"/>
                <w:szCs w:val="21"/>
              </w:rPr>
            </w:pPr>
          </w:p>
        </w:tc>
      </w:tr>
      <w:tr w14:paraId="10D78A1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41" w:hRule="atLeast"/>
        </w:trPr>
        <w:tc>
          <w:tcPr>
            <w:tcW w:w="1197" w:type="dxa"/>
            <w:gridSpan w:val="2"/>
            <w:vAlign w:val="center"/>
          </w:tcPr>
          <w:p w14:paraId="1B97FC0B">
            <w:pPr>
              <w:adjustRightInd w:val="0"/>
              <w:snapToGrid w:val="0"/>
              <w:spacing w:line="240" w:lineRule="auto"/>
              <w:ind w:left="0" w:right="0" w:firstLine="0"/>
              <w:jc w:val="center"/>
              <w:rPr>
                <w:rFonts w:ascii="宋体"/>
                <w:color w:val="auto"/>
                <w:sz w:val="21"/>
                <w:szCs w:val="21"/>
              </w:rPr>
            </w:pPr>
            <w:r>
              <w:rPr>
                <w:rFonts w:hint="eastAsia" w:ascii="宋体"/>
                <w:color w:val="auto"/>
                <w:sz w:val="21"/>
                <w:szCs w:val="21"/>
              </w:rPr>
              <w:t>仪器名称</w:t>
            </w:r>
          </w:p>
        </w:tc>
        <w:tc>
          <w:tcPr>
            <w:tcW w:w="2892" w:type="dxa"/>
            <w:gridSpan w:val="4"/>
            <w:vAlign w:val="center"/>
          </w:tcPr>
          <w:p w14:paraId="0B777640">
            <w:pPr>
              <w:adjustRightInd w:val="0"/>
              <w:snapToGrid w:val="0"/>
              <w:spacing w:line="240" w:lineRule="auto"/>
              <w:ind w:left="0" w:right="0" w:firstLine="0"/>
              <w:jc w:val="center"/>
              <w:rPr>
                <w:rFonts w:ascii="宋体"/>
                <w:color w:val="auto"/>
                <w:sz w:val="21"/>
                <w:szCs w:val="21"/>
              </w:rPr>
            </w:pPr>
          </w:p>
        </w:tc>
        <w:tc>
          <w:tcPr>
            <w:tcW w:w="1271" w:type="dxa"/>
            <w:gridSpan w:val="3"/>
            <w:vAlign w:val="center"/>
          </w:tcPr>
          <w:p w14:paraId="37F847BC">
            <w:pPr>
              <w:adjustRightInd w:val="0"/>
              <w:snapToGrid w:val="0"/>
              <w:spacing w:line="240" w:lineRule="auto"/>
              <w:ind w:left="0" w:right="0" w:firstLine="0"/>
              <w:jc w:val="center"/>
              <w:rPr>
                <w:rFonts w:ascii="宋体"/>
                <w:color w:val="auto"/>
                <w:sz w:val="21"/>
                <w:szCs w:val="21"/>
              </w:rPr>
            </w:pPr>
            <w:r>
              <w:rPr>
                <w:rFonts w:hint="eastAsia" w:ascii="宋体"/>
                <w:color w:val="auto"/>
                <w:sz w:val="21"/>
                <w:szCs w:val="21"/>
              </w:rPr>
              <w:t>型号/规格</w:t>
            </w:r>
          </w:p>
        </w:tc>
        <w:tc>
          <w:tcPr>
            <w:tcW w:w="4423" w:type="dxa"/>
            <w:gridSpan w:val="7"/>
            <w:vAlign w:val="center"/>
          </w:tcPr>
          <w:p w14:paraId="2E7AD12A">
            <w:pPr>
              <w:adjustRightInd w:val="0"/>
              <w:snapToGrid w:val="0"/>
              <w:spacing w:line="240" w:lineRule="auto"/>
              <w:ind w:left="0" w:right="0" w:firstLine="0"/>
              <w:jc w:val="center"/>
              <w:rPr>
                <w:rFonts w:ascii="宋体"/>
                <w:color w:val="auto"/>
                <w:sz w:val="21"/>
                <w:szCs w:val="21"/>
              </w:rPr>
            </w:pPr>
          </w:p>
        </w:tc>
      </w:tr>
      <w:tr w14:paraId="5320050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41" w:hRule="atLeast"/>
        </w:trPr>
        <w:tc>
          <w:tcPr>
            <w:tcW w:w="1197" w:type="dxa"/>
            <w:gridSpan w:val="2"/>
            <w:vAlign w:val="center"/>
          </w:tcPr>
          <w:p w14:paraId="541E3A6C">
            <w:pPr>
              <w:adjustRightInd w:val="0"/>
              <w:snapToGrid w:val="0"/>
              <w:spacing w:line="240" w:lineRule="auto"/>
              <w:ind w:left="0" w:right="0" w:firstLine="0"/>
              <w:jc w:val="center"/>
              <w:rPr>
                <w:rFonts w:ascii="宋体"/>
                <w:color w:val="auto"/>
                <w:sz w:val="21"/>
                <w:szCs w:val="21"/>
              </w:rPr>
            </w:pPr>
            <w:r>
              <w:rPr>
                <w:rFonts w:hint="eastAsia" w:ascii="宋体"/>
                <w:color w:val="auto"/>
                <w:sz w:val="21"/>
                <w:szCs w:val="21"/>
              </w:rPr>
              <w:t>仪器编号</w:t>
            </w:r>
          </w:p>
        </w:tc>
        <w:tc>
          <w:tcPr>
            <w:tcW w:w="2892" w:type="dxa"/>
            <w:gridSpan w:val="4"/>
            <w:vAlign w:val="center"/>
          </w:tcPr>
          <w:p w14:paraId="06D3DBA6">
            <w:pPr>
              <w:adjustRightInd w:val="0"/>
              <w:snapToGrid w:val="0"/>
              <w:spacing w:line="240" w:lineRule="auto"/>
              <w:ind w:left="0" w:right="0" w:firstLine="0"/>
              <w:jc w:val="center"/>
              <w:rPr>
                <w:rFonts w:ascii="宋体"/>
                <w:color w:val="auto"/>
                <w:sz w:val="21"/>
                <w:szCs w:val="21"/>
              </w:rPr>
            </w:pPr>
          </w:p>
        </w:tc>
        <w:tc>
          <w:tcPr>
            <w:tcW w:w="1271" w:type="dxa"/>
            <w:gridSpan w:val="3"/>
            <w:vAlign w:val="center"/>
          </w:tcPr>
          <w:p w14:paraId="47DE453F">
            <w:pPr>
              <w:adjustRightInd w:val="0"/>
              <w:snapToGrid w:val="0"/>
              <w:spacing w:line="240" w:lineRule="auto"/>
              <w:ind w:left="0" w:right="0" w:firstLine="0"/>
              <w:jc w:val="center"/>
              <w:rPr>
                <w:rFonts w:ascii="宋体"/>
                <w:color w:val="auto"/>
                <w:sz w:val="21"/>
                <w:szCs w:val="21"/>
              </w:rPr>
            </w:pPr>
            <w:r>
              <w:rPr>
                <w:rFonts w:hint="eastAsia" w:ascii="宋体"/>
                <w:color w:val="auto"/>
                <w:sz w:val="21"/>
                <w:szCs w:val="21"/>
              </w:rPr>
              <w:t>生产厂商</w:t>
            </w:r>
          </w:p>
        </w:tc>
        <w:tc>
          <w:tcPr>
            <w:tcW w:w="4423" w:type="dxa"/>
            <w:gridSpan w:val="7"/>
            <w:vAlign w:val="center"/>
          </w:tcPr>
          <w:p w14:paraId="085C4193">
            <w:pPr>
              <w:adjustRightInd w:val="0"/>
              <w:snapToGrid w:val="0"/>
              <w:spacing w:line="240" w:lineRule="auto"/>
              <w:ind w:left="0" w:right="0" w:firstLine="0"/>
              <w:jc w:val="center"/>
              <w:rPr>
                <w:rFonts w:ascii="宋体"/>
                <w:color w:val="auto"/>
                <w:sz w:val="21"/>
                <w:szCs w:val="21"/>
              </w:rPr>
            </w:pPr>
          </w:p>
        </w:tc>
      </w:tr>
      <w:tr w14:paraId="1B06B12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41" w:hRule="atLeast"/>
        </w:trPr>
        <w:tc>
          <w:tcPr>
            <w:tcW w:w="1197" w:type="dxa"/>
            <w:gridSpan w:val="2"/>
            <w:vAlign w:val="center"/>
          </w:tcPr>
          <w:p w14:paraId="32DBB512">
            <w:pPr>
              <w:adjustRightInd w:val="0"/>
              <w:snapToGrid w:val="0"/>
              <w:spacing w:line="240" w:lineRule="auto"/>
              <w:ind w:left="0" w:right="0" w:firstLine="0"/>
              <w:jc w:val="center"/>
              <w:rPr>
                <w:rFonts w:ascii="宋体"/>
                <w:color w:val="auto"/>
                <w:sz w:val="21"/>
                <w:szCs w:val="21"/>
              </w:rPr>
            </w:pPr>
            <w:r>
              <w:rPr>
                <w:rFonts w:hint="eastAsia" w:ascii="宋体"/>
                <w:color w:val="auto"/>
                <w:sz w:val="21"/>
                <w:szCs w:val="21"/>
              </w:rPr>
              <w:t>校准依据</w:t>
            </w:r>
          </w:p>
        </w:tc>
        <w:tc>
          <w:tcPr>
            <w:tcW w:w="2892" w:type="dxa"/>
            <w:gridSpan w:val="4"/>
            <w:vAlign w:val="center"/>
          </w:tcPr>
          <w:p w14:paraId="25CD7A03">
            <w:pPr>
              <w:adjustRightInd w:val="0"/>
              <w:snapToGrid w:val="0"/>
              <w:spacing w:line="240" w:lineRule="auto"/>
              <w:ind w:left="0" w:right="0" w:firstLine="0"/>
              <w:jc w:val="center"/>
              <w:rPr>
                <w:rFonts w:ascii="宋体"/>
                <w:color w:val="auto"/>
                <w:sz w:val="21"/>
                <w:szCs w:val="21"/>
              </w:rPr>
            </w:pPr>
          </w:p>
        </w:tc>
        <w:tc>
          <w:tcPr>
            <w:tcW w:w="1271" w:type="dxa"/>
            <w:gridSpan w:val="3"/>
            <w:vAlign w:val="center"/>
          </w:tcPr>
          <w:p w14:paraId="3EE3C113">
            <w:pPr>
              <w:adjustRightInd w:val="0"/>
              <w:snapToGrid w:val="0"/>
              <w:spacing w:line="240" w:lineRule="auto"/>
              <w:ind w:left="0" w:right="0" w:firstLine="0"/>
              <w:jc w:val="center"/>
              <w:rPr>
                <w:rFonts w:ascii="宋体"/>
                <w:color w:val="auto"/>
                <w:sz w:val="21"/>
                <w:szCs w:val="21"/>
              </w:rPr>
            </w:pPr>
            <w:r>
              <w:rPr>
                <w:rFonts w:hint="eastAsia" w:ascii="宋体"/>
                <w:color w:val="auto"/>
                <w:sz w:val="21"/>
                <w:szCs w:val="21"/>
              </w:rPr>
              <w:t>校准地点</w:t>
            </w:r>
          </w:p>
        </w:tc>
        <w:tc>
          <w:tcPr>
            <w:tcW w:w="4423" w:type="dxa"/>
            <w:gridSpan w:val="7"/>
            <w:vAlign w:val="center"/>
          </w:tcPr>
          <w:p w14:paraId="445002FB">
            <w:pPr>
              <w:adjustRightInd w:val="0"/>
              <w:snapToGrid w:val="0"/>
              <w:spacing w:line="240" w:lineRule="auto"/>
              <w:ind w:left="0" w:right="0" w:firstLine="0"/>
              <w:jc w:val="center"/>
              <w:rPr>
                <w:rFonts w:ascii="宋体"/>
                <w:color w:val="auto"/>
                <w:sz w:val="21"/>
                <w:szCs w:val="21"/>
              </w:rPr>
            </w:pPr>
          </w:p>
        </w:tc>
      </w:tr>
      <w:tr w14:paraId="73F318F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63" w:hRule="atLeast"/>
        </w:trPr>
        <w:tc>
          <w:tcPr>
            <w:tcW w:w="1197" w:type="dxa"/>
            <w:gridSpan w:val="2"/>
            <w:vAlign w:val="center"/>
          </w:tcPr>
          <w:p w14:paraId="33FCF869">
            <w:pPr>
              <w:adjustRightInd w:val="0"/>
              <w:snapToGrid w:val="0"/>
              <w:spacing w:line="240" w:lineRule="auto"/>
              <w:ind w:left="0" w:right="0" w:firstLine="0"/>
              <w:jc w:val="center"/>
              <w:rPr>
                <w:rFonts w:ascii="宋体"/>
                <w:color w:val="auto"/>
                <w:sz w:val="21"/>
                <w:szCs w:val="21"/>
              </w:rPr>
            </w:pPr>
            <w:r>
              <w:rPr>
                <w:rFonts w:hint="eastAsia" w:ascii="宋体"/>
                <w:color w:val="auto"/>
                <w:sz w:val="21"/>
                <w:szCs w:val="21"/>
              </w:rPr>
              <w:t>客户地址</w:t>
            </w:r>
          </w:p>
        </w:tc>
        <w:tc>
          <w:tcPr>
            <w:tcW w:w="8586" w:type="dxa"/>
            <w:gridSpan w:val="14"/>
            <w:vAlign w:val="center"/>
          </w:tcPr>
          <w:p w14:paraId="6EE5081A">
            <w:pPr>
              <w:adjustRightInd w:val="0"/>
              <w:snapToGrid w:val="0"/>
              <w:spacing w:line="240" w:lineRule="auto"/>
              <w:ind w:left="0" w:right="0" w:firstLine="0"/>
              <w:rPr>
                <w:rFonts w:ascii="宋体"/>
                <w:color w:val="auto"/>
                <w:sz w:val="21"/>
                <w:szCs w:val="21"/>
              </w:rPr>
            </w:pPr>
          </w:p>
        </w:tc>
      </w:tr>
      <w:tr w14:paraId="5BBE242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89" w:hRule="atLeast"/>
        </w:trPr>
        <w:tc>
          <w:tcPr>
            <w:tcW w:w="1197" w:type="dxa"/>
            <w:gridSpan w:val="2"/>
            <w:vAlign w:val="center"/>
          </w:tcPr>
          <w:p w14:paraId="6479C695">
            <w:pPr>
              <w:adjustRightInd w:val="0"/>
              <w:snapToGrid w:val="0"/>
              <w:spacing w:line="240" w:lineRule="auto"/>
              <w:ind w:left="0" w:right="0" w:firstLine="0"/>
              <w:jc w:val="center"/>
              <w:rPr>
                <w:rFonts w:ascii="宋体"/>
                <w:color w:val="auto"/>
                <w:sz w:val="21"/>
                <w:szCs w:val="21"/>
              </w:rPr>
            </w:pPr>
            <w:r>
              <w:rPr>
                <w:rFonts w:hint="eastAsia" w:ascii="宋体"/>
                <w:color w:val="auto"/>
                <w:sz w:val="21"/>
                <w:szCs w:val="21"/>
              </w:rPr>
              <w:t>标准器</w:t>
            </w:r>
          </w:p>
        </w:tc>
        <w:tc>
          <w:tcPr>
            <w:tcW w:w="8586" w:type="dxa"/>
            <w:gridSpan w:val="14"/>
            <w:vAlign w:val="center"/>
          </w:tcPr>
          <w:p w14:paraId="6EE01763">
            <w:pPr>
              <w:adjustRightInd w:val="0"/>
              <w:snapToGrid w:val="0"/>
              <w:spacing w:line="240" w:lineRule="auto"/>
              <w:ind w:left="0" w:right="0" w:firstLine="0"/>
              <w:rPr>
                <w:rFonts w:ascii="宋体"/>
                <w:color w:val="auto"/>
                <w:sz w:val="21"/>
                <w:szCs w:val="21"/>
              </w:rPr>
            </w:pPr>
          </w:p>
        </w:tc>
      </w:tr>
      <w:tr w14:paraId="7CE6A28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18" w:hRule="atLeast"/>
        </w:trPr>
        <w:tc>
          <w:tcPr>
            <w:tcW w:w="1197" w:type="dxa"/>
            <w:gridSpan w:val="2"/>
            <w:vAlign w:val="center"/>
          </w:tcPr>
          <w:p w14:paraId="1BF7D177">
            <w:pPr>
              <w:adjustRightInd w:val="0"/>
              <w:snapToGrid w:val="0"/>
              <w:spacing w:line="240" w:lineRule="auto"/>
              <w:ind w:left="0" w:leftChars="0" w:right="0" w:rightChars="0" w:firstLine="0" w:firstLineChars="0"/>
              <w:jc w:val="center"/>
              <w:rPr>
                <w:rFonts w:ascii="宋体"/>
                <w:color w:val="auto"/>
                <w:sz w:val="21"/>
                <w:szCs w:val="21"/>
              </w:rPr>
            </w:pPr>
            <w:r>
              <w:rPr>
                <w:rFonts w:hint="eastAsia" w:ascii="宋体"/>
                <w:color w:val="auto"/>
                <w:sz w:val="21"/>
                <w:szCs w:val="21"/>
              </w:rPr>
              <w:t>环境参数</w:t>
            </w:r>
          </w:p>
        </w:tc>
        <w:tc>
          <w:tcPr>
            <w:tcW w:w="8586" w:type="dxa"/>
            <w:gridSpan w:val="14"/>
            <w:vAlign w:val="center"/>
          </w:tcPr>
          <w:p w14:paraId="3C54A1A8">
            <w:pPr>
              <w:adjustRightInd w:val="0"/>
              <w:snapToGrid w:val="0"/>
              <w:spacing w:line="240" w:lineRule="auto"/>
              <w:ind w:left="0" w:leftChars="0" w:right="0" w:rightChars="0" w:firstLine="0" w:firstLineChars="0"/>
              <w:jc w:val="both"/>
              <w:rPr>
                <w:rFonts w:hint="default" w:ascii="宋体" w:eastAsia="宋体"/>
                <w:color w:val="auto"/>
                <w:sz w:val="21"/>
                <w:szCs w:val="21"/>
                <w:lang w:val="en-US" w:eastAsia="zh-CN"/>
              </w:rPr>
            </w:pPr>
            <w:r>
              <w:rPr>
                <w:rFonts w:hint="eastAsia" w:ascii="宋体"/>
                <w:color w:val="auto"/>
                <w:sz w:val="21"/>
                <w:szCs w:val="21"/>
              </w:rPr>
              <w:t>温度：（    ～    ）℃， 湿度：（     ～     ）</w:t>
            </w:r>
            <w:r>
              <w:rPr>
                <w:rFonts w:ascii="宋体"/>
                <w:color w:val="auto"/>
                <w:sz w:val="21"/>
                <w:szCs w:val="21"/>
              </w:rPr>
              <w:t>%RH</w:t>
            </w:r>
            <w:r>
              <w:rPr>
                <w:rFonts w:hint="eastAsia" w:ascii="宋体"/>
                <w:color w:val="auto"/>
                <w:sz w:val="21"/>
                <w:szCs w:val="21"/>
                <w:lang w:eastAsia="zh-CN"/>
              </w:rPr>
              <w:t>，</w:t>
            </w:r>
            <w:r>
              <w:rPr>
                <w:rFonts w:hint="eastAsia" w:ascii="宋体"/>
                <w:color w:val="auto"/>
                <w:sz w:val="21"/>
                <w:szCs w:val="21"/>
                <w:lang w:val="en-US" w:eastAsia="zh-CN"/>
              </w:rPr>
              <w:t>大气压力：</w:t>
            </w:r>
            <w:r>
              <w:rPr>
                <w:rFonts w:hint="eastAsia" w:ascii="宋体"/>
                <w:color w:val="auto"/>
                <w:sz w:val="21"/>
                <w:szCs w:val="21"/>
              </w:rPr>
              <w:t>（     ～     ）</w:t>
            </w:r>
            <w:r>
              <w:rPr>
                <w:rFonts w:hint="eastAsia" w:ascii="宋体"/>
                <w:color w:val="auto"/>
                <w:sz w:val="21"/>
                <w:szCs w:val="21"/>
                <w:lang w:val="en-US" w:eastAsia="zh-CN"/>
              </w:rPr>
              <w:t>hPa</w:t>
            </w:r>
          </w:p>
        </w:tc>
      </w:tr>
      <w:tr w14:paraId="156BB63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37" w:hRule="atLeast"/>
        </w:trPr>
        <w:tc>
          <w:tcPr>
            <w:tcW w:w="4891" w:type="dxa"/>
            <w:gridSpan w:val="8"/>
            <w:vAlign w:val="center"/>
          </w:tcPr>
          <w:p w14:paraId="556FDCAD">
            <w:pPr>
              <w:adjustRightInd w:val="0"/>
              <w:snapToGrid w:val="0"/>
              <w:spacing w:line="240" w:lineRule="auto"/>
              <w:ind w:left="0" w:right="0" w:firstLine="0"/>
              <w:jc w:val="left"/>
              <w:rPr>
                <w:rFonts w:hint="default" w:ascii="宋体" w:eastAsia="宋体"/>
                <w:color w:val="auto"/>
                <w:sz w:val="21"/>
                <w:szCs w:val="21"/>
                <w:lang w:val="en-US" w:eastAsia="zh-CN"/>
              </w:rPr>
            </w:pPr>
            <w:r>
              <w:rPr>
                <w:rFonts w:hint="eastAsia" w:ascii="宋体"/>
                <w:color w:val="auto"/>
                <w:sz w:val="21"/>
                <w:szCs w:val="21"/>
              </w:rPr>
              <w:t>径向风速</w:t>
            </w:r>
            <w:r>
              <w:rPr>
                <w:rFonts w:hint="eastAsia" w:ascii="宋体"/>
                <w:color w:val="auto"/>
                <w:sz w:val="21"/>
                <w:szCs w:val="21"/>
                <w:lang w:val="en-US" w:eastAsia="zh-CN"/>
              </w:rPr>
              <w:t>测量范围：</w:t>
            </w:r>
          </w:p>
        </w:tc>
        <w:tc>
          <w:tcPr>
            <w:tcW w:w="4892" w:type="dxa"/>
            <w:gridSpan w:val="8"/>
            <w:vAlign w:val="center"/>
          </w:tcPr>
          <w:p w14:paraId="19A89DDB">
            <w:pPr>
              <w:adjustRightInd w:val="0"/>
              <w:snapToGrid w:val="0"/>
              <w:spacing w:line="240" w:lineRule="auto"/>
              <w:ind w:left="0" w:right="0" w:firstLine="0"/>
              <w:jc w:val="left"/>
              <w:rPr>
                <w:rFonts w:hint="eastAsia" w:ascii="宋体" w:eastAsia="宋体"/>
                <w:color w:val="auto"/>
                <w:sz w:val="21"/>
                <w:szCs w:val="21"/>
                <w:lang w:eastAsia="zh-CN"/>
              </w:rPr>
            </w:pPr>
            <w:r>
              <w:rPr>
                <w:rFonts w:hint="eastAsia" w:ascii="宋体"/>
                <w:color w:val="auto"/>
                <w:sz w:val="21"/>
                <w:szCs w:val="21"/>
              </w:rPr>
              <w:t>径向风速分辨力</w:t>
            </w:r>
            <w:r>
              <w:rPr>
                <w:rFonts w:hint="eastAsia" w:ascii="宋体"/>
                <w:color w:val="auto"/>
                <w:sz w:val="21"/>
                <w:szCs w:val="21"/>
                <w:lang w:eastAsia="zh-CN"/>
              </w:rPr>
              <w:t>：</w:t>
            </w:r>
          </w:p>
        </w:tc>
      </w:tr>
      <w:tr w14:paraId="3B5E11F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13" w:type="dxa"/>
          <w:trHeight w:val="1329" w:hRule="atLeast"/>
        </w:trPr>
        <w:tc>
          <w:tcPr>
            <w:tcW w:w="908" w:type="dxa"/>
            <w:vMerge w:val="restart"/>
            <w:vAlign w:val="center"/>
          </w:tcPr>
          <w:p w14:paraId="14EA1425">
            <w:pPr>
              <w:adjustRightInd w:val="0"/>
              <w:snapToGrid w:val="0"/>
              <w:spacing w:line="240" w:lineRule="auto"/>
              <w:ind w:left="0" w:right="0" w:firstLine="0"/>
              <w:jc w:val="center"/>
              <w:rPr>
                <w:rFonts w:ascii="宋体"/>
                <w:color w:val="auto"/>
                <w:sz w:val="21"/>
                <w:szCs w:val="21"/>
              </w:rPr>
            </w:pPr>
            <w:r>
              <w:rPr>
                <w:rFonts w:hint="eastAsia" w:ascii="宋体"/>
                <w:color w:val="auto"/>
                <w:sz w:val="21"/>
                <w:szCs w:val="21"/>
              </w:rPr>
              <w:t>径向风速</w:t>
            </w:r>
            <w:r>
              <w:rPr>
                <w:rFonts w:hint="eastAsia" w:ascii="宋体"/>
                <w:color w:val="auto"/>
                <w:sz w:val="21"/>
                <w:szCs w:val="21"/>
                <w:lang w:val="en-US" w:eastAsia="zh-CN"/>
              </w:rPr>
              <w:t>示值</w:t>
            </w:r>
            <w:r>
              <w:rPr>
                <w:rFonts w:hint="eastAsia" w:ascii="宋体"/>
                <w:color w:val="auto"/>
                <w:sz w:val="21"/>
                <w:szCs w:val="21"/>
              </w:rPr>
              <w:t>误差</w:t>
            </w:r>
          </w:p>
        </w:tc>
        <w:tc>
          <w:tcPr>
            <w:tcW w:w="1114" w:type="dxa"/>
            <w:gridSpan w:val="2"/>
            <w:vAlign w:val="center"/>
          </w:tcPr>
          <w:p w14:paraId="1A0FB8D8">
            <w:pPr>
              <w:adjustRightInd w:val="0"/>
              <w:snapToGrid w:val="0"/>
              <w:spacing w:line="240" w:lineRule="auto"/>
              <w:ind w:left="0" w:right="0" w:firstLine="0"/>
              <w:jc w:val="center"/>
              <w:rPr>
                <w:rFonts w:ascii="宋体"/>
                <w:color w:val="auto"/>
                <w:sz w:val="21"/>
                <w:szCs w:val="21"/>
              </w:rPr>
            </w:pPr>
            <w:r>
              <w:rPr>
                <w:rFonts w:hint="eastAsia" w:ascii="宋体"/>
                <w:color w:val="auto"/>
                <w:sz w:val="21"/>
                <w:szCs w:val="21"/>
              </w:rPr>
              <w:t>标准值（</w:t>
            </w:r>
            <w:r>
              <w:rPr>
                <w:rFonts w:hint="eastAsia" w:ascii="宋体"/>
                <w:color w:val="auto"/>
                <w:sz w:val="21"/>
                <w:szCs w:val="21"/>
                <w:lang w:val="en-US" w:eastAsia="zh-CN"/>
              </w:rPr>
              <w:t>m/s</w:t>
            </w:r>
            <w:r>
              <w:rPr>
                <w:rFonts w:hint="eastAsia" w:ascii="宋体"/>
                <w:color w:val="auto"/>
                <w:sz w:val="21"/>
                <w:szCs w:val="21"/>
              </w:rPr>
              <w:t>）</w:t>
            </w:r>
          </w:p>
        </w:tc>
        <w:tc>
          <w:tcPr>
            <w:tcW w:w="860" w:type="dxa"/>
            <w:vAlign w:val="center"/>
          </w:tcPr>
          <w:p w14:paraId="462232E3">
            <w:pPr>
              <w:adjustRightInd w:val="0"/>
              <w:snapToGrid w:val="0"/>
              <w:spacing w:line="240" w:lineRule="auto"/>
              <w:ind w:left="0" w:right="0" w:firstLine="0"/>
              <w:jc w:val="center"/>
              <w:rPr>
                <w:rFonts w:ascii="宋体"/>
                <w:color w:val="auto"/>
                <w:sz w:val="21"/>
                <w:szCs w:val="21"/>
              </w:rPr>
            </w:pPr>
          </w:p>
        </w:tc>
        <w:tc>
          <w:tcPr>
            <w:tcW w:w="861" w:type="dxa"/>
            <w:vAlign w:val="center"/>
          </w:tcPr>
          <w:p w14:paraId="4528F1CD">
            <w:pPr>
              <w:adjustRightInd w:val="0"/>
              <w:snapToGrid w:val="0"/>
              <w:spacing w:line="240" w:lineRule="auto"/>
              <w:ind w:left="0" w:right="0" w:firstLine="0"/>
              <w:jc w:val="center"/>
              <w:rPr>
                <w:rFonts w:ascii="宋体"/>
                <w:color w:val="auto"/>
                <w:sz w:val="21"/>
                <w:szCs w:val="21"/>
              </w:rPr>
            </w:pPr>
          </w:p>
        </w:tc>
        <w:tc>
          <w:tcPr>
            <w:tcW w:w="861" w:type="dxa"/>
            <w:gridSpan w:val="2"/>
            <w:vAlign w:val="center"/>
          </w:tcPr>
          <w:p w14:paraId="3481230A">
            <w:pPr>
              <w:adjustRightInd w:val="0"/>
              <w:snapToGrid w:val="0"/>
              <w:spacing w:line="240" w:lineRule="auto"/>
              <w:ind w:left="0" w:right="0" w:firstLine="0"/>
              <w:jc w:val="center"/>
              <w:rPr>
                <w:rFonts w:ascii="宋体"/>
                <w:color w:val="auto"/>
                <w:sz w:val="21"/>
                <w:szCs w:val="21"/>
              </w:rPr>
            </w:pPr>
          </w:p>
        </w:tc>
        <w:tc>
          <w:tcPr>
            <w:tcW w:w="861" w:type="dxa"/>
            <w:gridSpan w:val="3"/>
            <w:vAlign w:val="center"/>
          </w:tcPr>
          <w:p w14:paraId="43348ACE">
            <w:pPr>
              <w:adjustRightInd w:val="0"/>
              <w:snapToGrid w:val="0"/>
              <w:spacing w:line="240" w:lineRule="auto"/>
              <w:ind w:left="0" w:right="0" w:firstLine="0"/>
              <w:jc w:val="center"/>
              <w:rPr>
                <w:rFonts w:ascii="宋体"/>
                <w:color w:val="auto"/>
                <w:sz w:val="21"/>
                <w:szCs w:val="21"/>
              </w:rPr>
            </w:pPr>
          </w:p>
        </w:tc>
        <w:tc>
          <w:tcPr>
            <w:tcW w:w="861" w:type="dxa"/>
            <w:vAlign w:val="center"/>
          </w:tcPr>
          <w:p w14:paraId="5E816C11">
            <w:pPr>
              <w:adjustRightInd w:val="0"/>
              <w:snapToGrid w:val="0"/>
              <w:spacing w:line="240" w:lineRule="auto"/>
              <w:ind w:left="0" w:right="0" w:firstLine="0"/>
              <w:jc w:val="center"/>
              <w:rPr>
                <w:rFonts w:ascii="宋体"/>
                <w:color w:val="auto"/>
                <w:sz w:val="21"/>
                <w:szCs w:val="21"/>
              </w:rPr>
            </w:pPr>
          </w:p>
        </w:tc>
        <w:tc>
          <w:tcPr>
            <w:tcW w:w="861" w:type="dxa"/>
            <w:vAlign w:val="center"/>
          </w:tcPr>
          <w:p w14:paraId="0C4360BA">
            <w:pPr>
              <w:adjustRightInd w:val="0"/>
              <w:snapToGrid w:val="0"/>
              <w:spacing w:line="240" w:lineRule="auto"/>
              <w:ind w:left="0" w:right="0" w:firstLine="0"/>
              <w:jc w:val="center"/>
              <w:rPr>
                <w:rFonts w:ascii="宋体"/>
                <w:color w:val="auto"/>
                <w:sz w:val="21"/>
                <w:szCs w:val="21"/>
              </w:rPr>
            </w:pPr>
          </w:p>
        </w:tc>
        <w:tc>
          <w:tcPr>
            <w:tcW w:w="861" w:type="dxa"/>
            <w:vAlign w:val="center"/>
          </w:tcPr>
          <w:p w14:paraId="23248FFC">
            <w:pPr>
              <w:adjustRightInd w:val="0"/>
              <w:snapToGrid w:val="0"/>
              <w:spacing w:line="240" w:lineRule="auto"/>
              <w:ind w:left="0" w:right="0" w:firstLine="0"/>
              <w:jc w:val="center"/>
              <w:rPr>
                <w:rFonts w:ascii="宋体"/>
                <w:color w:val="auto"/>
                <w:sz w:val="21"/>
                <w:szCs w:val="21"/>
              </w:rPr>
            </w:pPr>
          </w:p>
        </w:tc>
        <w:tc>
          <w:tcPr>
            <w:tcW w:w="861" w:type="dxa"/>
            <w:vAlign w:val="center"/>
          </w:tcPr>
          <w:p w14:paraId="58D09782">
            <w:pPr>
              <w:adjustRightInd w:val="0"/>
              <w:snapToGrid w:val="0"/>
              <w:spacing w:line="240" w:lineRule="auto"/>
              <w:ind w:left="0" w:right="0" w:firstLine="0"/>
              <w:jc w:val="center"/>
              <w:rPr>
                <w:rFonts w:ascii="宋体"/>
                <w:color w:val="auto"/>
                <w:sz w:val="21"/>
                <w:szCs w:val="21"/>
              </w:rPr>
            </w:pPr>
          </w:p>
        </w:tc>
        <w:tc>
          <w:tcPr>
            <w:tcW w:w="861" w:type="dxa"/>
            <w:vAlign w:val="center"/>
          </w:tcPr>
          <w:p w14:paraId="482A275D">
            <w:pPr>
              <w:adjustRightInd w:val="0"/>
              <w:snapToGrid w:val="0"/>
              <w:spacing w:line="240" w:lineRule="auto"/>
              <w:ind w:left="0" w:right="0" w:firstLine="0"/>
              <w:jc w:val="center"/>
              <w:rPr>
                <w:rFonts w:ascii="宋体"/>
                <w:color w:val="auto"/>
                <w:sz w:val="21"/>
                <w:szCs w:val="21"/>
              </w:rPr>
            </w:pPr>
          </w:p>
        </w:tc>
      </w:tr>
      <w:tr w14:paraId="7729F10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13" w:type="dxa"/>
          <w:trHeight w:val="1254" w:hRule="atLeast"/>
        </w:trPr>
        <w:tc>
          <w:tcPr>
            <w:tcW w:w="908" w:type="dxa"/>
            <w:vMerge w:val="continue"/>
            <w:vAlign w:val="center"/>
          </w:tcPr>
          <w:p w14:paraId="35B945E0">
            <w:pPr>
              <w:adjustRightInd w:val="0"/>
              <w:snapToGrid w:val="0"/>
              <w:spacing w:line="240" w:lineRule="auto"/>
              <w:ind w:left="0" w:right="0" w:firstLine="0"/>
              <w:jc w:val="center"/>
              <w:rPr>
                <w:rFonts w:ascii="宋体"/>
                <w:color w:val="auto"/>
                <w:sz w:val="21"/>
                <w:szCs w:val="21"/>
              </w:rPr>
            </w:pPr>
          </w:p>
        </w:tc>
        <w:tc>
          <w:tcPr>
            <w:tcW w:w="1114" w:type="dxa"/>
            <w:gridSpan w:val="2"/>
            <w:vAlign w:val="center"/>
          </w:tcPr>
          <w:p w14:paraId="033EBA6D">
            <w:pPr>
              <w:adjustRightInd w:val="0"/>
              <w:snapToGrid w:val="0"/>
              <w:spacing w:line="240" w:lineRule="auto"/>
              <w:ind w:left="0" w:right="0" w:firstLine="0"/>
              <w:jc w:val="center"/>
              <w:rPr>
                <w:rFonts w:ascii="宋体"/>
                <w:color w:val="auto"/>
                <w:sz w:val="21"/>
                <w:szCs w:val="21"/>
              </w:rPr>
            </w:pPr>
            <w:r>
              <w:rPr>
                <w:rFonts w:hint="eastAsia" w:ascii="宋体"/>
                <w:color w:val="auto"/>
                <w:sz w:val="21"/>
                <w:szCs w:val="21"/>
              </w:rPr>
              <w:t>被校值（</w:t>
            </w:r>
            <w:r>
              <w:rPr>
                <w:rFonts w:hint="eastAsia" w:ascii="宋体"/>
                <w:color w:val="auto"/>
                <w:sz w:val="21"/>
                <w:szCs w:val="21"/>
                <w:lang w:val="en-US" w:eastAsia="zh-CN"/>
              </w:rPr>
              <w:t>m/s</w:t>
            </w:r>
            <w:r>
              <w:rPr>
                <w:rFonts w:hint="eastAsia" w:ascii="宋体"/>
                <w:color w:val="auto"/>
                <w:sz w:val="21"/>
                <w:szCs w:val="21"/>
              </w:rPr>
              <w:t>）</w:t>
            </w:r>
          </w:p>
        </w:tc>
        <w:tc>
          <w:tcPr>
            <w:tcW w:w="860" w:type="dxa"/>
            <w:vAlign w:val="center"/>
          </w:tcPr>
          <w:p w14:paraId="7099FC8F">
            <w:pPr>
              <w:adjustRightInd w:val="0"/>
              <w:snapToGrid w:val="0"/>
              <w:spacing w:line="240" w:lineRule="auto"/>
              <w:ind w:left="0" w:right="0" w:firstLine="0"/>
              <w:jc w:val="center"/>
              <w:rPr>
                <w:rFonts w:ascii="宋体"/>
                <w:color w:val="auto"/>
                <w:sz w:val="21"/>
                <w:szCs w:val="21"/>
              </w:rPr>
            </w:pPr>
          </w:p>
        </w:tc>
        <w:tc>
          <w:tcPr>
            <w:tcW w:w="861" w:type="dxa"/>
            <w:vAlign w:val="center"/>
          </w:tcPr>
          <w:p w14:paraId="20F3DC0F">
            <w:pPr>
              <w:adjustRightInd w:val="0"/>
              <w:snapToGrid w:val="0"/>
              <w:spacing w:line="240" w:lineRule="auto"/>
              <w:ind w:left="0" w:right="0" w:firstLine="0"/>
              <w:jc w:val="center"/>
              <w:rPr>
                <w:rFonts w:ascii="宋体"/>
                <w:color w:val="auto"/>
                <w:sz w:val="21"/>
                <w:szCs w:val="21"/>
              </w:rPr>
            </w:pPr>
          </w:p>
        </w:tc>
        <w:tc>
          <w:tcPr>
            <w:tcW w:w="861" w:type="dxa"/>
            <w:gridSpan w:val="2"/>
            <w:vAlign w:val="center"/>
          </w:tcPr>
          <w:p w14:paraId="60EB2594">
            <w:pPr>
              <w:adjustRightInd w:val="0"/>
              <w:snapToGrid w:val="0"/>
              <w:spacing w:line="240" w:lineRule="auto"/>
              <w:ind w:left="0" w:right="0" w:firstLine="0"/>
              <w:jc w:val="center"/>
              <w:rPr>
                <w:rFonts w:ascii="宋体"/>
                <w:color w:val="auto"/>
                <w:sz w:val="21"/>
                <w:szCs w:val="21"/>
              </w:rPr>
            </w:pPr>
          </w:p>
        </w:tc>
        <w:tc>
          <w:tcPr>
            <w:tcW w:w="861" w:type="dxa"/>
            <w:gridSpan w:val="3"/>
            <w:vAlign w:val="center"/>
          </w:tcPr>
          <w:p w14:paraId="6720E236">
            <w:pPr>
              <w:adjustRightInd w:val="0"/>
              <w:snapToGrid w:val="0"/>
              <w:spacing w:line="240" w:lineRule="auto"/>
              <w:ind w:left="0" w:right="0" w:firstLine="0"/>
              <w:jc w:val="center"/>
              <w:rPr>
                <w:rFonts w:ascii="宋体"/>
                <w:color w:val="auto"/>
                <w:sz w:val="21"/>
                <w:szCs w:val="21"/>
              </w:rPr>
            </w:pPr>
          </w:p>
        </w:tc>
        <w:tc>
          <w:tcPr>
            <w:tcW w:w="861" w:type="dxa"/>
            <w:vAlign w:val="center"/>
          </w:tcPr>
          <w:p w14:paraId="0624637A">
            <w:pPr>
              <w:adjustRightInd w:val="0"/>
              <w:snapToGrid w:val="0"/>
              <w:spacing w:line="240" w:lineRule="auto"/>
              <w:ind w:left="0" w:right="0" w:firstLine="0"/>
              <w:jc w:val="center"/>
              <w:rPr>
                <w:rFonts w:ascii="宋体"/>
                <w:color w:val="auto"/>
                <w:sz w:val="21"/>
                <w:szCs w:val="21"/>
              </w:rPr>
            </w:pPr>
          </w:p>
        </w:tc>
        <w:tc>
          <w:tcPr>
            <w:tcW w:w="861" w:type="dxa"/>
            <w:vAlign w:val="center"/>
          </w:tcPr>
          <w:p w14:paraId="3C34C851">
            <w:pPr>
              <w:adjustRightInd w:val="0"/>
              <w:snapToGrid w:val="0"/>
              <w:spacing w:line="240" w:lineRule="auto"/>
              <w:ind w:left="0" w:right="0" w:firstLine="0"/>
              <w:jc w:val="center"/>
              <w:rPr>
                <w:rFonts w:ascii="宋体"/>
                <w:color w:val="auto"/>
                <w:sz w:val="21"/>
                <w:szCs w:val="21"/>
              </w:rPr>
            </w:pPr>
          </w:p>
        </w:tc>
        <w:tc>
          <w:tcPr>
            <w:tcW w:w="861" w:type="dxa"/>
            <w:vAlign w:val="center"/>
          </w:tcPr>
          <w:p w14:paraId="3049717B">
            <w:pPr>
              <w:adjustRightInd w:val="0"/>
              <w:snapToGrid w:val="0"/>
              <w:spacing w:line="240" w:lineRule="auto"/>
              <w:ind w:left="0" w:right="0" w:firstLine="0"/>
              <w:jc w:val="center"/>
              <w:rPr>
                <w:rFonts w:ascii="宋体"/>
                <w:color w:val="auto"/>
                <w:sz w:val="21"/>
                <w:szCs w:val="21"/>
              </w:rPr>
            </w:pPr>
          </w:p>
        </w:tc>
        <w:tc>
          <w:tcPr>
            <w:tcW w:w="861" w:type="dxa"/>
            <w:vAlign w:val="center"/>
          </w:tcPr>
          <w:p w14:paraId="31FC1E18">
            <w:pPr>
              <w:adjustRightInd w:val="0"/>
              <w:snapToGrid w:val="0"/>
              <w:spacing w:line="240" w:lineRule="auto"/>
              <w:ind w:left="0" w:right="0" w:firstLine="0"/>
              <w:jc w:val="center"/>
              <w:rPr>
                <w:rFonts w:ascii="宋体"/>
                <w:color w:val="auto"/>
                <w:sz w:val="21"/>
                <w:szCs w:val="21"/>
              </w:rPr>
            </w:pPr>
          </w:p>
        </w:tc>
        <w:tc>
          <w:tcPr>
            <w:tcW w:w="861" w:type="dxa"/>
            <w:vAlign w:val="center"/>
          </w:tcPr>
          <w:p w14:paraId="3250A689">
            <w:pPr>
              <w:adjustRightInd w:val="0"/>
              <w:snapToGrid w:val="0"/>
              <w:spacing w:line="240" w:lineRule="auto"/>
              <w:ind w:left="0" w:right="0" w:firstLine="0"/>
              <w:jc w:val="center"/>
              <w:rPr>
                <w:rFonts w:ascii="宋体"/>
                <w:color w:val="auto"/>
                <w:sz w:val="21"/>
                <w:szCs w:val="21"/>
              </w:rPr>
            </w:pPr>
          </w:p>
        </w:tc>
      </w:tr>
      <w:tr w14:paraId="4AA99CA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13" w:type="dxa"/>
          <w:trHeight w:val="1389" w:hRule="atLeast"/>
        </w:trPr>
        <w:tc>
          <w:tcPr>
            <w:tcW w:w="908" w:type="dxa"/>
            <w:vMerge w:val="continue"/>
            <w:vAlign w:val="center"/>
          </w:tcPr>
          <w:p w14:paraId="1DF33ADA">
            <w:pPr>
              <w:adjustRightInd w:val="0"/>
              <w:snapToGrid w:val="0"/>
              <w:spacing w:line="240" w:lineRule="auto"/>
              <w:ind w:left="0" w:right="0" w:firstLine="0"/>
              <w:jc w:val="center"/>
              <w:rPr>
                <w:rFonts w:ascii="宋体"/>
                <w:color w:val="auto"/>
                <w:sz w:val="21"/>
                <w:szCs w:val="21"/>
              </w:rPr>
            </w:pPr>
          </w:p>
        </w:tc>
        <w:tc>
          <w:tcPr>
            <w:tcW w:w="1114" w:type="dxa"/>
            <w:gridSpan w:val="2"/>
            <w:vAlign w:val="center"/>
          </w:tcPr>
          <w:p w14:paraId="7FC3CAF3">
            <w:pPr>
              <w:adjustRightInd w:val="0"/>
              <w:snapToGrid w:val="0"/>
              <w:spacing w:line="240" w:lineRule="auto"/>
              <w:ind w:left="0" w:right="0" w:firstLine="0"/>
              <w:jc w:val="center"/>
              <w:rPr>
                <w:rFonts w:ascii="宋体"/>
                <w:color w:val="auto"/>
                <w:sz w:val="21"/>
                <w:szCs w:val="21"/>
              </w:rPr>
            </w:pPr>
            <w:r>
              <w:rPr>
                <w:rFonts w:hint="eastAsia" w:ascii="宋体"/>
                <w:color w:val="auto"/>
                <w:sz w:val="21"/>
                <w:szCs w:val="21"/>
              </w:rPr>
              <w:t>示值误差（</w:t>
            </w:r>
            <w:r>
              <w:rPr>
                <w:rFonts w:hint="eastAsia" w:ascii="宋体"/>
                <w:color w:val="auto"/>
                <w:sz w:val="21"/>
                <w:szCs w:val="21"/>
                <w:lang w:val="en-US" w:eastAsia="zh-CN"/>
              </w:rPr>
              <w:t>m/s</w:t>
            </w:r>
            <w:r>
              <w:rPr>
                <w:rFonts w:hint="eastAsia" w:ascii="宋体"/>
                <w:color w:val="auto"/>
                <w:sz w:val="21"/>
                <w:szCs w:val="21"/>
              </w:rPr>
              <w:t>）</w:t>
            </w:r>
          </w:p>
        </w:tc>
        <w:tc>
          <w:tcPr>
            <w:tcW w:w="860" w:type="dxa"/>
            <w:vAlign w:val="center"/>
          </w:tcPr>
          <w:p w14:paraId="53114B74">
            <w:pPr>
              <w:adjustRightInd w:val="0"/>
              <w:snapToGrid w:val="0"/>
              <w:spacing w:line="240" w:lineRule="auto"/>
              <w:ind w:left="0" w:right="0" w:firstLine="0"/>
              <w:jc w:val="center"/>
              <w:rPr>
                <w:rFonts w:ascii="宋体"/>
                <w:color w:val="auto"/>
                <w:sz w:val="21"/>
                <w:szCs w:val="21"/>
              </w:rPr>
            </w:pPr>
          </w:p>
        </w:tc>
        <w:tc>
          <w:tcPr>
            <w:tcW w:w="861" w:type="dxa"/>
            <w:vAlign w:val="center"/>
          </w:tcPr>
          <w:p w14:paraId="6992EEB6">
            <w:pPr>
              <w:adjustRightInd w:val="0"/>
              <w:snapToGrid w:val="0"/>
              <w:spacing w:line="240" w:lineRule="auto"/>
              <w:ind w:left="0" w:right="0" w:firstLine="0"/>
              <w:jc w:val="center"/>
              <w:rPr>
                <w:rFonts w:ascii="宋体"/>
                <w:color w:val="auto"/>
                <w:sz w:val="21"/>
                <w:szCs w:val="21"/>
              </w:rPr>
            </w:pPr>
          </w:p>
        </w:tc>
        <w:tc>
          <w:tcPr>
            <w:tcW w:w="861" w:type="dxa"/>
            <w:gridSpan w:val="2"/>
            <w:vAlign w:val="center"/>
          </w:tcPr>
          <w:p w14:paraId="2922F2BC">
            <w:pPr>
              <w:adjustRightInd w:val="0"/>
              <w:snapToGrid w:val="0"/>
              <w:spacing w:line="240" w:lineRule="auto"/>
              <w:ind w:left="0" w:right="0" w:firstLine="0"/>
              <w:jc w:val="center"/>
              <w:rPr>
                <w:rFonts w:ascii="宋体"/>
                <w:color w:val="auto"/>
                <w:sz w:val="21"/>
                <w:szCs w:val="21"/>
              </w:rPr>
            </w:pPr>
          </w:p>
        </w:tc>
        <w:tc>
          <w:tcPr>
            <w:tcW w:w="861" w:type="dxa"/>
            <w:gridSpan w:val="3"/>
            <w:vAlign w:val="center"/>
          </w:tcPr>
          <w:p w14:paraId="6E51EBEA">
            <w:pPr>
              <w:adjustRightInd w:val="0"/>
              <w:snapToGrid w:val="0"/>
              <w:spacing w:line="240" w:lineRule="auto"/>
              <w:ind w:left="0" w:right="0" w:firstLine="0"/>
              <w:jc w:val="center"/>
              <w:rPr>
                <w:rFonts w:ascii="宋体"/>
                <w:color w:val="auto"/>
                <w:sz w:val="21"/>
                <w:szCs w:val="21"/>
              </w:rPr>
            </w:pPr>
          </w:p>
        </w:tc>
        <w:tc>
          <w:tcPr>
            <w:tcW w:w="861" w:type="dxa"/>
            <w:vAlign w:val="center"/>
          </w:tcPr>
          <w:p w14:paraId="112779B5">
            <w:pPr>
              <w:adjustRightInd w:val="0"/>
              <w:snapToGrid w:val="0"/>
              <w:spacing w:line="240" w:lineRule="auto"/>
              <w:ind w:left="0" w:right="0" w:firstLine="0"/>
              <w:jc w:val="center"/>
              <w:rPr>
                <w:rFonts w:ascii="宋体"/>
                <w:color w:val="auto"/>
                <w:sz w:val="21"/>
                <w:szCs w:val="21"/>
              </w:rPr>
            </w:pPr>
          </w:p>
        </w:tc>
        <w:tc>
          <w:tcPr>
            <w:tcW w:w="861" w:type="dxa"/>
            <w:vAlign w:val="center"/>
          </w:tcPr>
          <w:p w14:paraId="3DB42F90">
            <w:pPr>
              <w:adjustRightInd w:val="0"/>
              <w:snapToGrid w:val="0"/>
              <w:spacing w:line="240" w:lineRule="auto"/>
              <w:ind w:left="0" w:right="0" w:firstLine="0"/>
              <w:jc w:val="center"/>
              <w:rPr>
                <w:rFonts w:ascii="宋体"/>
                <w:color w:val="auto"/>
                <w:sz w:val="21"/>
                <w:szCs w:val="21"/>
              </w:rPr>
            </w:pPr>
          </w:p>
        </w:tc>
        <w:tc>
          <w:tcPr>
            <w:tcW w:w="861" w:type="dxa"/>
            <w:vAlign w:val="center"/>
          </w:tcPr>
          <w:p w14:paraId="0704D570">
            <w:pPr>
              <w:adjustRightInd w:val="0"/>
              <w:snapToGrid w:val="0"/>
              <w:spacing w:line="240" w:lineRule="auto"/>
              <w:ind w:left="0" w:right="0" w:firstLine="0"/>
              <w:jc w:val="center"/>
              <w:rPr>
                <w:rFonts w:ascii="宋体"/>
                <w:color w:val="auto"/>
                <w:sz w:val="21"/>
                <w:szCs w:val="21"/>
              </w:rPr>
            </w:pPr>
          </w:p>
        </w:tc>
        <w:tc>
          <w:tcPr>
            <w:tcW w:w="861" w:type="dxa"/>
            <w:vAlign w:val="center"/>
          </w:tcPr>
          <w:p w14:paraId="1266B6E5">
            <w:pPr>
              <w:adjustRightInd w:val="0"/>
              <w:snapToGrid w:val="0"/>
              <w:spacing w:line="240" w:lineRule="auto"/>
              <w:ind w:left="0" w:right="0" w:firstLine="0"/>
              <w:jc w:val="center"/>
              <w:rPr>
                <w:rFonts w:ascii="宋体"/>
                <w:color w:val="auto"/>
                <w:sz w:val="21"/>
                <w:szCs w:val="21"/>
              </w:rPr>
            </w:pPr>
          </w:p>
        </w:tc>
        <w:tc>
          <w:tcPr>
            <w:tcW w:w="861" w:type="dxa"/>
            <w:vAlign w:val="center"/>
          </w:tcPr>
          <w:p w14:paraId="4BA2CFF0">
            <w:pPr>
              <w:adjustRightInd w:val="0"/>
              <w:snapToGrid w:val="0"/>
              <w:spacing w:line="240" w:lineRule="auto"/>
              <w:ind w:left="0" w:right="0" w:firstLine="0"/>
              <w:jc w:val="center"/>
              <w:rPr>
                <w:rFonts w:ascii="宋体"/>
                <w:color w:val="auto"/>
                <w:sz w:val="21"/>
                <w:szCs w:val="21"/>
              </w:rPr>
            </w:pPr>
          </w:p>
        </w:tc>
      </w:tr>
      <w:tr w14:paraId="4A5D542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13" w:type="dxa"/>
          <w:trHeight w:val="1519" w:hRule="atLeast"/>
        </w:trPr>
        <w:tc>
          <w:tcPr>
            <w:tcW w:w="908" w:type="dxa"/>
            <w:vMerge w:val="continue"/>
            <w:vAlign w:val="center"/>
          </w:tcPr>
          <w:p w14:paraId="75D550C4">
            <w:pPr>
              <w:adjustRightInd w:val="0"/>
              <w:snapToGrid w:val="0"/>
              <w:spacing w:line="240" w:lineRule="auto"/>
              <w:ind w:left="0" w:right="0" w:firstLine="0"/>
              <w:jc w:val="center"/>
              <w:rPr>
                <w:rFonts w:ascii="宋体"/>
                <w:color w:val="auto"/>
                <w:sz w:val="21"/>
                <w:szCs w:val="21"/>
              </w:rPr>
            </w:pPr>
          </w:p>
        </w:tc>
        <w:tc>
          <w:tcPr>
            <w:tcW w:w="1114" w:type="dxa"/>
            <w:gridSpan w:val="2"/>
            <w:vAlign w:val="center"/>
          </w:tcPr>
          <w:p w14:paraId="43ED56A9">
            <w:pPr>
              <w:adjustRightInd w:val="0"/>
              <w:snapToGrid w:val="0"/>
              <w:spacing w:line="240" w:lineRule="auto"/>
              <w:ind w:left="0" w:right="0" w:firstLine="0"/>
              <w:jc w:val="center"/>
              <w:rPr>
                <w:rFonts w:ascii="宋体"/>
                <w:color w:val="auto"/>
                <w:sz w:val="21"/>
                <w:szCs w:val="21"/>
              </w:rPr>
            </w:pPr>
            <w:r>
              <w:rPr>
                <w:rFonts w:hint="eastAsia" w:ascii="宋体"/>
                <w:color w:val="auto"/>
                <w:sz w:val="21"/>
                <w:szCs w:val="21"/>
              </w:rPr>
              <w:t>不确定度（</w:t>
            </w:r>
            <w:r>
              <w:rPr>
                <w:rFonts w:ascii="宋体"/>
                <w:i/>
                <w:iCs/>
                <w:color w:val="auto"/>
                <w:sz w:val="21"/>
                <w:szCs w:val="21"/>
              </w:rPr>
              <w:t>k</w:t>
            </w:r>
            <w:r>
              <w:rPr>
                <w:rFonts w:ascii="宋体"/>
                <w:color w:val="auto"/>
                <w:sz w:val="21"/>
                <w:szCs w:val="21"/>
              </w:rPr>
              <w:t>=2</w:t>
            </w:r>
            <w:r>
              <w:rPr>
                <w:rFonts w:hint="eastAsia" w:ascii="宋体"/>
                <w:color w:val="auto"/>
                <w:sz w:val="21"/>
                <w:szCs w:val="21"/>
              </w:rPr>
              <w:t>）</w:t>
            </w:r>
          </w:p>
        </w:tc>
        <w:tc>
          <w:tcPr>
            <w:tcW w:w="860" w:type="dxa"/>
            <w:vAlign w:val="center"/>
          </w:tcPr>
          <w:p w14:paraId="21C308A9">
            <w:pPr>
              <w:adjustRightInd w:val="0"/>
              <w:snapToGrid w:val="0"/>
              <w:spacing w:line="240" w:lineRule="auto"/>
              <w:ind w:left="0" w:right="0" w:firstLine="0"/>
              <w:jc w:val="center"/>
              <w:rPr>
                <w:rFonts w:ascii="宋体"/>
                <w:color w:val="auto"/>
                <w:sz w:val="21"/>
                <w:szCs w:val="21"/>
              </w:rPr>
            </w:pPr>
          </w:p>
        </w:tc>
        <w:tc>
          <w:tcPr>
            <w:tcW w:w="861" w:type="dxa"/>
            <w:vAlign w:val="center"/>
          </w:tcPr>
          <w:p w14:paraId="45F2C13E">
            <w:pPr>
              <w:adjustRightInd w:val="0"/>
              <w:snapToGrid w:val="0"/>
              <w:spacing w:line="240" w:lineRule="auto"/>
              <w:ind w:left="0" w:right="0" w:firstLine="0"/>
              <w:jc w:val="center"/>
              <w:rPr>
                <w:rFonts w:ascii="宋体"/>
                <w:color w:val="auto"/>
                <w:sz w:val="21"/>
                <w:szCs w:val="21"/>
              </w:rPr>
            </w:pPr>
          </w:p>
        </w:tc>
        <w:tc>
          <w:tcPr>
            <w:tcW w:w="861" w:type="dxa"/>
            <w:gridSpan w:val="2"/>
            <w:vAlign w:val="center"/>
          </w:tcPr>
          <w:p w14:paraId="304B6045">
            <w:pPr>
              <w:adjustRightInd w:val="0"/>
              <w:snapToGrid w:val="0"/>
              <w:spacing w:line="240" w:lineRule="auto"/>
              <w:ind w:left="0" w:right="0" w:firstLine="0"/>
              <w:jc w:val="center"/>
              <w:rPr>
                <w:rFonts w:ascii="宋体"/>
                <w:color w:val="auto"/>
                <w:sz w:val="21"/>
                <w:szCs w:val="21"/>
              </w:rPr>
            </w:pPr>
          </w:p>
        </w:tc>
        <w:tc>
          <w:tcPr>
            <w:tcW w:w="861" w:type="dxa"/>
            <w:gridSpan w:val="3"/>
            <w:vAlign w:val="center"/>
          </w:tcPr>
          <w:p w14:paraId="62A2E233">
            <w:pPr>
              <w:adjustRightInd w:val="0"/>
              <w:snapToGrid w:val="0"/>
              <w:spacing w:line="240" w:lineRule="auto"/>
              <w:ind w:left="0" w:right="0" w:firstLine="0"/>
              <w:jc w:val="center"/>
              <w:rPr>
                <w:rFonts w:ascii="宋体"/>
                <w:color w:val="auto"/>
                <w:sz w:val="21"/>
                <w:szCs w:val="21"/>
              </w:rPr>
            </w:pPr>
          </w:p>
        </w:tc>
        <w:tc>
          <w:tcPr>
            <w:tcW w:w="861" w:type="dxa"/>
            <w:vAlign w:val="center"/>
          </w:tcPr>
          <w:p w14:paraId="418A9B76">
            <w:pPr>
              <w:adjustRightInd w:val="0"/>
              <w:snapToGrid w:val="0"/>
              <w:spacing w:line="240" w:lineRule="auto"/>
              <w:ind w:left="0" w:right="0" w:firstLine="0"/>
              <w:jc w:val="center"/>
              <w:rPr>
                <w:rFonts w:ascii="宋体"/>
                <w:color w:val="auto"/>
                <w:sz w:val="21"/>
                <w:szCs w:val="21"/>
              </w:rPr>
            </w:pPr>
          </w:p>
        </w:tc>
        <w:tc>
          <w:tcPr>
            <w:tcW w:w="861" w:type="dxa"/>
            <w:vAlign w:val="center"/>
          </w:tcPr>
          <w:p w14:paraId="023CA782">
            <w:pPr>
              <w:adjustRightInd w:val="0"/>
              <w:snapToGrid w:val="0"/>
              <w:spacing w:line="240" w:lineRule="auto"/>
              <w:ind w:left="0" w:right="0" w:firstLine="0"/>
              <w:jc w:val="center"/>
              <w:rPr>
                <w:rFonts w:ascii="宋体"/>
                <w:color w:val="auto"/>
                <w:sz w:val="21"/>
                <w:szCs w:val="21"/>
              </w:rPr>
            </w:pPr>
          </w:p>
        </w:tc>
        <w:tc>
          <w:tcPr>
            <w:tcW w:w="861" w:type="dxa"/>
            <w:vAlign w:val="center"/>
          </w:tcPr>
          <w:p w14:paraId="70EDF644">
            <w:pPr>
              <w:adjustRightInd w:val="0"/>
              <w:snapToGrid w:val="0"/>
              <w:spacing w:line="240" w:lineRule="auto"/>
              <w:ind w:left="0" w:right="0" w:firstLine="0"/>
              <w:jc w:val="center"/>
              <w:rPr>
                <w:rFonts w:ascii="宋体"/>
                <w:color w:val="auto"/>
                <w:sz w:val="21"/>
                <w:szCs w:val="21"/>
              </w:rPr>
            </w:pPr>
          </w:p>
        </w:tc>
        <w:tc>
          <w:tcPr>
            <w:tcW w:w="861" w:type="dxa"/>
            <w:vAlign w:val="center"/>
          </w:tcPr>
          <w:p w14:paraId="7CC7498D">
            <w:pPr>
              <w:adjustRightInd w:val="0"/>
              <w:snapToGrid w:val="0"/>
              <w:spacing w:line="240" w:lineRule="auto"/>
              <w:ind w:left="0" w:right="0" w:firstLine="0"/>
              <w:jc w:val="center"/>
              <w:rPr>
                <w:rFonts w:ascii="宋体"/>
                <w:color w:val="auto"/>
                <w:sz w:val="21"/>
                <w:szCs w:val="21"/>
              </w:rPr>
            </w:pPr>
          </w:p>
        </w:tc>
        <w:tc>
          <w:tcPr>
            <w:tcW w:w="861" w:type="dxa"/>
            <w:vAlign w:val="center"/>
          </w:tcPr>
          <w:p w14:paraId="0631650E">
            <w:pPr>
              <w:adjustRightInd w:val="0"/>
              <w:snapToGrid w:val="0"/>
              <w:spacing w:line="240" w:lineRule="auto"/>
              <w:ind w:left="0" w:right="0" w:firstLine="0"/>
              <w:jc w:val="center"/>
              <w:rPr>
                <w:rFonts w:ascii="宋体"/>
                <w:color w:val="auto"/>
                <w:sz w:val="21"/>
                <w:szCs w:val="21"/>
              </w:rPr>
            </w:pPr>
          </w:p>
        </w:tc>
      </w:tr>
    </w:tbl>
    <w:p w14:paraId="724392B6">
      <w:pPr>
        <w:ind w:left="425" w:firstLine="0"/>
        <w:rPr>
          <w:color w:val="auto"/>
          <w:sz w:val="21"/>
          <w:szCs w:val="21"/>
        </w:rPr>
      </w:pPr>
      <w:r>
        <w:rPr>
          <w:rFonts w:hint="eastAsia"/>
          <w:color w:val="auto"/>
          <w:sz w:val="21"/>
          <w:szCs w:val="21"/>
        </w:rPr>
        <w:t>校准人：                      核验人：                       校准日期：</w:t>
      </w:r>
    </w:p>
    <w:p w14:paraId="69708A3A">
      <w:pPr>
        <w:pStyle w:val="2"/>
        <w:numPr>
          <w:ilvl w:val="0"/>
          <w:numId w:val="0"/>
        </w:numPr>
        <w:spacing w:before="120" w:line="240" w:lineRule="auto"/>
        <w:ind w:left="432" w:hanging="432"/>
        <w:jc w:val="left"/>
        <w:rPr>
          <w:rFonts w:hint="eastAsia" w:ascii="黑体" w:hAnsi="黑体" w:eastAsia="黑体"/>
          <w:b w:val="0"/>
          <w:bCs w:val="0"/>
          <w:color w:val="auto"/>
          <w:kern w:val="0"/>
          <w:sz w:val="28"/>
          <w:szCs w:val="28"/>
        </w:rPr>
        <w:sectPr>
          <w:footerReference r:id="rId15" w:type="default"/>
          <w:footerReference r:id="rId16" w:type="even"/>
          <w:pgSz w:w="11907" w:h="16839"/>
          <w:pgMar w:top="1758" w:right="1134" w:bottom="1361" w:left="1418" w:header="1418" w:footer="851" w:gutter="0"/>
          <w:pgNumType w:fmt="decimal" w:start="1"/>
          <w:cols w:space="720" w:num="1"/>
          <w:docGrid w:linePitch="312" w:charSpace="0"/>
        </w:sectPr>
      </w:pPr>
      <w:bookmarkStart w:id="96" w:name="_Toc534535089"/>
      <w:bookmarkStart w:id="97" w:name="_Toc434936403"/>
    </w:p>
    <w:p w14:paraId="10600832">
      <w:pPr>
        <w:pStyle w:val="2"/>
        <w:numPr>
          <w:ilvl w:val="0"/>
          <w:numId w:val="0"/>
        </w:numPr>
        <w:spacing w:before="120" w:line="240" w:lineRule="auto"/>
        <w:ind w:left="432" w:hanging="432"/>
        <w:jc w:val="left"/>
        <w:rPr>
          <w:rFonts w:hint="eastAsia" w:ascii="黑体" w:hAnsi="黑体" w:eastAsia="黑体"/>
          <w:b w:val="0"/>
          <w:bCs w:val="0"/>
          <w:color w:val="auto"/>
          <w:kern w:val="0"/>
          <w:sz w:val="28"/>
          <w:szCs w:val="28"/>
          <w:lang w:eastAsia="zh-CN"/>
        </w:rPr>
      </w:pPr>
      <w:r>
        <w:rPr>
          <w:rFonts w:hint="eastAsia" w:ascii="黑体" w:hAnsi="黑体" w:eastAsia="黑体"/>
          <w:b w:val="0"/>
          <w:bCs w:val="0"/>
          <w:color w:val="auto"/>
          <w:kern w:val="0"/>
          <w:sz w:val="28"/>
          <w:szCs w:val="28"/>
        </w:rPr>
        <w:t>附录</w:t>
      </w:r>
      <w:bookmarkStart w:id="98" w:name="_Toc341554106"/>
      <w:bookmarkStart w:id="99" w:name="_Toc342590171"/>
      <w:r>
        <w:rPr>
          <w:rFonts w:hint="eastAsia" w:ascii="黑体" w:hAnsi="黑体" w:eastAsia="黑体"/>
          <w:b w:val="0"/>
          <w:bCs w:val="0"/>
          <w:color w:val="auto"/>
          <w:kern w:val="0"/>
          <w:sz w:val="28"/>
          <w:szCs w:val="28"/>
          <w:lang w:val="en-US" w:eastAsia="zh-CN"/>
        </w:rPr>
        <w:t>B</w:t>
      </w:r>
    </w:p>
    <w:p w14:paraId="04003F37">
      <w:pPr>
        <w:pStyle w:val="2"/>
        <w:keepNext w:val="0"/>
        <w:keepLines w:val="0"/>
        <w:numPr>
          <w:ilvl w:val="0"/>
          <w:numId w:val="0"/>
        </w:numPr>
        <w:spacing w:before="120" w:line="240" w:lineRule="auto"/>
        <w:ind w:left="431" w:hanging="431"/>
        <w:jc w:val="center"/>
        <w:rPr>
          <w:rFonts w:ascii="黑体" w:hAnsi="黑体" w:eastAsia="黑体"/>
          <w:b w:val="0"/>
          <w:bCs w:val="0"/>
          <w:color w:val="auto"/>
          <w:kern w:val="0"/>
          <w:sz w:val="28"/>
          <w:szCs w:val="28"/>
        </w:rPr>
      </w:pPr>
      <w:r>
        <w:rPr>
          <w:rFonts w:hint="eastAsia" w:ascii="黑体" w:hAnsi="黑体" w:eastAsia="黑体"/>
          <w:b w:val="0"/>
          <w:bCs w:val="0"/>
          <w:color w:val="auto"/>
          <w:kern w:val="0"/>
          <w:sz w:val="28"/>
          <w:szCs w:val="28"/>
        </w:rPr>
        <w:t>校准证书（参考格式）</w:t>
      </w:r>
      <w:bookmarkEnd w:id="96"/>
    </w:p>
    <w:bookmarkEnd w:id="97"/>
    <w:bookmarkEnd w:id="98"/>
    <w:bookmarkEnd w:id="99"/>
    <w:p w14:paraId="2EC64271">
      <w:pPr>
        <w:ind w:left="0" w:firstLine="0"/>
        <w:rPr>
          <w:color w:val="auto"/>
          <w:sz w:val="24"/>
        </w:rPr>
      </w:pPr>
      <w:bookmarkStart w:id="100" w:name="_Toc294853413"/>
      <w:r>
        <w:rPr>
          <w:rFonts w:hint="eastAsia"/>
          <w:color w:val="auto"/>
          <w:sz w:val="24"/>
        </w:rPr>
        <w:t>校准证书封面格式式样</w:t>
      </w:r>
      <w:bookmarkEnd w:id="100"/>
    </w:p>
    <w:p w14:paraId="069FC2E4">
      <w:pPr>
        <w:tabs>
          <w:tab w:val="left" w:pos="540"/>
          <w:tab w:val="left" w:pos="900"/>
        </w:tabs>
        <w:ind w:left="0" w:firstLine="0"/>
        <w:rPr>
          <w:rFonts w:ascii="黑体" w:hAnsi="宋体" w:eastAsia="黑体"/>
          <w:bCs/>
          <w:color w:val="auto"/>
          <w:szCs w:val="28"/>
        </w:rPr>
      </w:pPr>
    </w:p>
    <w:p w14:paraId="37F798D1">
      <w:pPr>
        <w:spacing w:line="240" w:lineRule="auto"/>
        <w:ind w:left="0" w:firstLine="0"/>
        <w:jc w:val="center"/>
        <w:rPr>
          <w:rFonts w:ascii="黑体" w:eastAsia="黑体"/>
          <w:b/>
          <w:bCs/>
          <w:color w:val="auto"/>
          <w:sz w:val="44"/>
        </w:rPr>
      </w:pPr>
      <w:r>
        <w:rPr>
          <w:rFonts w:hint="eastAsia" w:ascii="黑体" w:eastAsia="黑体"/>
          <w:b/>
          <w:bCs/>
          <w:color w:val="auto"/>
          <w:sz w:val="44"/>
        </w:rPr>
        <w:t>（校准机构名称）</w:t>
      </w:r>
    </w:p>
    <w:p w14:paraId="3D5C80E0">
      <w:pPr>
        <w:pStyle w:val="49"/>
        <w:widowControl w:val="0"/>
        <w:numPr>
          <w:ilvl w:val="1"/>
          <w:numId w:val="0"/>
        </w:numPr>
        <w:spacing w:beforeLines="0" w:afterLines="0"/>
        <w:jc w:val="center"/>
        <w:outlineLvl w:val="9"/>
        <w:rPr>
          <w:rFonts w:ascii="Times New Roman" w:eastAsia="宋体"/>
          <w:color w:val="auto"/>
          <w:kern w:val="2"/>
          <w:szCs w:val="21"/>
        </w:rPr>
      </w:pPr>
      <w:r>
        <w:rPr>
          <w:rFonts w:hint="eastAsia" w:ascii="Times New Roman" w:eastAsia="宋体"/>
          <w:color w:val="auto"/>
          <w:kern w:val="2"/>
          <w:szCs w:val="21"/>
        </w:rPr>
        <w:t xml:space="preserve">Name for Institute of </w:t>
      </w:r>
      <w:r>
        <w:rPr>
          <w:rFonts w:hint="eastAsia" w:ascii="Times New Roman" w:eastAsia="宋体"/>
          <w:bCs/>
          <w:color w:val="auto"/>
          <w:kern w:val="2"/>
          <w:szCs w:val="21"/>
        </w:rPr>
        <w:t>Calibration</w:t>
      </w:r>
    </w:p>
    <w:p w14:paraId="3946EB9A">
      <w:pPr>
        <w:pStyle w:val="48"/>
        <w:ind w:firstLine="0" w:firstLineChars="0"/>
        <w:jc w:val="center"/>
        <w:rPr>
          <w:rFonts w:ascii="黑体" w:eastAsia="黑体"/>
          <w:b/>
          <w:bCs/>
          <w:color w:val="auto"/>
          <w:sz w:val="52"/>
        </w:rPr>
      </w:pPr>
      <w:r>
        <w:rPr>
          <w:rFonts w:hint="eastAsia" w:ascii="黑体" w:eastAsia="黑体"/>
          <w:b/>
          <w:bCs/>
          <w:color w:val="auto"/>
          <w:sz w:val="52"/>
        </w:rPr>
        <w:t>校  准  证  书</w:t>
      </w:r>
    </w:p>
    <w:p w14:paraId="16340AA7">
      <w:pPr>
        <w:pStyle w:val="49"/>
        <w:widowControl w:val="0"/>
        <w:numPr>
          <w:ilvl w:val="1"/>
          <w:numId w:val="0"/>
        </w:numPr>
        <w:spacing w:beforeLines="0" w:afterLines="0" w:line="280" w:lineRule="exact"/>
        <w:jc w:val="center"/>
        <w:outlineLvl w:val="9"/>
        <w:rPr>
          <w:rFonts w:ascii="Times New Roman" w:eastAsia="宋体"/>
          <w:bCs/>
          <w:color w:val="auto"/>
          <w:kern w:val="2"/>
          <w:szCs w:val="21"/>
        </w:rPr>
      </w:pPr>
      <w:r>
        <w:rPr>
          <w:rFonts w:hint="eastAsia" w:ascii="Times New Roman" w:eastAsia="宋体"/>
          <w:bCs/>
          <w:color w:val="auto"/>
          <w:kern w:val="2"/>
          <w:szCs w:val="21"/>
        </w:rPr>
        <w:t>Calibration  Certificate</w:t>
      </w:r>
    </w:p>
    <w:p w14:paraId="2B30B5BD">
      <w:pPr>
        <w:pStyle w:val="48"/>
        <w:ind w:firstLineChars="100"/>
        <w:jc w:val="center"/>
        <w:rPr>
          <w:rFonts w:ascii="黑体" w:eastAsia="黑体"/>
          <w:color w:val="auto"/>
          <w:sz w:val="24"/>
        </w:rPr>
      </w:pPr>
      <w:r>
        <w:rPr>
          <w:rFonts w:ascii="黑体" w:eastAsia="黑体"/>
          <w:color w:val="auto"/>
          <w:sz w:val="20"/>
        </w:rPr>
        <mc:AlternateContent>
          <mc:Choice Requires="wps">
            <w:drawing>
              <wp:anchor distT="0" distB="0" distL="114300" distR="114300" simplePos="0" relativeHeight="251666432" behindDoc="0" locked="0" layoutInCell="1" allowOverlap="1">
                <wp:simplePos x="0" y="0"/>
                <wp:positionH relativeFrom="column">
                  <wp:posOffset>3543300</wp:posOffset>
                </wp:positionH>
                <wp:positionV relativeFrom="paragraph">
                  <wp:posOffset>163195</wp:posOffset>
                </wp:positionV>
                <wp:extent cx="457200" cy="635"/>
                <wp:effectExtent l="0" t="0" r="0" b="0"/>
                <wp:wrapNone/>
                <wp:docPr id="23" name="直接连接符 23"/>
                <wp:cNvGraphicFramePr/>
                <a:graphic xmlns:a="http://schemas.openxmlformats.org/drawingml/2006/main">
                  <a:graphicData uri="http://schemas.microsoft.com/office/word/2010/wordprocessingShape">
                    <wps:wsp>
                      <wps:cNvCnPr>
                        <a:cxnSpLocks noChangeShapeType="1"/>
                      </wps:cNvCnPr>
                      <wps:spPr bwMode="auto">
                        <a:xfrm>
                          <a:off x="0" y="0"/>
                          <a:ext cx="457200" cy="635"/>
                        </a:xfrm>
                        <a:prstGeom prst="line">
                          <a:avLst/>
                        </a:prstGeom>
                        <a:noFill/>
                        <a:ln w="9525">
                          <a:solidFill>
                            <a:srgbClr val="000000"/>
                          </a:solidFill>
                          <a:round/>
                        </a:ln>
                        <a:effectLst/>
                      </wps:spPr>
                      <wps:bodyPr/>
                    </wps:wsp>
                  </a:graphicData>
                </a:graphic>
              </wp:anchor>
            </w:drawing>
          </mc:Choice>
          <mc:Fallback>
            <w:pict>
              <v:line id="_x0000_s1026" o:spid="_x0000_s1026" o:spt="20" style="position:absolute;left:0pt;margin-left:279pt;margin-top:12.85pt;height:0.05pt;width:36pt;z-index:251666432;mso-width-relative:page;mso-height-relative:page;" filled="f" stroked="t" coordsize="21600,21600" o:gfxdata="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">
                <v:fill on="f" focussize="0,0"/>
                <v:stroke color="#000000" joinstyle="round"/>
                <v:imagedata o:title=""/>
                <o:lock v:ext="edit" aspectratio="f"/>
              </v:line>
            </w:pict>
          </mc:Fallback>
        </mc:AlternateContent>
      </w:r>
      <w:r>
        <w:rPr>
          <w:rFonts w:ascii="黑体" w:eastAsia="黑体"/>
          <w:color w:val="auto"/>
          <w:sz w:val="20"/>
        </w:rPr>
        <mc:AlternateContent>
          <mc:Choice Requires="wps">
            <w:drawing>
              <wp:anchor distT="0" distB="0" distL="114300" distR="114300" simplePos="0" relativeHeight="251665408" behindDoc="0" locked="0" layoutInCell="1" allowOverlap="1">
                <wp:simplePos x="0" y="0"/>
                <wp:positionH relativeFrom="column">
                  <wp:posOffset>2628900</wp:posOffset>
                </wp:positionH>
                <wp:positionV relativeFrom="paragraph">
                  <wp:posOffset>163195</wp:posOffset>
                </wp:positionV>
                <wp:extent cx="457200" cy="635"/>
                <wp:effectExtent l="0" t="0" r="0" b="0"/>
                <wp:wrapNone/>
                <wp:docPr id="25" name="直接连接符 25"/>
                <wp:cNvGraphicFramePr/>
                <a:graphic xmlns:a="http://schemas.openxmlformats.org/drawingml/2006/main">
                  <a:graphicData uri="http://schemas.microsoft.com/office/word/2010/wordprocessingShape">
                    <wps:wsp>
                      <wps:cNvCnPr>
                        <a:cxnSpLocks noChangeShapeType="1"/>
                      </wps:cNvCnPr>
                      <wps:spPr bwMode="auto">
                        <a:xfrm>
                          <a:off x="0" y="0"/>
                          <a:ext cx="457200" cy="635"/>
                        </a:xfrm>
                        <a:prstGeom prst="line">
                          <a:avLst/>
                        </a:prstGeom>
                        <a:noFill/>
                        <a:ln w="9525">
                          <a:solidFill>
                            <a:srgbClr val="000000"/>
                          </a:solidFill>
                          <a:round/>
                        </a:ln>
                        <a:effectLst/>
                      </wps:spPr>
                      <wps:bodyPr/>
                    </wps:wsp>
                  </a:graphicData>
                </a:graphic>
              </wp:anchor>
            </w:drawing>
          </mc:Choice>
          <mc:Fallback>
            <w:pict>
              <v:line id="_x0000_s1026" o:spid="_x0000_s1026" o:spt="20" style="position:absolute;left:0pt;margin-left:207pt;margin-top:12.85pt;height:0.05pt;width:36pt;z-index:251665408;mso-width-relative:page;mso-height-relative:page;" filled="f" stroked="t" coordsize="21600,21600" o:gfxdata="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">
                <v:fill on="f" focussize="0,0"/>
                <v:stroke color="#000000" joinstyle="round"/>
                <v:imagedata o:title=""/>
                <o:lock v:ext="edit" aspectratio="f"/>
              </v:line>
            </w:pict>
          </mc:Fallback>
        </mc:AlternateContent>
      </w:r>
      <w:r>
        <w:rPr>
          <w:rFonts w:hint="eastAsia" w:ascii="黑体" w:eastAsia="黑体"/>
          <w:color w:val="auto"/>
          <w:sz w:val="24"/>
        </w:rPr>
        <w:t>证书编号：     字第       号</w:t>
      </w:r>
    </w:p>
    <w:p w14:paraId="507B70B9">
      <w:pPr>
        <w:pStyle w:val="48"/>
        <w:ind w:firstLine="175" w:firstLineChars="83"/>
        <w:jc w:val="center"/>
        <w:rPr>
          <w:rFonts w:ascii="Times New Roman"/>
          <w:b/>
          <w:bCs/>
          <w:color w:val="auto"/>
          <w:kern w:val="2"/>
          <w:szCs w:val="21"/>
        </w:rPr>
      </w:pPr>
      <w:r>
        <w:rPr>
          <w:rFonts w:hint="eastAsia" w:ascii="Times New Roman"/>
          <w:b/>
          <w:bCs/>
          <w:color w:val="auto"/>
          <w:kern w:val="2"/>
          <w:szCs w:val="21"/>
        </w:rPr>
        <w:t>Certificate No.</w:t>
      </w:r>
    </w:p>
    <w:p w14:paraId="7B4FFFB7">
      <w:pPr>
        <w:pStyle w:val="48"/>
        <w:ind w:firstLine="0" w:firstLineChars="0"/>
        <w:rPr>
          <w:rFonts w:ascii="黑体" w:eastAsia="黑体"/>
          <w:color w:val="auto"/>
          <w:sz w:val="24"/>
        </w:rPr>
      </w:pPr>
      <w:r>
        <w:rPr>
          <w:rFonts w:hint="eastAsia" w:ascii="黑体" w:eastAsia="黑体"/>
          <w:color w:val="auto"/>
          <w:sz w:val="24"/>
        </w:rPr>
        <w:t>计量器具名称</w:t>
      </w:r>
    </w:p>
    <w:p w14:paraId="4CE987B0">
      <w:pPr>
        <w:pStyle w:val="49"/>
        <w:widowControl w:val="0"/>
        <w:numPr>
          <w:ilvl w:val="1"/>
          <w:numId w:val="0"/>
        </w:numPr>
        <w:spacing w:beforeLines="0" w:afterLines="0" w:line="280" w:lineRule="exact"/>
        <w:outlineLvl w:val="9"/>
        <w:rPr>
          <w:rFonts w:ascii="Times New Roman" w:eastAsia="宋体"/>
          <w:b/>
          <w:bCs/>
          <w:color w:val="auto"/>
          <w:kern w:val="2"/>
          <w:szCs w:val="21"/>
        </w:rPr>
      </w:pPr>
      <w:r>
        <w:rPr>
          <w:rFonts w:ascii="Times New Roman" w:eastAsia="宋体"/>
          <w:b/>
          <w:bCs/>
          <w:color w:val="auto"/>
          <w:kern w:val="2"/>
          <w:sz w:val="20"/>
          <w:szCs w:val="21"/>
        </w:rPr>
        <mc:AlternateContent>
          <mc:Choice Requires="wps">
            <w:drawing>
              <wp:anchor distT="0" distB="0" distL="114300" distR="114300" simplePos="0" relativeHeight="251668480" behindDoc="0" locked="0" layoutInCell="1" allowOverlap="1">
                <wp:simplePos x="0" y="0"/>
                <wp:positionH relativeFrom="column">
                  <wp:posOffset>1247775</wp:posOffset>
                </wp:positionH>
                <wp:positionV relativeFrom="paragraph">
                  <wp:posOffset>144780</wp:posOffset>
                </wp:positionV>
                <wp:extent cx="3888105" cy="635"/>
                <wp:effectExtent l="0" t="0" r="0" b="0"/>
                <wp:wrapNone/>
                <wp:docPr id="16" name="直接连接符 16"/>
                <wp:cNvGraphicFramePr/>
                <a:graphic xmlns:a="http://schemas.openxmlformats.org/drawingml/2006/main">
                  <a:graphicData uri="http://schemas.microsoft.com/office/word/2010/wordprocessingShape">
                    <wps:wsp>
                      <wps:cNvCnPr>
                        <a:cxnSpLocks noChangeShapeType="1"/>
                      </wps:cNvCnPr>
                      <wps:spPr bwMode="auto">
                        <a:xfrm>
                          <a:off x="0" y="0"/>
                          <a:ext cx="3888105" cy="635"/>
                        </a:xfrm>
                        <a:prstGeom prst="line">
                          <a:avLst/>
                        </a:prstGeom>
                        <a:noFill/>
                        <a:ln w="9525">
                          <a:solidFill>
                            <a:srgbClr val="000000"/>
                          </a:solidFill>
                          <a:round/>
                        </a:ln>
                        <a:effectLst/>
                      </wps:spPr>
                      <wps:bodyPr/>
                    </wps:wsp>
                  </a:graphicData>
                </a:graphic>
              </wp:anchor>
            </w:drawing>
          </mc:Choice>
          <mc:Fallback>
            <w:pict>
              <v:line id="_x0000_s1026" o:spid="_x0000_s1026" o:spt="20" style="position:absolute;left:0pt;margin-left:98.25pt;margin-top:11.4pt;height:0.05pt;width:306.15pt;z-index:251668480;mso-width-relative:page;mso-height-relative:page;" filled="f" stroked="t" coordsize="21600,21600" o:gfxdata="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">
                <v:fill on="f" focussize="0,0"/>
                <v:stroke color="#000000" joinstyle="round"/>
                <v:imagedata o:title=""/>
                <o:lock v:ext="edit" aspectratio="f"/>
              </v:line>
            </w:pict>
          </mc:Fallback>
        </mc:AlternateContent>
      </w:r>
      <w:r>
        <w:rPr>
          <w:rFonts w:hint="eastAsia" w:ascii="Times New Roman" w:eastAsia="宋体"/>
          <w:b/>
          <w:bCs/>
          <w:color w:val="auto"/>
          <w:kern w:val="2"/>
          <w:szCs w:val="21"/>
        </w:rPr>
        <w:t>Name of Instrument</w:t>
      </w:r>
    </w:p>
    <w:p w14:paraId="06B7FD9F">
      <w:pPr>
        <w:pStyle w:val="48"/>
        <w:ind w:firstLine="420"/>
        <w:rPr>
          <w:color w:val="auto"/>
        </w:rPr>
      </w:pPr>
    </w:p>
    <w:p w14:paraId="0448863E">
      <w:pPr>
        <w:pStyle w:val="48"/>
        <w:ind w:firstLine="0" w:firstLineChars="0"/>
        <w:rPr>
          <w:rFonts w:ascii="黑体" w:eastAsia="黑体"/>
          <w:color w:val="auto"/>
          <w:sz w:val="24"/>
        </w:rPr>
      </w:pPr>
      <w:r>
        <w:rPr>
          <w:rFonts w:hint="eastAsia" w:ascii="黑体" w:eastAsia="黑体"/>
          <w:color w:val="auto"/>
          <w:sz w:val="24"/>
        </w:rPr>
        <w:t>型号规格</w:t>
      </w:r>
    </w:p>
    <w:p w14:paraId="76D95734">
      <w:pPr>
        <w:pStyle w:val="48"/>
        <w:ind w:firstLine="0" w:firstLineChars="0"/>
        <w:rPr>
          <w:rFonts w:ascii="Times New Roman"/>
          <w:b/>
          <w:bCs/>
          <w:color w:val="auto"/>
          <w:kern w:val="2"/>
          <w:szCs w:val="21"/>
        </w:rPr>
      </w:pPr>
      <w:r>
        <w:rPr>
          <w:rFonts w:ascii="Times New Roman"/>
          <w:b/>
          <w:bCs/>
          <w:color w:val="auto"/>
          <w:kern w:val="2"/>
          <w:sz w:val="20"/>
          <w:szCs w:val="21"/>
        </w:rPr>
        <mc:AlternateContent>
          <mc:Choice Requires="wps">
            <w:drawing>
              <wp:anchor distT="0" distB="0" distL="114300" distR="114300" simplePos="0" relativeHeight="251669504" behindDoc="0" locked="0" layoutInCell="1" allowOverlap="1">
                <wp:simplePos x="0" y="0"/>
                <wp:positionH relativeFrom="column">
                  <wp:posOffset>800100</wp:posOffset>
                </wp:positionH>
                <wp:positionV relativeFrom="paragraph">
                  <wp:posOffset>167640</wp:posOffset>
                </wp:positionV>
                <wp:extent cx="4343400" cy="635"/>
                <wp:effectExtent l="0" t="0" r="0" b="0"/>
                <wp:wrapNone/>
                <wp:docPr id="15" name="直接连接符 15"/>
                <wp:cNvGraphicFramePr/>
                <a:graphic xmlns:a="http://schemas.openxmlformats.org/drawingml/2006/main">
                  <a:graphicData uri="http://schemas.microsoft.com/office/word/2010/wordprocessingShape">
                    <wps:wsp>
                      <wps:cNvCnPr>
                        <a:cxnSpLocks noChangeShapeType="1"/>
                      </wps:cNvCnPr>
                      <wps:spPr bwMode="auto">
                        <a:xfrm>
                          <a:off x="0" y="0"/>
                          <a:ext cx="4343400" cy="635"/>
                        </a:xfrm>
                        <a:prstGeom prst="line">
                          <a:avLst/>
                        </a:prstGeom>
                        <a:noFill/>
                        <a:ln w="9525">
                          <a:solidFill>
                            <a:srgbClr val="000000"/>
                          </a:solidFill>
                          <a:round/>
                        </a:ln>
                        <a:effectLst/>
                      </wps:spPr>
                      <wps:bodyPr/>
                    </wps:wsp>
                  </a:graphicData>
                </a:graphic>
              </wp:anchor>
            </w:drawing>
          </mc:Choice>
          <mc:Fallback>
            <w:pict>
              <v:line id="_x0000_s1026" o:spid="_x0000_s1026" o:spt="20" style="position:absolute;left:0pt;margin-left:63pt;margin-top:13.2pt;height:0.05pt;width:342pt;z-index:251669504;mso-width-relative:page;mso-height-relative:page;" filled="f" stroked="t" coordsize="21600,21600" o:gfxdata="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">
                <v:fill on="f" focussize="0,0"/>
                <v:stroke color="#000000" joinstyle="round"/>
                <v:imagedata o:title=""/>
                <o:lock v:ext="edit" aspectratio="f"/>
              </v:line>
            </w:pict>
          </mc:Fallback>
        </mc:AlternateContent>
      </w:r>
      <w:r>
        <w:rPr>
          <w:rFonts w:hint="eastAsia" w:ascii="Times New Roman"/>
          <w:b/>
          <w:bCs/>
          <w:color w:val="auto"/>
          <w:kern w:val="2"/>
          <w:szCs w:val="21"/>
        </w:rPr>
        <w:t>Model/Type</w:t>
      </w:r>
    </w:p>
    <w:p w14:paraId="16A8D834">
      <w:pPr>
        <w:pStyle w:val="48"/>
        <w:ind w:firstLine="175" w:firstLineChars="83"/>
        <w:rPr>
          <w:rFonts w:ascii="Times New Roman"/>
          <w:b/>
          <w:bCs/>
          <w:color w:val="auto"/>
          <w:kern w:val="2"/>
          <w:szCs w:val="21"/>
        </w:rPr>
      </w:pPr>
    </w:p>
    <w:p w14:paraId="77B57BE5">
      <w:pPr>
        <w:pStyle w:val="48"/>
        <w:ind w:firstLine="0" w:firstLineChars="0"/>
        <w:rPr>
          <w:rFonts w:ascii="Times New Roman"/>
          <w:b/>
          <w:bCs/>
          <w:color w:val="auto"/>
          <w:kern w:val="2"/>
          <w:szCs w:val="21"/>
        </w:rPr>
      </w:pPr>
      <w:r>
        <w:rPr>
          <w:rFonts w:hint="eastAsia" w:ascii="Times New Roman"/>
          <w:b/>
          <w:bCs/>
          <w:color w:val="auto"/>
          <w:kern w:val="2"/>
          <w:szCs w:val="21"/>
        </w:rPr>
        <w:t>制造厂</w:t>
      </w:r>
    </w:p>
    <w:p w14:paraId="0F479D3D">
      <w:pPr>
        <w:pStyle w:val="48"/>
        <w:ind w:firstLine="0" w:firstLineChars="0"/>
        <w:rPr>
          <w:rFonts w:ascii="Times New Roman"/>
          <w:b/>
          <w:bCs/>
          <w:color w:val="auto"/>
          <w:kern w:val="2"/>
          <w:szCs w:val="21"/>
        </w:rPr>
      </w:pPr>
      <w:r>
        <w:rPr>
          <w:rFonts w:ascii="Times New Roman"/>
          <w:b/>
          <w:bCs/>
          <w:color w:val="auto"/>
          <w:kern w:val="2"/>
          <w:sz w:val="20"/>
          <w:szCs w:val="21"/>
        </w:rPr>
        <mc:AlternateContent>
          <mc:Choice Requires="wps">
            <w:drawing>
              <wp:anchor distT="0" distB="0" distL="114300" distR="114300" simplePos="0" relativeHeight="251670528" behindDoc="0" locked="0" layoutInCell="1" allowOverlap="1">
                <wp:simplePos x="0" y="0"/>
                <wp:positionH relativeFrom="column">
                  <wp:posOffset>914400</wp:posOffset>
                </wp:positionH>
                <wp:positionV relativeFrom="paragraph">
                  <wp:posOffset>163830</wp:posOffset>
                </wp:positionV>
                <wp:extent cx="4225290" cy="635"/>
                <wp:effectExtent l="0" t="0" r="0" b="0"/>
                <wp:wrapNone/>
                <wp:docPr id="14" name="直接连接符 14"/>
                <wp:cNvGraphicFramePr/>
                <a:graphic xmlns:a="http://schemas.openxmlformats.org/drawingml/2006/main">
                  <a:graphicData uri="http://schemas.microsoft.com/office/word/2010/wordprocessingShape">
                    <wps:wsp>
                      <wps:cNvCnPr>
                        <a:cxnSpLocks noChangeShapeType="1"/>
                      </wps:cNvCnPr>
                      <wps:spPr bwMode="auto">
                        <a:xfrm>
                          <a:off x="0" y="0"/>
                          <a:ext cx="4227830" cy="635"/>
                        </a:xfrm>
                        <a:prstGeom prst="line">
                          <a:avLst/>
                        </a:prstGeom>
                        <a:noFill/>
                        <a:ln w="9525">
                          <a:solidFill>
                            <a:srgbClr val="000000"/>
                          </a:solidFill>
                          <a:round/>
                        </a:ln>
                        <a:effectLst/>
                      </wps:spPr>
                      <wps:bodyPr/>
                    </wps:wsp>
                  </a:graphicData>
                </a:graphic>
              </wp:anchor>
            </w:drawing>
          </mc:Choice>
          <mc:Fallback>
            <w:pict>
              <v:line id="_x0000_s1026" o:spid="_x0000_s1026" o:spt="20" style="position:absolute;left:0pt;margin-left:72pt;margin-top:12.9pt;height:0.05pt;width:332.7pt;z-index:251670528;mso-width-relative:page;mso-height-relative:page;" filled="f" stroked="t" coordsize="21600,21600" o:gfxdata="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">
                <v:fill on="f" focussize="0,0"/>
                <v:stroke color="#000000" joinstyle="round"/>
                <v:imagedata o:title=""/>
                <o:lock v:ext="edit" aspectratio="f"/>
              </v:line>
            </w:pict>
          </mc:Fallback>
        </mc:AlternateContent>
      </w:r>
      <w:r>
        <w:rPr>
          <w:rFonts w:hint="eastAsia" w:ascii="Times New Roman"/>
          <w:b/>
          <w:bCs/>
          <w:color w:val="auto"/>
          <w:kern w:val="2"/>
          <w:szCs w:val="21"/>
        </w:rPr>
        <w:t>Manufacture</w:t>
      </w:r>
    </w:p>
    <w:p w14:paraId="3B921F15">
      <w:pPr>
        <w:pStyle w:val="48"/>
        <w:ind w:firstLine="175" w:firstLineChars="83"/>
        <w:rPr>
          <w:rFonts w:ascii="Times New Roman"/>
          <w:b/>
          <w:bCs/>
          <w:color w:val="auto"/>
          <w:kern w:val="2"/>
          <w:szCs w:val="21"/>
        </w:rPr>
      </w:pPr>
    </w:p>
    <w:p w14:paraId="16DB995F">
      <w:pPr>
        <w:pStyle w:val="48"/>
        <w:ind w:firstLine="0" w:firstLineChars="0"/>
        <w:rPr>
          <w:rFonts w:ascii="Times New Roman"/>
          <w:b/>
          <w:bCs/>
          <w:color w:val="auto"/>
          <w:kern w:val="2"/>
          <w:sz w:val="24"/>
          <w:szCs w:val="21"/>
        </w:rPr>
      </w:pPr>
      <w:r>
        <w:rPr>
          <w:rFonts w:hint="eastAsia" w:ascii="Times New Roman"/>
          <w:b/>
          <w:bCs/>
          <w:color w:val="auto"/>
          <w:kern w:val="2"/>
          <w:sz w:val="24"/>
          <w:szCs w:val="21"/>
        </w:rPr>
        <w:t>器具编号</w:t>
      </w:r>
    </w:p>
    <w:p w14:paraId="58B76DFA">
      <w:pPr>
        <w:pStyle w:val="48"/>
        <w:ind w:firstLine="0" w:firstLineChars="0"/>
        <w:rPr>
          <w:rFonts w:ascii="Times New Roman"/>
          <w:b/>
          <w:bCs/>
          <w:color w:val="auto"/>
          <w:kern w:val="2"/>
          <w:szCs w:val="21"/>
        </w:rPr>
      </w:pPr>
      <w:r>
        <w:rPr>
          <w:rFonts w:ascii="Times New Roman"/>
          <w:b/>
          <w:bCs/>
          <w:color w:val="auto"/>
          <w:kern w:val="2"/>
          <w:sz w:val="20"/>
          <w:szCs w:val="21"/>
        </w:rPr>
        <mc:AlternateContent>
          <mc:Choice Requires="wps">
            <w:drawing>
              <wp:anchor distT="0" distB="0" distL="114300" distR="114300" simplePos="0" relativeHeight="251671552" behindDoc="0" locked="0" layoutInCell="1" allowOverlap="1">
                <wp:simplePos x="0" y="0"/>
                <wp:positionH relativeFrom="column">
                  <wp:posOffset>1143000</wp:posOffset>
                </wp:positionH>
                <wp:positionV relativeFrom="paragraph">
                  <wp:posOffset>142875</wp:posOffset>
                </wp:positionV>
                <wp:extent cx="4000500" cy="635"/>
                <wp:effectExtent l="0" t="0" r="0" b="0"/>
                <wp:wrapNone/>
                <wp:docPr id="26" name="直接连接符 26"/>
                <wp:cNvGraphicFramePr/>
                <a:graphic xmlns:a="http://schemas.openxmlformats.org/drawingml/2006/main">
                  <a:graphicData uri="http://schemas.microsoft.com/office/word/2010/wordprocessingShape">
                    <wps:wsp>
                      <wps:cNvCnPr>
                        <a:cxnSpLocks noChangeShapeType="1"/>
                      </wps:cNvCnPr>
                      <wps:spPr bwMode="auto">
                        <a:xfrm>
                          <a:off x="0" y="0"/>
                          <a:ext cx="4000500" cy="635"/>
                        </a:xfrm>
                        <a:prstGeom prst="line">
                          <a:avLst/>
                        </a:prstGeom>
                        <a:noFill/>
                        <a:ln w="9525">
                          <a:solidFill>
                            <a:srgbClr val="000000"/>
                          </a:solidFill>
                          <a:round/>
                        </a:ln>
                        <a:effectLst/>
                      </wps:spPr>
                      <wps:bodyPr/>
                    </wps:wsp>
                  </a:graphicData>
                </a:graphic>
              </wp:anchor>
            </w:drawing>
          </mc:Choice>
          <mc:Fallback>
            <w:pict>
              <v:line id="_x0000_s1026" o:spid="_x0000_s1026" o:spt="20" style="position:absolute;left:0pt;margin-left:90pt;margin-top:11.25pt;height:0.05pt;width:315pt;z-index:251671552;mso-width-relative:page;mso-height-relative:page;" filled="f" stroked="t" coordsize="21600,21600" o:gfxdata="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">
                <v:fill on="f" focussize="0,0"/>
                <v:stroke color="#000000" joinstyle="round"/>
                <v:imagedata o:title=""/>
                <o:lock v:ext="edit" aspectratio="f"/>
              </v:line>
            </w:pict>
          </mc:Fallback>
        </mc:AlternateContent>
      </w:r>
      <w:r>
        <w:rPr>
          <w:rFonts w:hint="eastAsia" w:ascii="Times New Roman"/>
          <w:b/>
          <w:bCs/>
          <w:color w:val="auto"/>
          <w:kern w:val="2"/>
          <w:szCs w:val="21"/>
        </w:rPr>
        <w:t>No. of Instrument</w:t>
      </w:r>
    </w:p>
    <w:p w14:paraId="68BC2E56">
      <w:pPr>
        <w:pStyle w:val="48"/>
        <w:ind w:firstLine="174" w:firstLineChars="83"/>
        <w:rPr>
          <w:rFonts w:ascii="Times New Roman"/>
          <w:color w:val="auto"/>
          <w:kern w:val="2"/>
          <w:szCs w:val="21"/>
        </w:rPr>
      </w:pPr>
    </w:p>
    <w:p w14:paraId="20E0ADBD">
      <w:pPr>
        <w:pStyle w:val="48"/>
        <w:ind w:firstLine="0" w:firstLineChars="0"/>
        <w:rPr>
          <w:rFonts w:ascii="Times New Roman"/>
          <w:b/>
          <w:bCs/>
          <w:color w:val="auto"/>
          <w:kern w:val="2"/>
          <w:sz w:val="24"/>
          <w:szCs w:val="21"/>
        </w:rPr>
      </w:pPr>
      <w:r>
        <w:rPr>
          <w:rFonts w:hint="eastAsia" w:ascii="Times New Roman"/>
          <w:b/>
          <w:bCs/>
          <w:color w:val="auto"/>
          <w:kern w:val="2"/>
          <w:sz w:val="24"/>
          <w:szCs w:val="21"/>
        </w:rPr>
        <w:t>送检单位</w:t>
      </w:r>
    </w:p>
    <w:p w14:paraId="37130B83">
      <w:pPr>
        <w:pStyle w:val="48"/>
        <w:ind w:firstLine="0" w:firstLineChars="0"/>
        <w:rPr>
          <w:rFonts w:ascii="Times New Roman"/>
          <w:b/>
          <w:bCs/>
          <w:color w:val="auto"/>
          <w:kern w:val="2"/>
          <w:szCs w:val="21"/>
        </w:rPr>
      </w:pPr>
      <w:r>
        <w:rPr>
          <w:rFonts w:ascii="Times New Roman"/>
          <w:b/>
          <w:bCs/>
          <w:color w:val="auto"/>
          <w:kern w:val="2"/>
          <w:sz w:val="20"/>
          <w:szCs w:val="21"/>
        </w:rPr>
        <mc:AlternateContent>
          <mc:Choice Requires="wps">
            <w:drawing>
              <wp:anchor distT="0" distB="0" distL="114300" distR="114300" simplePos="0" relativeHeight="251672576" behindDoc="0" locked="0" layoutInCell="1" allowOverlap="1">
                <wp:simplePos x="0" y="0"/>
                <wp:positionH relativeFrom="column">
                  <wp:posOffset>685800</wp:posOffset>
                </wp:positionH>
                <wp:positionV relativeFrom="paragraph">
                  <wp:posOffset>144145</wp:posOffset>
                </wp:positionV>
                <wp:extent cx="4457700" cy="635"/>
                <wp:effectExtent l="0" t="0" r="0" b="0"/>
                <wp:wrapNone/>
                <wp:docPr id="24" name="直接连接符 24"/>
                <wp:cNvGraphicFramePr/>
                <a:graphic xmlns:a="http://schemas.openxmlformats.org/drawingml/2006/main">
                  <a:graphicData uri="http://schemas.microsoft.com/office/word/2010/wordprocessingShape">
                    <wps:wsp>
                      <wps:cNvCnPr>
                        <a:cxnSpLocks noChangeShapeType="1"/>
                      </wps:cNvCnPr>
                      <wps:spPr bwMode="auto">
                        <a:xfrm>
                          <a:off x="0" y="0"/>
                          <a:ext cx="4457700" cy="635"/>
                        </a:xfrm>
                        <a:prstGeom prst="line">
                          <a:avLst/>
                        </a:prstGeom>
                        <a:noFill/>
                        <a:ln w="9525">
                          <a:solidFill>
                            <a:srgbClr val="000000"/>
                          </a:solidFill>
                          <a:round/>
                        </a:ln>
                        <a:effectLst/>
                      </wps:spPr>
                      <wps:bodyPr/>
                    </wps:wsp>
                  </a:graphicData>
                </a:graphic>
              </wp:anchor>
            </w:drawing>
          </mc:Choice>
          <mc:Fallback>
            <w:pict>
              <v:line id="_x0000_s1026" o:spid="_x0000_s1026" o:spt="20" style="position:absolute;left:0pt;margin-left:54pt;margin-top:11.35pt;height:0.05pt;width:351pt;z-index:251672576;mso-width-relative:page;mso-height-relative:page;" filled="f" stroked="t" coordsize="21600,21600" o:gfxdata="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">
                <v:fill on="f" focussize="0,0"/>
                <v:stroke color="#000000" joinstyle="round"/>
                <v:imagedata o:title=""/>
                <o:lock v:ext="edit" aspectratio="f"/>
              </v:line>
            </w:pict>
          </mc:Fallback>
        </mc:AlternateContent>
      </w:r>
      <w:r>
        <w:rPr>
          <w:rFonts w:hint="eastAsia" w:ascii="Times New Roman"/>
          <w:b/>
          <w:bCs/>
          <w:color w:val="auto"/>
          <w:kern w:val="2"/>
          <w:szCs w:val="21"/>
        </w:rPr>
        <w:t>Applicant</w:t>
      </w:r>
    </w:p>
    <w:p w14:paraId="02A85A51">
      <w:pPr>
        <w:pStyle w:val="48"/>
        <w:ind w:firstLine="175" w:firstLineChars="83"/>
        <w:rPr>
          <w:rFonts w:ascii="Times New Roman"/>
          <w:b/>
          <w:bCs/>
          <w:color w:val="auto"/>
          <w:kern w:val="2"/>
          <w:szCs w:val="21"/>
        </w:rPr>
      </w:pPr>
    </w:p>
    <w:p w14:paraId="514B5581">
      <w:pPr>
        <w:pStyle w:val="48"/>
        <w:ind w:firstLine="0" w:firstLineChars="0"/>
        <w:rPr>
          <w:rFonts w:ascii="Times New Roman"/>
          <w:b/>
          <w:bCs/>
          <w:color w:val="auto"/>
          <w:kern w:val="2"/>
          <w:szCs w:val="21"/>
        </w:rPr>
      </w:pPr>
      <w:r>
        <w:rPr>
          <w:rFonts w:hint="eastAsia" w:ascii="Times New Roman"/>
          <w:b/>
          <w:bCs/>
          <w:color w:val="auto"/>
          <w:kern w:val="2"/>
          <w:szCs w:val="21"/>
        </w:rPr>
        <w:t>校准依据</w:t>
      </w:r>
    </w:p>
    <w:p w14:paraId="6F2231A7">
      <w:pPr>
        <w:pStyle w:val="48"/>
        <w:ind w:firstLine="0" w:firstLineChars="0"/>
        <w:rPr>
          <w:rFonts w:ascii="Times New Roman"/>
          <w:b/>
          <w:bCs/>
          <w:color w:val="auto"/>
          <w:kern w:val="2"/>
          <w:szCs w:val="21"/>
        </w:rPr>
      </w:pPr>
      <w:r>
        <w:rPr>
          <w:rFonts w:ascii="Times New Roman"/>
          <w:b/>
          <w:bCs/>
          <w:color w:val="auto"/>
          <w:kern w:val="2"/>
          <w:sz w:val="20"/>
          <w:szCs w:val="21"/>
        </w:rPr>
        <mc:AlternateContent>
          <mc:Choice Requires="wps">
            <w:drawing>
              <wp:anchor distT="0" distB="0" distL="114300" distR="114300" simplePos="0" relativeHeight="251673600" behindDoc="0" locked="0" layoutInCell="1" allowOverlap="1">
                <wp:simplePos x="0" y="0"/>
                <wp:positionH relativeFrom="column">
                  <wp:posOffset>1341755</wp:posOffset>
                </wp:positionH>
                <wp:positionV relativeFrom="paragraph">
                  <wp:posOffset>128270</wp:posOffset>
                </wp:positionV>
                <wp:extent cx="3801745" cy="0"/>
                <wp:effectExtent l="0" t="4445" r="0" b="5080"/>
                <wp:wrapNone/>
                <wp:docPr id="7" name="直接连接符 7"/>
                <wp:cNvGraphicFramePr/>
                <a:graphic xmlns:a="http://schemas.openxmlformats.org/drawingml/2006/main">
                  <a:graphicData uri="http://schemas.microsoft.com/office/word/2010/wordprocessingShape">
                    <wps:wsp>
                      <wps:cNvCnPr>
                        <a:cxnSpLocks noChangeShapeType="1"/>
                      </wps:cNvCnPr>
                      <wps:spPr bwMode="auto">
                        <a:xfrm>
                          <a:off x="0" y="0"/>
                          <a:ext cx="3801745" cy="0"/>
                        </a:xfrm>
                        <a:prstGeom prst="line">
                          <a:avLst/>
                        </a:prstGeom>
                        <a:noFill/>
                        <a:ln w="9525">
                          <a:solidFill>
                            <a:srgbClr val="000000"/>
                          </a:solidFill>
                          <a:round/>
                        </a:ln>
                        <a:effectLst/>
                      </wps:spPr>
                      <wps:bodyPr/>
                    </wps:wsp>
                  </a:graphicData>
                </a:graphic>
              </wp:anchor>
            </w:drawing>
          </mc:Choice>
          <mc:Fallback>
            <w:pict>
              <v:line id="_x0000_s1026" o:spid="_x0000_s1026" o:spt="20" style="position:absolute;left:0pt;margin-left:105.65pt;margin-top:10.1pt;height:0pt;width:299.35pt;z-index:251673600;mso-width-relative:page;mso-height-relative:page;" filled="f" stroked="t" coordsize="21600,21600" o:gfxdata="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">
                <v:fill on="f" focussize="0,0"/>
                <v:stroke color="#000000" joinstyle="round"/>
                <v:imagedata o:title=""/>
                <o:lock v:ext="edit" aspectratio="f"/>
              </v:line>
            </w:pict>
          </mc:Fallback>
        </mc:AlternateContent>
      </w:r>
      <w:r>
        <w:rPr>
          <w:rFonts w:hint="eastAsia" w:ascii="Times New Roman"/>
          <w:b/>
          <w:bCs/>
          <w:color w:val="auto"/>
          <w:kern w:val="2"/>
          <w:szCs w:val="21"/>
        </w:rPr>
        <w:t>C</w:t>
      </w:r>
      <w:r>
        <w:rPr>
          <w:rFonts w:ascii="Times New Roman"/>
          <w:b/>
          <w:bCs/>
          <w:color w:val="auto"/>
          <w:kern w:val="2"/>
          <w:szCs w:val="21"/>
        </w:rPr>
        <w:t>alibration Regulation</w:t>
      </w:r>
    </w:p>
    <w:p w14:paraId="6F5D863A">
      <w:pPr>
        <w:pStyle w:val="48"/>
        <w:ind w:firstLine="175" w:firstLineChars="83"/>
        <w:rPr>
          <w:rFonts w:ascii="Times New Roman"/>
          <w:b/>
          <w:bCs/>
          <w:color w:val="auto"/>
          <w:kern w:val="2"/>
          <w:szCs w:val="21"/>
        </w:rPr>
      </w:pPr>
    </w:p>
    <w:p w14:paraId="08857FDD">
      <w:pPr>
        <w:pStyle w:val="48"/>
        <w:ind w:firstLine="5656" w:firstLineChars="2683"/>
        <w:rPr>
          <w:rFonts w:ascii="Times New Roman"/>
          <w:b/>
          <w:bCs/>
          <w:color w:val="auto"/>
          <w:kern w:val="2"/>
          <w:szCs w:val="21"/>
        </w:rPr>
      </w:pPr>
    </w:p>
    <w:p w14:paraId="1C9CFD59">
      <w:pPr>
        <w:pStyle w:val="48"/>
        <w:ind w:firstLine="5656" w:firstLineChars="2683"/>
        <w:rPr>
          <w:rFonts w:ascii="Times New Roman"/>
          <w:b/>
          <w:bCs/>
          <w:color w:val="auto"/>
          <w:kern w:val="2"/>
          <w:szCs w:val="21"/>
        </w:rPr>
      </w:pPr>
      <w:r>
        <w:rPr>
          <w:rFonts w:hint="eastAsia" w:ascii="Times New Roman"/>
          <w:b/>
          <w:bCs/>
          <w:color w:val="auto"/>
          <w:kern w:val="2"/>
          <w:szCs w:val="21"/>
        </w:rPr>
        <w:t>批准人</w:t>
      </w:r>
    </w:p>
    <w:p w14:paraId="4E43EC38">
      <w:pPr>
        <w:pStyle w:val="48"/>
        <w:ind w:firstLine="167" w:firstLineChars="83"/>
        <w:rPr>
          <w:rFonts w:ascii="Times New Roman"/>
          <w:b/>
          <w:bCs/>
          <w:color w:val="auto"/>
          <w:kern w:val="2"/>
          <w:szCs w:val="21"/>
        </w:rPr>
      </w:pPr>
      <w:r>
        <w:rPr>
          <w:rFonts w:ascii="Times New Roman"/>
          <w:b/>
          <w:bCs/>
          <w:color w:val="auto"/>
          <w:kern w:val="2"/>
          <w:sz w:val="20"/>
          <w:szCs w:val="21"/>
        </w:rPr>
        <mc:AlternateContent>
          <mc:Choice Requires="wps">
            <w:drawing>
              <wp:anchor distT="0" distB="0" distL="114300" distR="114300" simplePos="0" relativeHeight="251674624" behindDoc="0" locked="0" layoutInCell="1" allowOverlap="1">
                <wp:simplePos x="0" y="0"/>
                <wp:positionH relativeFrom="column">
                  <wp:posOffset>4229100</wp:posOffset>
                </wp:positionH>
                <wp:positionV relativeFrom="paragraph">
                  <wp:posOffset>180340</wp:posOffset>
                </wp:positionV>
                <wp:extent cx="914400" cy="635"/>
                <wp:effectExtent l="0" t="0" r="0" b="0"/>
                <wp:wrapNone/>
                <wp:docPr id="9" name="直接连接符 9"/>
                <wp:cNvGraphicFramePr/>
                <a:graphic xmlns:a="http://schemas.openxmlformats.org/drawingml/2006/main">
                  <a:graphicData uri="http://schemas.microsoft.com/office/word/2010/wordprocessingShape">
                    <wps:wsp>
                      <wps:cNvCnPr>
                        <a:cxnSpLocks noChangeShapeType="1"/>
                      </wps:cNvCnPr>
                      <wps:spPr bwMode="auto">
                        <a:xfrm>
                          <a:off x="0" y="0"/>
                          <a:ext cx="914400" cy="635"/>
                        </a:xfrm>
                        <a:prstGeom prst="line">
                          <a:avLst/>
                        </a:prstGeom>
                        <a:noFill/>
                        <a:ln w="9525">
                          <a:solidFill>
                            <a:srgbClr val="000000"/>
                          </a:solidFill>
                          <a:round/>
                        </a:ln>
                        <a:effectLst/>
                      </wps:spPr>
                      <wps:bodyPr/>
                    </wps:wsp>
                  </a:graphicData>
                </a:graphic>
              </wp:anchor>
            </w:drawing>
          </mc:Choice>
          <mc:Fallback>
            <w:pict>
              <v:line id="_x0000_s1026" o:spid="_x0000_s1026" o:spt="20" style="position:absolute;left:0pt;margin-left:333pt;margin-top:14.2pt;height:0.05pt;width:72pt;z-index:251674624;mso-width-relative:page;mso-height-relative:page;" filled="f" stroked="t" coordsize="21600,21600" o:gfxdata="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">
                <v:fill on="f" focussize="0,0"/>
                <v:stroke color="#000000" joinstyle="round"/>
                <v:imagedata o:title=""/>
                <o:lock v:ext="edit" aspectratio="f"/>
              </v:line>
            </w:pict>
          </mc:Fallback>
        </mc:AlternateContent>
      </w:r>
      <w:r>
        <w:rPr>
          <w:rFonts w:hint="eastAsia" w:ascii="Times New Roman"/>
          <w:b/>
          <w:bCs/>
          <w:color w:val="auto"/>
          <w:kern w:val="2"/>
          <w:szCs w:val="21"/>
        </w:rPr>
        <w:t xml:space="preserve">                                                  Approved by</w:t>
      </w:r>
    </w:p>
    <w:p w14:paraId="3238E2D3">
      <w:pPr>
        <w:pStyle w:val="48"/>
        <w:ind w:firstLine="175" w:firstLineChars="83"/>
        <w:rPr>
          <w:rFonts w:ascii="Times New Roman"/>
          <w:b/>
          <w:bCs/>
          <w:color w:val="auto"/>
          <w:kern w:val="2"/>
          <w:szCs w:val="21"/>
        </w:rPr>
      </w:pPr>
    </w:p>
    <w:p w14:paraId="02433D8B">
      <w:pPr>
        <w:pStyle w:val="48"/>
        <w:ind w:firstLine="841" w:firstLineChars="399"/>
        <w:rPr>
          <w:rFonts w:ascii="Times New Roman"/>
          <w:b/>
          <w:bCs/>
          <w:color w:val="auto"/>
          <w:kern w:val="2"/>
          <w:szCs w:val="21"/>
        </w:rPr>
      </w:pPr>
      <w:r>
        <w:rPr>
          <w:rFonts w:hint="eastAsia" w:ascii="Times New Roman"/>
          <w:b/>
          <w:bCs/>
          <w:color w:val="auto"/>
          <w:kern w:val="2"/>
          <w:szCs w:val="21"/>
        </w:rPr>
        <w:t>(校准专用章)                                   核验人</w:t>
      </w:r>
    </w:p>
    <w:p w14:paraId="08922B71">
      <w:pPr>
        <w:pStyle w:val="48"/>
        <w:ind w:firstLine="996" w:firstLineChars="496"/>
        <w:rPr>
          <w:rFonts w:ascii="Times New Roman"/>
          <w:b/>
          <w:bCs/>
          <w:color w:val="auto"/>
          <w:kern w:val="2"/>
          <w:szCs w:val="21"/>
        </w:rPr>
      </w:pPr>
      <w:r>
        <w:rPr>
          <w:rFonts w:ascii="Times New Roman"/>
          <w:b/>
          <w:bCs/>
          <w:color w:val="auto"/>
          <w:kern w:val="2"/>
          <w:sz w:val="20"/>
          <w:szCs w:val="21"/>
        </w:rPr>
        <mc:AlternateContent>
          <mc:Choice Requires="wps">
            <w:drawing>
              <wp:anchor distT="0" distB="0" distL="114300" distR="114300" simplePos="0" relativeHeight="251675648" behindDoc="0" locked="0" layoutInCell="1" allowOverlap="1">
                <wp:simplePos x="0" y="0"/>
                <wp:positionH relativeFrom="column">
                  <wp:posOffset>4229100</wp:posOffset>
                </wp:positionH>
                <wp:positionV relativeFrom="paragraph">
                  <wp:posOffset>138430</wp:posOffset>
                </wp:positionV>
                <wp:extent cx="914400" cy="635"/>
                <wp:effectExtent l="0" t="0" r="0" b="0"/>
                <wp:wrapNone/>
                <wp:docPr id="5" name="直接连接符 5"/>
                <wp:cNvGraphicFramePr/>
                <a:graphic xmlns:a="http://schemas.openxmlformats.org/drawingml/2006/main">
                  <a:graphicData uri="http://schemas.microsoft.com/office/word/2010/wordprocessingShape">
                    <wps:wsp>
                      <wps:cNvCnPr>
                        <a:cxnSpLocks noChangeShapeType="1"/>
                      </wps:cNvCnPr>
                      <wps:spPr bwMode="auto">
                        <a:xfrm>
                          <a:off x="0" y="0"/>
                          <a:ext cx="914400" cy="635"/>
                        </a:xfrm>
                        <a:prstGeom prst="line">
                          <a:avLst/>
                        </a:prstGeom>
                        <a:noFill/>
                        <a:ln w="9525">
                          <a:solidFill>
                            <a:srgbClr val="000000"/>
                          </a:solidFill>
                          <a:round/>
                        </a:ln>
                        <a:effectLst/>
                      </wps:spPr>
                      <wps:bodyPr/>
                    </wps:wsp>
                  </a:graphicData>
                </a:graphic>
              </wp:anchor>
            </w:drawing>
          </mc:Choice>
          <mc:Fallback>
            <w:pict>
              <v:line id="_x0000_s1026" o:spid="_x0000_s1026" o:spt="20" style="position:absolute;left:0pt;margin-left:333pt;margin-top:10.9pt;height:0.05pt;width:72pt;z-index:251675648;mso-width-relative:page;mso-height-relative:page;" filled="f" stroked="t" coordsize="21600,21600" o:gfxdata="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">
                <v:fill on="f" focussize="0,0"/>
                <v:stroke color="#000000" joinstyle="round"/>
                <v:imagedata o:title=""/>
                <o:lock v:ext="edit" aspectratio="f"/>
              </v:line>
            </w:pict>
          </mc:Fallback>
        </mc:AlternateContent>
      </w:r>
      <w:r>
        <w:rPr>
          <w:rFonts w:hint="eastAsia" w:ascii="Times New Roman"/>
          <w:b/>
          <w:bCs/>
          <w:color w:val="auto"/>
          <w:kern w:val="2"/>
          <w:szCs w:val="21"/>
        </w:rPr>
        <w:t xml:space="preserve"> Stamp                                    Inspected by</w:t>
      </w:r>
    </w:p>
    <w:p w14:paraId="04B3579B">
      <w:pPr>
        <w:pStyle w:val="48"/>
        <w:ind w:firstLine="1046" w:firstLineChars="496"/>
        <w:rPr>
          <w:rFonts w:ascii="Times New Roman"/>
          <w:b/>
          <w:bCs/>
          <w:color w:val="auto"/>
          <w:kern w:val="2"/>
          <w:szCs w:val="21"/>
        </w:rPr>
      </w:pPr>
    </w:p>
    <w:p w14:paraId="2E721830">
      <w:pPr>
        <w:pStyle w:val="48"/>
        <w:ind w:firstLine="5682" w:firstLineChars="2695"/>
        <w:rPr>
          <w:rFonts w:ascii="Times New Roman"/>
          <w:b/>
          <w:bCs/>
          <w:color w:val="auto"/>
          <w:kern w:val="2"/>
          <w:szCs w:val="21"/>
        </w:rPr>
      </w:pPr>
      <w:r>
        <w:rPr>
          <w:rFonts w:hint="eastAsia" w:ascii="Times New Roman"/>
          <w:b/>
          <w:bCs/>
          <w:color w:val="auto"/>
          <w:kern w:val="2"/>
          <w:szCs w:val="21"/>
        </w:rPr>
        <w:t>校准人</w:t>
      </w:r>
    </w:p>
    <w:p w14:paraId="5BF4EC77">
      <w:pPr>
        <w:pStyle w:val="48"/>
        <w:ind w:firstLine="996" w:firstLineChars="496"/>
        <w:rPr>
          <w:rFonts w:ascii="Times New Roman"/>
          <w:b/>
          <w:bCs/>
          <w:color w:val="auto"/>
          <w:kern w:val="2"/>
          <w:szCs w:val="21"/>
        </w:rPr>
      </w:pPr>
      <w:r>
        <w:rPr>
          <w:rFonts w:ascii="Times New Roman"/>
          <w:b/>
          <w:bCs/>
          <w:color w:val="auto"/>
          <w:kern w:val="2"/>
          <w:sz w:val="20"/>
          <w:szCs w:val="21"/>
        </w:rPr>
        <mc:AlternateContent>
          <mc:Choice Requires="wps">
            <w:drawing>
              <wp:anchor distT="0" distB="0" distL="114300" distR="114300" simplePos="0" relativeHeight="251676672" behindDoc="0" locked="0" layoutInCell="1" allowOverlap="1">
                <wp:simplePos x="0" y="0"/>
                <wp:positionH relativeFrom="column">
                  <wp:posOffset>4229100</wp:posOffset>
                </wp:positionH>
                <wp:positionV relativeFrom="paragraph">
                  <wp:posOffset>188595</wp:posOffset>
                </wp:positionV>
                <wp:extent cx="914400" cy="635"/>
                <wp:effectExtent l="0" t="0" r="0" b="0"/>
                <wp:wrapNone/>
                <wp:docPr id="4" name="直接连接符 4"/>
                <wp:cNvGraphicFramePr/>
                <a:graphic xmlns:a="http://schemas.openxmlformats.org/drawingml/2006/main">
                  <a:graphicData uri="http://schemas.microsoft.com/office/word/2010/wordprocessingShape">
                    <wps:wsp>
                      <wps:cNvCnPr>
                        <a:cxnSpLocks noChangeShapeType="1"/>
                      </wps:cNvCnPr>
                      <wps:spPr bwMode="auto">
                        <a:xfrm>
                          <a:off x="0" y="0"/>
                          <a:ext cx="914400" cy="635"/>
                        </a:xfrm>
                        <a:prstGeom prst="line">
                          <a:avLst/>
                        </a:prstGeom>
                        <a:noFill/>
                        <a:ln w="9525">
                          <a:solidFill>
                            <a:srgbClr val="000000"/>
                          </a:solidFill>
                          <a:round/>
                        </a:ln>
                        <a:effectLst/>
                      </wps:spPr>
                      <wps:bodyPr/>
                    </wps:wsp>
                  </a:graphicData>
                </a:graphic>
              </wp:anchor>
            </w:drawing>
          </mc:Choice>
          <mc:Fallback>
            <w:pict>
              <v:line id="_x0000_s1026" o:spid="_x0000_s1026" o:spt="20" style="position:absolute;left:0pt;margin-left:333pt;margin-top:14.85pt;height:0.05pt;width:72pt;z-index:251676672;mso-width-relative:page;mso-height-relative:page;" filled="f" stroked="t" coordsize="21600,21600" o:gfxdata="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">
                <v:fill on="f" focussize="0,0"/>
                <v:stroke color="#000000" joinstyle="round"/>
                <v:imagedata o:title=""/>
                <o:lock v:ext="edit" aspectratio="f"/>
              </v:line>
            </w:pict>
          </mc:Fallback>
        </mc:AlternateContent>
      </w:r>
      <w:r>
        <w:rPr>
          <w:rFonts w:hint="eastAsia" w:ascii="Times New Roman"/>
          <w:b/>
          <w:bCs/>
          <w:color w:val="auto"/>
          <w:kern w:val="2"/>
          <w:szCs w:val="21"/>
        </w:rPr>
        <w:t xml:space="preserve">                                            Calibration by</w:t>
      </w:r>
    </w:p>
    <w:p w14:paraId="3AFD4961">
      <w:pPr>
        <w:pStyle w:val="48"/>
        <w:ind w:firstLine="0" w:firstLineChars="0"/>
        <w:rPr>
          <w:rFonts w:ascii="Times New Roman"/>
          <w:b/>
          <w:bCs/>
          <w:color w:val="auto"/>
          <w:kern w:val="2"/>
          <w:szCs w:val="21"/>
        </w:rPr>
      </w:pPr>
      <w:r>
        <w:rPr>
          <w:rFonts w:hint="eastAsia" w:ascii="Times New Roman"/>
          <w:b/>
          <w:bCs/>
          <w:color w:val="auto"/>
          <w:kern w:val="2"/>
          <w:szCs w:val="21"/>
        </w:rPr>
        <w:t xml:space="preserve">        校准日期</w:t>
      </w:r>
    </w:p>
    <w:p w14:paraId="420AB887">
      <w:pPr>
        <w:pStyle w:val="48"/>
        <w:ind w:firstLine="0" w:firstLineChars="0"/>
        <w:rPr>
          <w:rFonts w:ascii="Times New Roman"/>
          <w:b/>
          <w:bCs/>
          <w:color w:val="auto"/>
          <w:kern w:val="2"/>
          <w:szCs w:val="21"/>
        </w:rPr>
      </w:pPr>
      <w:r>
        <w:rPr>
          <w:rFonts w:hint="eastAsia" w:ascii="Times New Roman"/>
          <w:b/>
          <w:bCs/>
          <w:color w:val="auto"/>
          <w:kern w:val="2"/>
          <w:szCs w:val="21"/>
        </w:rPr>
        <w:t xml:space="preserve">       Date of Calibration                            年    月    日</w:t>
      </w:r>
    </w:p>
    <w:p w14:paraId="62308FC0">
      <w:pPr>
        <w:pStyle w:val="48"/>
        <w:ind w:firstLine="209" w:firstLineChars="99"/>
        <w:rPr>
          <w:rFonts w:ascii="Times New Roman"/>
          <w:b/>
          <w:bCs/>
          <w:color w:val="auto"/>
          <w:kern w:val="2"/>
          <w:szCs w:val="21"/>
        </w:rPr>
      </w:pPr>
    </w:p>
    <w:p w14:paraId="32D16B43">
      <w:pPr>
        <w:pStyle w:val="48"/>
        <w:ind w:firstLine="199" w:firstLineChars="99"/>
        <w:rPr>
          <w:rFonts w:ascii="Times New Roman"/>
          <w:b/>
          <w:bCs/>
          <w:color w:val="auto"/>
          <w:kern w:val="2"/>
          <w:szCs w:val="21"/>
        </w:rPr>
      </w:pPr>
      <w:r>
        <w:rPr>
          <w:rFonts w:ascii="Times New Roman"/>
          <w:b/>
          <w:bCs/>
          <w:color w:val="auto"/>
          <w:kern w:val="2"/>
          <w:sz w:val="20"/>
          <w:szCs w:val="21"/>
        </w:rPr>
        <mc:AlternateContent>
          <mc:Choice Requires="wps">
            <w:drawing>
              <wp:anchor distT="0" distB="0" distL="114300" distR="114300" simplePos="0" relativeHeight="251667456" behindDoc="0" locked="0" layoutInCell="1" allowOverlap="1">
                <wp:simplePos x="0" y="0"/>
                <wp:positionH relativeFrom="column">
                  <wp:posOffset>114300</wp:posOffset>
                </wp:positionH>
                <wp:positionV relativeFrom="paragraph">
                  <wp:posOffset>160020</wp:posOffset>
                </wp:positionV>
                <wp:extent cx="5143500" cy="635"/>
                <wp:effectExtent l="0" t="0" r="0" b="0"/>
                <wp:wrapNone/>
                <wp:docPr id="1" name="直接连接符 1"/>
                <wp:cNvGraphicFramePr/>
                <a:graphic xmlns:a="http://schemas.openxmlformats.org/drawingml/2006/main">
                  <a:graphicData uri="http://schemas.microsoft.com/office/word/2010/wordprocessingShape">
                    <wps:wsp>
                      <wps:cNvCnPr>
                        <a:cxnSpLocks noChangeShapeType="1"/>
                      </wps:cNvCnPr>
                      <wps:spPr bwMode="auto">
                        <a:xfrm>
                          <a:off x="0" y="0"/>
                          <a:ext cx="5143500" cy="635"/>
                        </a:xfrm>
                        <a:prstGeom prst="line">
                          <a:avLst/>
                        </a:prstGeom>
                        <a:noFill/>
                        <a:ln w="9525">
                          <a:solidFill>
                            <a:srgbClr val="000000"/>
                          </a:solidFill>
                          <a:round/>
                        </a:ln>
                        <a:effectLst/>
                      </wps:spPr>
                      <wps:bodyPr/>
                    </wps:wsp>
                  </a:graphicData>
                </a:graphic>
              </wp:anchor>
            </w:drawing>
          </mc:Choice>
          <mc:Fallback>
            <w:pict>
              <v:line id="_x0000_s1026" o:spid="_x0000_s1026" o:spt="20" style="position:absolute;left:0pt;margin-left:9pt;margin-top:12.6pt;height:0.05pt;width:405pt;z-index:251667456;mso-width-relative:page;mso-height-relative:page;" filled="f" stroked="t" coordsize="21600,21600" o:gfxdata="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">
                <v:fill on="f" focussize="0,0"/>
                <v:stroke color="#000000" joinstyle="round"/>
                <v:imagedata o:title=""/>
                <o:lock v:ext="edit" aspectratio="f"/>
              </v:line>
            </w:pict>
          </mc:Fallback>
        </mc:AlternateContent>
      </w:r>
    </w:p>
    <w:p w14:paraId="22B06D2B">
      <w:pPr>
        <w:rPr>
          <w:rFonts w:ascii="宋体" w:hAnsi="宋体"/>
          <w:bCs/>
          <w:color w:val="auto"/>
          <w:sz w:val="24"/>
        </w:rPr>
      </w:pPr>
      <w:r>
        <w:rPr>
          <w:rFonts w:hint="eastAsia" w:ascii="宋体" w:hAnsi="宋体"/>
          <w:color w:val="auto"/>
          <w:sz w:val="24"/>
        </w:rPr>
        <w:t>地址（ADD）:           邮编（Post Code）:    电话（Tel）:     传真（Fax）:</w:t>
      </w:r>
    </w:p>
    <w:p w14:paraId="47FD508C">
      <w:pPr>
        <w:rPr>
          <w:color w:val="auto"/>
        </w:rPr>
      </w:pPr>
    </w:p>
    <w:p w14:paraId="7E9C5DBB">
      <w:pPr>
        <w:rPr>
          <w:color w:val="auto"/>
        </w:rPr>
      </w:pPr>
    </w:p>
    <w:p w14:paraId="0F6F9101">
      <w:pPr>
        <w:rPr>
          <w:rFonts w:hint="eastAsia" w:ascii="宋体" w:hAnsi="宋体"/>
          <w:color w:val="auto"/>
          <w:sz w:val="24"/>
        </w:rPr>
        <w:sectPr>
          <w:footerReference r:id="rId17" w:type="default"/>
          <w:footerReference r:id="rId18" w:type="even"/>
          <w:pgSz w:w="11907" w:h="16839"/>
          <w:pgMar w:top="1758" w:right="1134" w:bottom="1361" w:left="1418" w:header="1418" w:footer="851" w:gutter="0"/>
          <w:pgNumType w:fmt="decimal" w:start="6"/>
          <w:cols w:space="720" w:num="1"/>
          <w:docGrid w:linePitch="312" w:charSpace="0"/>
        </w:sectPr>
      </w:pPr>
      <w:bookmarkStart w:id="101" w:name="_Toc132527883"/>
      <w:bookmarkEnd w:id="101"/>
      <w:bookmarkStart w:id="102" w:name="_Toc132527810"/>
      <w:bookmarkEnd w:id="102"/>
      <w:bookmarkStart w:id="103" w:name="_Toc132527884"/>
      <w:bookmarkEnd w:id="103"/>
      <w:bookmarkStart w:id="104" w:name="_Toc132527811"/>
      <w:bookmarkEnd w:id="104"/>
    </w:p>
    <w:p w14:paraId="205837F5">
      <w:pPr>
        <w:rPr>
          <w:rFonts w:ascii="宋体" w:hAnsi="宋体"/>
          <w:color w:val="auto"/>
          <w:sz w:val="24"/>
        </w:rPr>
      </w:pPr>
      <w:r>
        <w:rPr>
          <w:rFonts w:hint="eastAsia" w:ascii="宋体" w:hAnsi="宋体"/>
          <w:color w:val="auto"/>
          <w:sz w:val="24"/>
        </w:rPr>
        <w:t>（内页第</w:t>
      </w:r>
      <w:r>
        <w:rPr>
          <w:rFonts w:ascii="宋体" w:hAnsi="宋体"/>
          <w:color w:val="auto"/>
          <w:sz w:val="24"/>
        </w:rPr>
        <w:t>2</w:t>
      </w:r>
      <w:r>
        <w:rPr>
          <w:rFonts w:hint="eastAsia" w:ascii="宋体" w:hAnsi="宋体"/>
          <w:color w:val="auto"/>
          <w:sz w:val="24"/>
        </w:rPr>
        <w:t>页参考格式）</w:t>
      </w:r>
    </w:p>
    <w:p w14:paraId="32118D3C">
      <w:pPr>
        <w:rPr>
          <w:color w:val="auto"/>
        </w:rPr>
      </w:pPr>
    </w:p>
    <w:tbl>
      <w:tblPr>
        <w:tblStyle w:val="19"/>
        <w:tblpPr w:leftFromText="180" w:rightFromText="180" w:vertAnchor="text" w:tblpXSpec="center" w:tblpY="1"/>
        <w:tblOverlap w:val="never"/>
        <w:tblW w:w="819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42"/>
        <w:gridCol w:w="1337"/>
        <w:gridCol w:w="985"/>
        <w:gridCol w:w="1080"/>
        <w:gridCol w:w="523"/>
        <w:gridCol w:w="1073"/>
        <w:gridCol w:w="556"/>
        <w:gridCol w:w="1397"/>
      </w:tblGrid>
      <w:tr w14:paraId="5AE619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7" w:hRule="atLeast"/>
        </w:trPr>
        <w:tc>
          <w:tcPr>
            <w:tcW w:w="8193" w:type="dxa"/>
            <w:gridSpan w:val="8"/>
            <w:tcBorders>
              <w:bottom w:val="single" w:color="auto" w:sz="4" w:space="0"/>
            </w:tcBorders>
          </w:tcPr>
          <w:p w14:paraId="44628638">
            <w:pPr>
              <w:adjustRightInd w:val="0"/>
              <w:snapToGrid w:val="0"/>
              <w:spacing w:line="240" w:lineRule="auto"/>
              <w:ind w:left="0" w:right="0" w:firstLine="0"/>
              <w:rPr>
                <w:color w:val="auto"/>
                <w:sz w:val="21"/>
                <w:szCs w:val="21"/>
              </w:rPr>
            </w:pPr>
            <w:r>
              <w:rPr>
                <w:rFonts w:hint="eastAsia"/>
                <w:color w:val="auto"/>
                <w:sz w:val="21"/>
                <w:szCs w:val="21"/>
              </w:rPr>
              <w:t>校准环境条件及地点：</w:t>
            </w:r>
          </w:p>
        </w:tc>
      </w:tr>
      <w:tr w14:paraId="3ADD89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2" w:type="dxa"/>
          </w:tcPr>
          <w:p w14:paraId="2048F524">
            <w:pPr>
              <w:pStyle w:val="13"/>
              <w:adjustRightInd w:val="0"/>
              <w:snapToGrid w:val="0"/>
              <w:spacing w:line="240" w:lineRule="auto"/>
              <w:ind w:left="0" w:right="0" w:firstLine="0"/>
              <w:jc w:val="center"/>
              <w:rPr>
                <w:color w:val="auto"/>
                <w:sz w:val="21"/>
                <w:szCs w:val="21"/>
              </w:rPr>
            </w:pPr>
            <w:r>
              <w:rPr>
                <w:rFonts w:hint="eastAsia"/>
                <w:color w:val="auto"/>
                <w:sz w:val="21"/>
                <w:szCs w:val="21"/>
              </w:rPr>
              <w:t>温度</w:t>
            </w:r>
          </w:p>
        </w:tc>
        <w:tc>
          <w:tcPr>
            <w:tcW w:w="1337" w:type="dxa"/>
          </w:tcPr>
          <w:p w14:paraId="3058E636">
            <w:pPr>
              <w:adjustRightInd w:val="0"/>
              <w:snapToGrid w:val="0"/>
              <w:spacing w:line="240" w:lineRule="auto"/>
              <w:ind w:right="0" w:firstLine="840" w:firstLineChars="400"/>
              <w:rPr>
                <w:color w:val="auto"/>
                <w:sz w:val="21"/>
                <w:szCs w:val="21"/>
              </w:rPr>
            </w:pPr>
            <w:r>
              <w:rPr>
                <w:rFonts w:hint="eastAsia"/>
                <w:color w:val="auto"/>
                <w:sz w:val="21"/>
                <w:szCs w:val="21"/>
              </w:rPr>
              <w:t>℃</w:t>
            </w:r>
          </w:p>
        </w:tc>
        <w:tc>
          <w:tcPr>
            <w:tcW w:w="985" w:type="dxa"/>
            <w:vAlign w:val="top"/>
          </w:tcPr>
          <w:p w14:paraId="0C6B58EF">
            <w:pPr>
              <w:pStyle w:val="13"/>
              <w:adjustRightInd w:val="0"/>
              <w:snapToGrid w:val="0"/>
              <w:spacing w:line="240" w:lineRule="auto"/>
              <w:ind w:left="0" w:leftChars="0" w:right="0" w:rightChars="0" w:firstLine="0" w:firstLineChars="0"/>
              <w:jc w:val="center"/>
              <w:rPr>
                <w:color w:val="auto"/>
                <w:sz w:val="21"/>
                <w:szCs w:val="21"/>
              </w:rPr>
            </w:pPr>
            <w:r>
              <w:rPr>
                <w:rFonts w:hint="eastAsia"/>
                <w:color w:val="auto"/>
                <w:sz w:val="21"/>
                <w:szCs w:val="21"/>
              </w:rPr>
              <w:t>湿度</w:t>
            </w:r>
          </w:p>
        </w:tc>
        <w:tc>
          <w:tcPr>
            <w:tcW w:w="1603" w:type="dxa"/>
            <w:gridSpan w:val="2"/>
            <w:vAlign w:val="top"/>
          </w:tcPr>
          <w:p w14:paraId="1D15AD80">
            <w:pPr>
              <w:adjustRightInd w:val="0"/>
              <w:snapToGrid w:val="0"/>
              <w:spacing w:line="240" w:lineRule="auto"/>
              <w:ind w:right="0" w:rightChars="0" w:firstLine="840" w:firstLineChars="400"/>
              <w:rPr>
                <w:color w:val="auto"/>
                <w:sz w:val="21"/>
                <w:szCs w:val="21"/>
              </w:rPr>
            </w:pPr>
            <w:r>
              <w:rPr>
                <w:rFonts w:hint="eastAsia"/>
                <w:color w:val="auto"/>
                <w:sz w:val="21"/>
                <w:szCs w:val="21"/>
              </w:rPr>
              <w:t>%RH</w:t>
            </w:r>
          </w:p>
        </w:tc>
        <w:tc>
          <w:tcPr>
            <w:tcW w:w="1629" w:type="dxa"/>
            <w:gridSpan w:val="2"/>
            <w:vAlign w:val="top"/>
          </w:tcPr>
          <w:p w14:paraId="5F511FC7">
            <w:pPr>
              <w:adjustRightInd w:val="0"/>
              <w:snapToGrid w:val="0"/>
              <w:spacing w:line="240" w:lineRule="auto"/>
              <w:ind w:left="0" w:leftChars="0" w:right="0" w:rightChars="0" w:firstLine="0" w:firstLineChars="0"/>
              <w:jc w:val="center"/>
              <w:rPr>
                <w:rFonts w:hint="default" w:eastAsia="宋体"/>
                <w:color w:val="auto"/>
                <w:sz w:val="21"/>
                <w:szCs w:val="21"/>
                <w:lang w:val="en-US" w:eastAsia="zh-CN"/>
              </w:rPr>
            </w:pPr>
            <w:r>
              <w:rPr>
                <w:rFonts w:hint="eastAsia"/>
                <w:color w:val="auto"/>
                <w:sz w:val="21"/>
                <w:szCs w:val="21"/>
                <w:lang w:val="en-US" w:eastAsia="zh-CN"/>
              </w:rPr>
              <w:t>大气压力</w:t>
            </w:r>
          </w:p>
        </w:tc>
        <w:tc>
          <w:tcPr>
            <w:tcW w:w="1397" w:type="dxa"/>
            <w:vAlign w:val="top"/>
          </w:tcPr>
          <w:p w14:paraId="0836642C">
            <w:pPr>
              <w:adjustRightInd w:val="0"/>
              <w:snapToGrid w:val="0"/>
              <w:spacing w:line="240" w:lineRule="auto"/>
              <w:ind w:left="0" w:leftChars="0" w:right="0" w:rightChars="0" w:firstLine="840" w:firstLineChars="400"/>
              <w:rPr>
                <w:rFonts w:hint="default" w:eastAsia="宋体"/>
                <w:color w:val="auto"/>
                <w:sz w:val="21"/>
                <w:szCs w:val="21"/>
                <w:lang w:val="en-US" w:eastAsia="zh-CN"/>
              </w:rPr>
            </w:pPr>
            <w:r>
              <w:rPr>
                <w:rFonts w:hint="eastAsia"/>
                <w:color w:val="auto"/>
                <w:sz w:val="21"/>
                <w:szCs w:val="21"/>
                <w:lang w:val="en-US" w:eastAsia="zh-CN"/>
              </w:rPr>
              <w:t>hPa</w:t>
            </w:r>
          </w:p>
        </w:tc>
      </w:tr>
      <w:tr w14:paraId="0D4B36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93" w:type="dxa"/>
            <w:gridSpan w:val="8"/>
          </w:tcPr>
          <w:p w14:paraId="60E58CEA">
            <w:pPr>
              <w:adjustRightInd w:val="0"/>
              <w:snapToGrid w:val="0"/>
              <w:spacing w:line="240" w:lineRule="auto"/>
              <w:ind w:left="0" w:leftChars="0" w:right="0" w:firstLine="210" w:firstLineChars="100"/>
              <w:rPr>
                <w:color w:val="auto"/>
                <w:sz w:val="21"/>
                <w:szCs w:val="21"/>
              </w:rPr>
            </w:pPr>
            <w:r>
              <w:rPr>
                <w:rFonts w:hint="eastAsia"/>
                <w:color w:val="auto"/>
                <w:sz w:val="21"/>
                <w:szCs w:val="21"/>
              </w:rPr>
              <w:t>其他</w:t>
            </w:r>
          </w:p>
        </w:tc>
      </w:tr>
      <w:tr w14:paraId="255DC4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93" w:type="dxa"/>
            <w:gridSpan w:val="8"/>
          </w:tcPr>
          <w:p w14:paraId="71E6887D">
            <w:pPr>
              <w:adjustRightInd w:val="0"/>
              <w:snapToGrid w:val="0"/>
              <w:spacing w:line="240" w:lineRule="auto"/>
              <w:ind w:left="0" w:right="0" w:firstLine="0"/>
              <w:rPr>
                <w:color w:val="auto"/>
                <w:sz w:val="21"/>
                <w:szCs w:val="21"/>
              </w:rPr>
            </w:pPr>
            <w:r>
              <w:rPr>
                <w:rFonts w:hint="eastAsia"/>
                <w:color w:val="auto"/>
                <w:sz w:val="21"/>
                <w:szCs w:val="21"/>
              </w:rPr>
              <w:t>校准使用的标准器</w:t>
            </w:r>
          </w:p>
        </w:tc>
      </w:tr>
      <w:tr w14:paraId="25BDEF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2" w:type="dxa"/>
            <w:vAlign w:val="center"/>
          </w:tcPr>
          <w:p w14:paraId="71EE3EE3">
            <w:pPr>
              <w:adjustRightInd w:val="0"/>
              <w:snapToGrid w:val="0"/>
              <w:spacing w:line="240" w:lineRule="auto"/>
              <w:ind w:left="0" w:right="0" w:firstLine="0"/>
              <w:jc w:val="center"/>
              <w:rPr>
                <w:color w:val="auto"/>
                <w:sz w:val="21"/>
                <w:szCs w:val="21"/>
              </w:rPr>
            </w:pPr>
            <w:r>
              <w:rPr>
                <w:rFonts w:hint="eastAsia"/>
                <w:color w:val="auto"/>
                <w:sz w:val="21"/>
                <w:szCs w:val="21"/>
              </w:rPr>
              <w:t>名称</w:t>
            </w:r>
          </w:p>
        </w:tc>
        <w:tc>
          <w:tcPr>
            <w:tcW w:w="1337" w:type="dxa"/>
            <w:vAlign w:val="center"/>
          </w:tcPr>
          <w:p w14:paraId="08CA26E6">
            <w:pPr>
              <w:adjustRightInd w:val="0"/>
              <w:snapToGrid w:val="0"/>
              <w:spacing w:line="240" w:lineRule="auto"/>
              <w:ind w:left="0" w:right="0" w:firstLine="0"/>
              <w:jc w:val="center"/>
              <w:rPr>
                <w:color w:val="auto"/>
                <w:sz w:val="21"/>
                <w:szCs w:val="21"/>
              </w:rPr>
            </w:pPr>
            <w:r>
              <w:rPr>
                <w:rFonts w:hint="eastAsia"/>
                <w:color w:val="auto"/>
                <w:sz w:val="21"/>
                <w:szCs w:val="21"/>
              </w:rPr>
              <w:t>测量范围</w:t>
            </w:r>
          </w:p>
        </w:tc>
        <w:tc>
          <w:tcPr>
            <w:tcW w:w="2065" w:type="dxa"/>
            <w:gridSpan w:val="2"/>
            <w:vAlign w:val="center"/>
          </w:tcPr>
          <w:p w14:paraId="2508BC9D">
            <w:pPr>
              <w:adjustRightInd w:val="0"/>
              <w:snapToGrid w:val="0"/>
              <w:spacing w:line="240" w:lineRule="auto"/>
              <w:ind w:left="0" w:right="0" w:firstLine="0"/>
              <w:jc w:val="center"/>
              <w:rPr>
                <w:color w:val="auto"/>
                <w:sz w:val="21"/>
                <w:szCs w:val="21"/>
              </w:rPr>
            </w:pPr>
            <w:r>
              <w:rPr>
                <w:rFonts w:hint="eastAsia"/>
                <w:color w:val="auto"/>
                <w:sz w:val="21"/>
                <w:szCs w:val="21"/>
              </w:rPr>
              <w:t>不确定度/准确度等级/最大允许误差</w:t>
            </w:r>
          </w:p>
        </w:tc>
        <w:tc>
          <w:tcPr>
            <w:tcW w:w="1596" w:type="dxa"/>
            <w:gridSpan w:val="2"/>
            <w:vAlign w:val="center"/>
          </w:tcPr>
          <w:p w14:paraId="63559DC2">
            <w:pPr>
              <w:adjustRightInd w:val="0"/>
              <w:snapToGrid w:val="0"/>
              <w:spacing w:line="240" w:lineRule="auto"/>
              <w:ind w:left="0" w:right="0" w:firstLine="0"/>
              <w:jc w:val="center"/>
              <w:rPr>
                <w:color w:val="auto"/>
                <w:sz w:val="21"/>
                <w:szCs w:val="21"/>
              </w:rPr>
            </w:pPr>
            <w:r>
              <w:rPr>
                <w:rFonts w:hint="eastAsia"/>
                <w:color w:val="auto"/>
                <w:sz w:val="21"/>
                <w:szCs w:val="21"/>
              </w:rPr>
              <w:t>计量（基）标准证书编号</w:t>
            </w:r>
          </w:p>
        </w:tc>
        <w:tc>
          <w:tcPr>
            <w:tcW w:w="1953" w:type="dxa"/>
            <w:gridSpan w:val="2"/>
            <w:vAlign w:val="center"/>
          </w:tcPr>
          <w:p w14:paraId="53799621">
            <w:pPr>
              <w:adjustRightInd w:val="0"/>
              <w:snapToGrid w:val="0"/>
              <w:spacing w:line="240" w:lineRule="auto"/>
              <w:ind w:left="0" w:right="0" w:firstLine="0"/>
              <w:jc w:val="center"/>
              <w:rPr>
                <w:color w:val="auto"/>
                <w:sz w:val="21"/>
                <w:szCs w:val="21"/>
              </w:rPr>
            </w:pPr>
            <w:r>
              <w:rPr>
                <w:rFonts w:hint="eastAsia"/>
                <w:color w:val="auto"/>
                <w:sz w:val="21"/>
                <w:szCs w:val="21"/>
              </w:rPr>
              <w:t>有效期至</w:t>
            </w:r>
          </w:p>
        </w:tc>
      </w:tr>
      <w:tr w14:paraId="22FAF2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53" w:hRule="atLeast"/>
        </w:trPr>
        <w:tc>
          <w:tcPr>
            <w:tcW w:w="1242" w:type="dxa"/>
          </w:tcPr>
          <w:p w14:paraId="7B0A32A7">
            <w:pPr>
              <w:adjustRightInd w:val="0"/>
              <w:snapToGrid w:val="0"/>
              <w:spacing w:line="240" w:lineRule="auto"/>
              <w:ind w:left="0" w:right="0" w:firstLine="0"/>
              <w:rPr>
                <w:color w:val="auto"/>
                <w:sz w:val="21"/>
                <w:szCs w:val="21"/>
              </w:rPr>
            </w:pPr>
          </w:p>
        </w:tc>
        <w:tc>
          <w:tcPr>
            <w:tcW w:w="1337" w:type="dxa"/>
          </w:tcPr>
          <w:p w14:paraId="272A14D4">
            <w:pPr>
              <w:adjustRightInd w:val="0"/>
              <w:snapToGrid w:val="0"/>
              <w:spacing w:line="240" w:lineRule="auto"/>
              <w:ind w:left="0" w:right="0" w:firstLine="0"/>
              <w:rPr>
                <w:color w:val="auto"/>
                <w:sz w:val="21"/>
                <w:szCs w:val="21"/>
              </w:rPr>
            </w:pPr>
          </w:p>
        </w:tc>
        <w:tc>
          <w:tcPr>
            <w:tcW w:w="2065" w:type="dxa"/>
            <w:gridSpan w:val="2"/>
          </w:tcPr>
          <w:p w14:paraId="677B1547">
            <w:pPr>
              <w:adjustRightInd w:val="0"/>
              <w:snapToGrid w:val="0"/>
              <w:spacing w:line="240" w:lineRule="auto"/>
              <w:ind w:left="0" w:right="0" w:firstLine="0"/>
              <w:rPr>
                <w:color w:val="auto"/>
                <w:sz w:val="21"/>
                <w:szCs w:val="21"/>
              </w:rPr>
            </w:pPr>
          </w:p>
        </w:tc>
        <w:tc>
          <w:tcPr>
            <w:tcW w:w="1596" w:type="dxa"/>
            <w:gridSpan w:val="2"/>
          </w:tcPr>
          <w:p w14:paraId="6EC4E468">
            <w:pPr>
              <w:adjustRightInd w:val="0"/>
              <w:snapToGrid w:val="0"/>
              <w:spacing w:line="240" w:lineRule="auto"/>
              <w:ind w:left="0" w:right="0" w:firstLine="0"/>
              <w:rPr>
                <w:color w:val="auto"/>
                <w:sz w:val="21"/>
                <w:szCs w:val="21"/>
              </w:rPr>
            </w:pPr>
          </w:p>
        </w:tc>
        <w:tc>
          <w:tcPr>
            <w:tcW w:w="1953" w:type="dxa"/>
            <w:gridSpan w:val="2"/>
          </w:tcPr>
          <w:p w14:paraId="4E284790">
            <w:pPr>
              <w:adjustRightInd w:val="0"/>
              <w:snapToGrid w:val="0"/>
              <w:spacing w:line="240" w:lineRule="auto"/>
              <w:ind w:left="0" w:right="0" w:firstLine="0"/>
              <w:rPr>
                <w:color w:val="auto"/>
                <w:sz w:val="21"/>
                <w:szCs w:val="21"/>
              </w:rPr>
            </w:pPr>
          </w:p>
        </w:tc>
      </w:tr>
      <w:tr w14:paraId="544DE8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70" w:hRule="atLeast"/>
        </w:trPr>
        <w:tc>
          <w:tcPr>
            <w:tcW w:w="8193" w:type="dxa"/>
            <w:gridSpan w:val="8"/>
          </w:tcPr>
          <w:p w14:paraId="59AE618C">
            <w:pPr>
              <w:adjustRightInd w:val="0"/>
              <w:snapToGrid w:val="0"/>
              <w:spacing w:line="240" w:lineRule="auto"/>
              <w:ind w:left="0" w:right="0" w:firstLine="0"/>
              <w:rPr>
                <w:color w:val="auto"/>
                <w:sz w:val="21"/>
                <w:szCs w:val="21"/>
              </w:rPr>
            </w:pPr>
          </w:p>
        </w:tc>
      </w:tr>
    </w:tbl>
    <w:p w14:paraId="293A6201">
      <w:pPr>
        <w:pStyle w:val="50"/>
        <w:numPr>
          <w:ilvl w:val="1"/>
          <w:numId w:val="0"/>
        </w:numPr>
        <w:spacing w:before="120" w:after="120"/>
        <w:rPr>
          <w:color w:val="auto"/>
          <w:sz w:val="28"/>
        </w:rPr>
        <w:sectPr>
          <w:footerReference r:id="rId19" w:type="default"/>
          <w:footerReference r:id="rId20" w:type="even"/>
          <w:pgSz w:w="11907" w:h="16839"/>
          <w:pgMar w:top="1758" w:right="1134" w:bottom="1361" w:left="1418" w:header="1418" w:footer="851" w:gutter="0"/>
          <w:pgNumType w:fmt="decimal" w:start="7"/>
          <w:cols w:space="720" w:num="1"/>
          <w:docGrid w:linePitch="312" w:charSpace="0"/>
        </w:sectPr>
      </w:pPr>
    </w:p>
    <w:p w14:paraId="1878EB1D">
      <w:pPr>
        <w:rPr>
          <w:rFonts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（内页第3页参考格式）</w:t>
      </w:r>
    </w:p>
    <w:p w14:paraId="4867B0DF">
      <w:pPr>
        <w:tabs>
          <w:tab w:val="left" w:pos="720"/>
        </w:tabs>
        <w:snapToGrid w:val="0"/>
        <w:jc w:val="center"/>
        <w:rPr>
          <w:b/>
          <w:color w:val="auto"/>
          <w:sz w:val="30"/>
        </w:rPr>
      </w:pPr>
    </w:p>
    <w:p w14:paraId="73C6CCF9">
      <w:pPr>
        <w:tabs>
          <w:tab w:val="left" w:pos="720"/>
        </w:tabs>
        <w:snapToGrid w:val="0"/>
        <w:jc w:val="center"/>
        <w:rPr>
          <w:color w:val="auto"/>
          <w:sz w:val="24"/>
        </w:rPr>
      </w:pPr>
      <w:r>
        <w:rPr>
          <w:rFonts w:hint="eastAsia" w:ascii="宋体" w:hAnsi="宋体" w:cs="宋体"/>
          <w:bCs/>
          <w:color w:val="auto"/>
          <w:sz w:val="24"/>
        </w:rPr>
        <w:t>校准结果</w:t>
      </w:r>
      <w:bookmarkStart w:id="105" w:name="_Toc132527885"/>
      <w:bookmarkEnd w:id="105"/>
      <w:bookmarkStart w:id="106" w:name="_Toc132527812"/>
      <w:bookmarkEnd w:id="106"/>
    </w:p>
    <w:p w14:paraId="0A681453">
      <w:pPr>
        <w:ind w:left="0" w:firstLine="0"/>
        <w:rPr>
          <w:rFonts w:hint="default" w:eastAsia="宋体"/>
          <w:color w:val="auto"/>
          <w:sz w:val="24"/>
          <w:lang w:val="en-US" w:eastAsia="zh-CN"/>
        </w:rPr>
      </w:pPr>
      <w:r>
        <w:rPr>
          <w:rFonts w:hint="eastAsia"/>
          <w:color w:val="auto"/>
          <w:sz w:val="24"/>
          <w:lang w:val="en-US" w:eastAsia="zh-CN"/>
        </w:rPr>
        <w:t>1.径向风速测量范围：</w:t>
      </w:r>
    </w:p>
    <w:p w14:paraId="7F9FD036">
      <w:pPr>
        <w:ind w:left="0" w:firstLine="480" w:firstLineChars="200"/>
        <w:rPr>
          <w:rFonts w:hint="default" w:eastAsia="宋体"/>
          <w:color w:val="auto"/>
          <w:sz w:val="24"/>
          <w:lang w:val="en-US" w:eastAsia="zh-CN"/>
        </w:rPr>
      </w:pPr>
      <w:r>
        <w:rPr>
          <w:rFonts w:hint="eastAsia"/>
          <w:color w:val="auto"/>
          <w:sz w:val="24"/>
          <w:lang w:val="en-US" w:eastAsia="zh-CN"/>
        </w:rPr>
        <w:t>2.径向风速分辨力：</w:t>
      </w:r>
    </w:p>
    <w:p w14:paraId="1AC730C9">
      <w:pPr>
        <w:numPr>
          <w:ilvl w:val="0"/>
          <w:numId w:val="0"/>
        </w:numPr>
        <w:ind w:right="-17" w:rightChars="0" w:firstLine="480" w:firstLineChars="200"/>
        <w:rPr>
          <w:color w:val="auto"/>
          <w:sz w:val="24"/>
        </w:rPr>
      </w:pPr>
      <w:r>
        <w:rPr>
          <w:rFonts w:hint="eastAsia"/>
          <w:color w:val="auto"/>
          <w:sz w:val="24"/>
          <w:lang w:val="en-US" w:eastAsia="zh-CN"/>
        </w:rPr>
        <w:t>3.径向风速</w:t>
      </w:r>
      <w:r>
        <w:rPr>
          <w:rFonts w:hint="eastAsia"/>
          <w:color w:val="auto"/>
          <w:sz w:val="24"/>
        </w:rPr>
        <w:t>示值误差</w:t>
      </w:r>
    </w:p>
    <w:tbl>
      <w:tblPr>
        <w:tblStyle w:val="19"/>
        <w:tblW w:w="825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55"/>
        <w:gridCol w:w="1339"/>
        <w:gridCol w:w="1339"/>
        <w:gridCol w:w="1339"/>
        <w:gridCol w:w="1339"/>
        <w:gridCol w:w="1343"/>
      </w:tblGrid>
      <w:tr w14:paraId="698E06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1555" w:type="dxa"/>
            <w:vAlign w:val="center"/>
          </w:tcPr>
          <w:p w14:paraId="618ECF62">
            <w:pPr>
              <w:spacing w:line="240" w:lineRule="auto"/>
              <w:ind w:left="0" w:right="0" w:firstLine="0"/>
              <w:jc w:val="center"/>
              <w:rPr>
                <w:rFonts w:hint="default" w:eastAsia="宋体"/>
                <w:color w:val="auto"/>
                <w:sz w:val="21"/>
                <w:szCs w:val="21"/>
                <w:lang w:val="en-US" w:eastAsia="zh-CN"/>
              </w:rPr>
            </w:pPr>
            <w:r>
              <w:rPr>
                <w:rFonts w:hint="eastAsia"/>
                <w:color w:val="auto"/>
                <w:sz w:val="21"/>
                <w:szCs w:val="21"/>
              </w:rPr>
              <w:t>标准</w:t>
            </w:r>
            <w:r>
              <w:rPr>
                <w:rFonts w:hint="eastAsia"/>
                <w:color w:val="auto"/>
                <w:sz w:val="21"/>
                <w:szCs w:val="21"/>
                <w:lang w:val="en-US" w:eastAsia="zh-CN"/>
              </w:rPr>
              <w:t>值</w:t>
            </w:r>
          </w:p>
        </w:tc>
        <w:tc>
          <w:tcPr>
            <w:tcW w:w="1339" w:type="dxa"/>
            <w:vAlign w:val="center"/>
          </w:tcPr>
          <w:p w14:paraId="1498B2F5">
            <w:pPr>
              <w:spacing w:line="240" w:lineRule="auto"/>
              <w:ind w:left="0" w:right="0" w:firstLine="0"/>
              <w:jc w:val="center"/>
              <w:rPr>
                <w:color w:val="auto"/>
                <w:sz w:val="21"/>
                <w:szCs w:val="21"/>
              </w:rPr>
            </w:pPr>
          </w:p>
        </w:tc>
        <w:tc>
          <w:tcPr>
            <w:tcW w:w="1339" w:type="dxa"/>
            <w:vAlign w:val="center"/>
          </w:tcPr>
          <w:p w14:paraId="79CDA129">
            <w:pPr>
              <w:spacing w:line="240" w:lineRule="auto"/>
              <w:ind w:left="0" w:right="0" w:firstLine="0"/>
              <w:jc w:val="center"/>
              <w:rPr>
                <w:color w:val="auto"/>
                <w:sz w:val="21"/>
                <w:szCs w:val="21"/>
              </w:rPr>
            </w:pPr>
          </w:p>
        </w:tc>
        <w:tc>
          <w:tcPr>
            <w:tcW w:w="1339" w:type="dxa"/>
            <w:vAlign w:val="center"/>
          </w:tcPr>
          <w:p w14:paraId="74318E4A">
            <w:pPr>
              <w:spacing w:line="240" w:lineRule="auto"/>
              <w:ind w:left="0" w:right="0" w:firstLine="0"/>
              <w:jc w:val="center"/>
              <w:rPr>
                <w:color w:val="auto"/>
                <w:sz w:val="21"/>
                <w:szCs w:val="21"/>
              </w:rPr>
            </w:pPr>
          </w:p>
        </w:tc>
        <w:tc>
          <w:tcPr>
            <w:tcW w:w="1339" w:type="dxa"/>
            <w:vAlign w:val="center"/>
          </w:tcPr>
          <w:p w14:paraId="77A9EFEB">
            <w:pPr>
              <w:spacing w:line="240" w:lineRule="auto"/>
              <w:ind w:left="0" w:right="0" w:firstLine="0"/>
              <w:jc w:val="center"/>
              <w:rPr>
                <w:color w:val="auto"/>
                <w:sz w:val="21"/>
                <w:szCs w:val="21"/>
              </w:rPr>
            </w:pPr>
          </w:p>
        </w:tc>
        <w:tc>
          <w:tcPr>
            <w:tcW w:w="1343" w:type="dxa"/>
            <w:vAlign w:val="center"/>
          </w:tcPr>
          <w:p w14:paraId="6581550C">
            <w:pPr>
              <w:spacing w:line="240" w:lineRule="auto"/>
              <w:ind w:left="0" w:right="0" w:firstLine="0"/>
              <w:jc w:val="center"/>
              <w:rPr>
                <w:color w:val="auto"/>
                <w:sz w:val="21"/>
                <w:szCs w:val="21"/>
              </w:rPr>
            </w:pPr>
          </w:p>
        </w:tc>
      </w:tr>
      <w:tr w14:paraId="5A8695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1555" w:type="dxa"/>
            <w:vAlign w:val="center"/>
          </w:tcPr>
          <w:p w14:paraId="65B5F5AC">
            <w:pPr>
              <w:spacing w:line="240" w:lineRule="auto"/>
              <w:ind w:left="0" w:right="0" w:firstLine="0"/>
              <w:jc w:val="center"/>
              <w:rPr>
                <w:color w:val="auto"/>
                <w:sz w:val="21"/>
                <w:szCs w:val="21"/>
              </w:rPr>
            </w:pPr>
            <w:r>
              <w:rPr>
                <w:rFonts w:hint="eastAsia"/>
                <w:color w:val="auto"/>
                <w:sz w:val="21"/>
                <w:szCs w:val="21"/>
              </w:rPr>
              <w:t>被校示值</w:t>
            </w:r>
          </w:p>
        </w:tc>
        <w:tc>
          <w:tcPr>
            <w:tcW w:w="1339" w:type="dxa"/>
            <w:vAlign w:val="center"/>
          </w:tcPr>
          <w:p w14:paraId="0B2DF181">
            <w:pPr>
              <w:spacing w:line="240" w:lineRule="auto"/>
              <w:ind w:left="0" w:right="0" w:firstLine="0"/>
              <w:jc w:val="center"/>
              <w:rPr>
                <w:color w:val="auto"/>
                <w:sz w:val="21"/>
                <w:szCs w:val="21"/>
              </w:rPr>
            </w:pPr>
          </w:p>
        </w:tc>
        <w:tc>
          <w:tcPr>
            <w:tcW w:w="1339" w:type="dxa"/>
            <w:vAlign w:val="center"/>
          </w:tcPr>
          <w:p w14:paraId="5A91A19C">
            <w:pPr>
              <w:spacing w:line="240" w:lineRule="auto"/>
              <w:ind w:left="0" w:right="0" w:firstLine="0"/>
              <w:jc w:val="center"/>
              <w:rPr>
                <w:color w:val="auto"/>
                <w:sz w:val="21"/>
                <w:szCs w:val="21"/>
              </w:rPr>
            </w:pPr>
          </w:p>
        </w:tc>
        <w:tc>
          <w:tcPr>
            <w:tcW w:w="1339" w:type="dxa"/>
            <w:vAlign w:val="center"/>
          </w:tcPr>
          <w:p w14:paraId="2587AAAC">
            <w:pPr>
              <w:spacing w:line="240" w:lineRule="auto"/>
              <w:ind w:left="0" w:right="0" w:firstLine="0"/>
              <w:jc w:val="center"/>
              <w:rPr>
                <w:color w:val="auto"/>
                <w:sz w:val="21"/>
                <w:szCs w:val="21"/>
              </w:rPr>
            </w:pPr>
          </w:p>
        </w:tc>
        <w:tc>
          <w:tcPr>
            <w:tcW w:w="1339" w:type="dxa"/>
            <w:vAlign w:val="center"/>
          </w:tcPr>
          <w:p w14:paraId="7279AFBC">
            <w:pPr>
              <w:spacing w:line="240" w:lineRule="auto"/>
              <w:ind w:left="0" w:right="0" w:firstLine="0"/>
              <w:jc w:val="center"/>
              <w:rPr>
                <w:color w:val="auto"/>
                <w:sz w:val="21"/>
                <w:szCs w:val="21"/>
              </w:rPr>
            </w:pPr>
          </w:p>
        </w:tc>
        <w:tc>
          <w:tcPr>
            <w:tcW w:w="1343" w:type="dxa"/>
            <w:vAlign w:val="center"/>
          </w:tcPr>
          <w:p w14:paraId="23CE167B">
            <w:pPr>
              <w:spacing w:line="240" w:lineRule="auto"/>
              <w:ind w:left="0" w:right="0" w:firstLine="0"/>
              <w:jc w:val="center"/>
              <w:rPr>
                <w:color w:val="auto"/>
                <w:sz w:val="21"/>
                <w:szCs w:val="21"/>
              </w:rPr>
            </w:pPr>
          </w:p>
        </w:tc>
      </w:tr>
      <w:tr w14:paraId="3A12FA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1555" w:type="dxa"/>
            <w:vAlign w:val="center"/>
          </w:tcPr>
          <w:p w14:paraId="2AEBCC58">
            <w:pPr>
              <w:spacing w:line="240" w:lineRule="auto"/>
              <w:ind w:left="0" w:right="0" w:firstLine="0"/>
              <w:jc w:val="center"/>
              <w:rPr>
                <w:color w:val="auto"/>
                <w:sz w:val="21"/>
                <w:szCs w:val="21"/>
              </w:rPr>
            </w:pPr>
            <w:r>
              <w:rPr>
                <w:rFonts w:hint="eastAsia"/>
                <w:color w:val="auto"/>
                <w:sz w:val="21"/>
                <w:szCs w:val="21"/>
              </w:rPr>
              <w:t>示值误差</w:t>
            </w:r>
          </w:p>
        </w:tc>
        <w:tc>
          <w:tcPr>
            <w:tcW w:w="1339" w:type="dxa"/>
            <w:vAlign w:val="center"/>
          </w:tcPr>
          <w:p w14:paraId="56D6B94E">
            <w:pPr>
              <w:spacing w:line="240" w:lineRule="auto"/>
              <w:ind w:left="0" w:right="0" w:firstLine="0"/>
              <w:jc w:val="center"/>
              <w:rPr>
                <w:color w:val="auto"/>
                <w:sz w:val="21"/>
                <w:szCs w:val="21"/>
              </w:rPr>
            </w:pPr>
          </w:p>
        </w:tc>
        <w:tc>
          <w:tcPr>
            <w:tcW w:w="1339" w:type="dxa"/>
            <w:vAlign w:val="center"/>
          </w:tcPr>
          <w:p w14:paraId="00F1C64F">
            <w:pPr>
              <w:spacing w:line="240" w:lineRule="auto"/>
              <w:ind w:left="0" w:right="0" w:firstLine="0"/>
              <w:jc w:val="center"/>
              <w:rPr>
                <w:color w:val="auto"/>
                <w:sz w:val="21"/>
                <w:szCs w:val="21"/>
              </w:rPr>
            </w:pPr>
          </w:p>
        </w:tc>
        <w:tc>
          <w:tcPr>
            <w:tcW w:w="1339" w:type="dxa"/>
            <w:vAlign w:val="center"/>
          </w:tcPr>
          <w:p w14:paraId="375EC761">
            <w:pPr>
              <w:spacing w:line="240" w:lineRule="auto"/>
              <w:ind w:left="0" w:right="0" w:firstLine="0"/>
              <w:jc w:val="center"/>
              <w:rPr>
                <w:color w:val="auto"/>
                <w:sz w:val="21"/>
                <w:szCs w:val="21"/>
              </w:rPr>
            </w:pPr>
          </w:p>
        </w:tc>
        <w:tc>
          <w:tcPr>
            <w:tcW w:w="1339" w:type="dxa"/>
            <w:vAlign w:val="center"/>
          </w:tcPr>
          <w:p w14:paraId="020D2E6A">
            <w:pPr>
              <w:spacing w:line="240" w:lineRule="auto"/>
              <w:ind w:left="0" w:right="0" w:firstLine="0"/>
              <w:jc w:val="center"/>
              <w:rPr>
                <w:color w:val="auto"/>
                <w:sz w:val="21"/>
                <w:szCs w:val="21"/>
              </w:rPr>
            </w:pPr>
          </w:p>
        </w:tc>
        <w:tc>
          <w:tcPr>
            <w:tcW w:w="1343" w:type="dxa"/>
            <w:vAlign w:val="center"/>
          </w:tcPr>
          <w:p w14:paraId="5BBD392A">
            <w:pPr>
              <w:spacing w:line="240" w:lineRule="auto"/>
              <w:ind w:left="0" w:right="0" w:firstLine="0"/>
              <w:jc w:val="center"/>
              <w:rPr>
                <w:color w:val="auto"/>
                <w:sz w:val="21"/>
                <w:szCs w:val="21"/>
              </w:rPr>
            </w:pPr>
          </w:p>
        </w:tc>
      </w:tr>
      <w:tr w14:paraId="72DB55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1555" w:type="dxa"/>
            <w:vAlign w:val="center"/>
          </w:tcPr>
          <w:p w14:paraId="67902B77">
            <w:pPr>
              <w:spacing w:line="240" w:lineRule="auto"/>
              <w:ind w:left="0" w:right="0" w:firstLine="0"/>
              <w:jc w:val="center"/>
              <w:rPr>
                <w:color w:val="auto"/>
                <w:sz w:val="21"/>
                <w:szCs w:val="21"/>
              </w:rPr>
            </w:pPr>
            <w:r>
              <w:rPr>
                <w:rFonts w:hint="eastAsia"/>
                <w:color w:val="auto"/>
                <w:sz w:val="21"/>
                <w:szCs w:val="21"/>
              </w:rPr>
              <w:t>扩展不确定度</w:t>
            </w:r>
          </w:p>
          <w:p w14:paraId="3EB51CF2">
            <w:pPr>
              <w:spacing w:line="240" w:lineRule="auto"/>
              <w:ind w:left="0" w:right="0" w:firstLine="0"/>
              <w:jc w:val="center"/>
              <w:rPr>
                <w:color w:val="auto"/>
                <w:sz w:val="21"/>
                <w:szCs w:val="21"/>
              </w:rPr>
            </w:pPr>
            <w:r>
              <w:rPr>
                <w:rFonts w:hint="eastAsia"/>
                <w:color w:val="auto"/>
                <w:sz w:val="21"/>
                <w:szCs w:val="21"/>
              </w:rPr>
              <w:t>（</w:t>
            </w:r>
            <w:r>
              <w:rPr>
                <w:rFonts w:hint="eastAsia"/>
                <w:i/>
                <w:iCs/>
                <w:color w:val="auto"/>
                <w:sz w:val="21"/>
                <w:szCs w:val="21"/>
              </w:rPr>
              <w:t>k</w:t>
            </w:r>
            <w:r>
              <w:rPr>
                <w:rFonts w:hint="eastAsia"/>
                <w:color w:val="auto"/>
                <w:sz w:val="21"/>
                <w:szCs w:val="21"/>
              </w:rPr>
              <w:t>=</w:t>
            </w:r>
            <w:r>
              <w:rPr>
                <w:color w:val="auto"/>
                <w:sz w:val="21"/>
                <w:szCs w:val="21"/>
              </w:rPr>
              <w:t>2</w:t>
            </w:r>
            <w:r>
              <w:rPr>
                <w:rFonts w:hint="eastAsia"/>
                <w:color w:val="auto"/>
                <w:sz w:val="21"/>
                <w:szCs w:val="21"/>
              </w:rPr>
              <w:t>）</w:t>
            </w:r>
          </w:p>
        </w:tc>
        <w:tc>
          <w:tcPr>
            <w:tcW w:w="1339" w:type="dxa"/>
            <w:vAlign w:val="center"/>
          </w:tcPr>
          <w:p w14:paraId="6C9E31FE">
            <w:pPr>
              <w:spacing w:line="240" w:lineRule="auto"/>
              <w:ind w:left="0" w:right="0" w:firstLine="0"/>
              <w:jc w:val="center"/>
              <w:rPr>
                <w:color w:val="auto"/>
                <w:sz w:val="21"/>
                <w:szCs w:val="21"/>
              </w:rPr>
            </w:pPr>
          </w:p>
        </w:tc>
        <w:tc>
          <w:tcPr>
            <w:tcW w:w="1339" w:type="dxa"/>
            <w:vAlign w:val="center"/>
          </w:tcPr>
          <w:p w14:paraId="02DB40F2">
            <w:pPr>
              <w:spacing w:line="240" w:lineRule="auto"/>
              <w:ind w:left="0" w:right="0" w:firstLine="0"/>
              <w:jc w:val="center"/>
              <w:rPr>
                <w:color w:val="auto"/>
                <w:sz w:val="21"/>
                <w:szCs w:val="21"/>
              </w:rPr>
            </w:pPr>
          </w:p>
        </w:tc>
        <w:tc>
          <w:tcPr>
            <w:tcW w:w="1339" w:type="dxa"/>
            <w:vAlign w:val="center"/>
          </w:tcPr>
          <w:p w14:paraId="0DE31FDB">
            <w:pPr>
              <w:spacing w:line="240" w:lineRule="auto"/>
              <w:ind w:left="0" w:right="0" w:firstLine="0"/>
              <w:jc w:val="center"/>
              <w:rPr>
                <w:color w:val="auto"/>
                <w:sz w:val="21"/>
                <w:szCs w:val="21"/>
              </w:rPr>
            </w:pPr>
          </w:p>
        </w:tc>
        <w:tc>
          <w:tcPr>
            <w:tcW w:w="1339" w:type="dxa"/>
            <w:vAlign w:val="center"/>
          </w:tcPr>
          <w:p w14:paraId="0170D4DA">
            <w:pPr>
              <w:spacing w:line="240" w:lineRule="auto"/>
              <w:ind w:left="0" w:right="0" w:firstLine="0"/>
              <w:jc w:val="center"/>
              <w:rPr>
                <w:color w:val="auto"/>
                <w:sz w:val="21"/>
                <w:szCs w:val="21"/>
              </w:rPr>
            </w:pPr>
          </w:p>
        </w:tc>
        <w:tc>
          <w:tcPr>
            <w:tcW w:w="1343" w:type="dxa"/>
            <w:vAlign w:val="center"/>
          </w:tcPr>
          <w:p w14:paraId="60D9D960">
            <w:pPr>
              <w:spacing w:line="240" w:lineRule="auto"/>
              <w:ind w:left="0" w:right="0" w:firstLine="0"/>
              <w:jc w:val="center"/>
              <w:rPr>
                <w:color w:val="auto"/>
                <w:sz w:val="21"/>
                <w:szCs w:val="21"/>
              </w:rPr>
            </w:pPr>
          </w:p>
        </w:tc>
      </w:tr>
    </w:tbl>
    <w:p w14:paraId="77280915">
      <w:pPr>
        <w:tabs>
          <w:tab w:val="left" w:pos="2310"/>
        </w:tabs>
        <w:rPr>
          <w:color w:val="auto"/>
          <w:sz w:val="24"/>
        </w:rPr>
      </w:pPr>
      <w:r>
        <w:rPr>
          <w:rFonts w:hint="eastAsia"/>
          <w:color w:val="auto"/>
          <w:sz w:val="24"/>
        </w:rPr>
        <w:t>（以下空白）</w:t>
      </w:r>
    </w:p>
    <w:p w14:paraId="0A02B2D7">
      <w:pPr>
        <w:ind w:left="0" w:leftChars="0" w:firstLine="0" w:firstLineChars="0"/>
        <w:jc w:val="center"/>
        <w:rPr>
          <w:color w:val="auto"/>
        </w:rPr>
      </w:pPr>
    </w:p>
    <w:p w14:paraId="157EEBE1">
      <w:pPr>
        <w:ind w:firstLine="560"/>
        <w:rPr>
          <w:color w:val="auto"/>
        </w:rPr>
        <w:sectPr>
          <w:footerReference r:id="rId21" w:type="default"/>
          <w:type w:val="continuous"/>
          <w:pgSz w:w="11906" w:h="16838"/>
          <w:pgMar w:top="1985" w:right="1701" w:bottom="1701" w:left="1985" w:header="851" w:footer="992" w:gutter="0"/>
          <w:pgNumType w:start="1"/>
          <w:cols w:space="425" w:num="1"/>
          <w:docGrid w:type="lines" w:linePitch="312" w:charSpace="0"/>
        </w:sectPr>
      </w:pPr>
    </w:p>
    <w:p w14:paraId="63B706C0">
      <w:pPr>
        <w:pStyle w:val="2"/>
        <w:numPr>
          <w:ilvl w:val="0"/>
          <w:numId w:val="0"/>
        </w:numPr>
        <w:spacing w:before="120" w:line="240" w:lineRule="auto"/>
        <w:ind w:left="432" w:hanging="432"/>
        <w:jc w:val="left"/>
        <w:rPr>
          <w:rFonts w:hint="eastAsia" w:ascii="黑体" w:hAnsi="黑体" w:eastAsia="黑体"/>
          <w:b w:val="0"/>
          <w:bCs w:val="0"/>
          <w:color w:val="auto"/>
          <w:kern w:val="0"/>
          <w:sz w:val="28"/>
          <w:szCs w:val="28"/>
          <w:lang w:eastAsia="zh-CN"/>
        </w:rPr>
      </w:pPr>
      <w:bookmarkStart w:id="107" w:name="_Toc235453892"/>
      <w:r>
        <w:rPr>
          <w:rFonts w:hint="eastAsia" w:ascii="黑体" w:hAnsi="黑体" w:eastAsia="黑体"/>
          <w:b w:val="0"/>
          <w:bCs w:val="0"/>
          <w:color w:val="auto"/>
          <w:kern w:val="0"/>
          <w:sz w:val="28"/>
          <w:szCs w:val="28"/>
        </w:rPr>
        <w:t>附录</w:t>
      </w:r>
      <w:r>
        <w:rPr>
          <w:rFonts w:hint="eastAsia" w:ascii="黑体" w:hAnsi="黑体" w:eastAsia="黑体"/>
          <w:b w:val="0"/>
          <w:bCs w:val="0"/>
          <w:color w:val="auto"/>
          <w:kern w:val="0"/>
          <w:sz w:val="28"/>
          <w:szCs w:val="28"/>
          <w:lang w:val="en-US" w:eastAsia="zh-CN"/>
        </w:rPr>
        <w:t>C</w:t>
      </w:r>
    </w:p>
    <w:p w14:paraId="6925AB67">
      <w:pPr>
        <w:pStyle w:val="2"/>
        <w:keepNext w:val="0"/>
        <w:keepLines w:val="0"/>
        <w:numPr>
          <w:ilvl w:val="0"/>
          <w:numId w:val="0"/>
        </w:numPr>
        <w:spacing w:before="120" w:line="240" w:lineRule="auto"/>
        <w:ind w:left="431" w:hanging="431"/>
        <w:jc w:val="center"/>
        <w:rPr>
          <w:rFonts w:ascii="黑体" w:hAnsi="黑体" w:eastAsia="黑体"/>
          <w:b w:val="0"/>
          <w:bCs w:val="0"/>
          <w:color w:val="auto"/>
          <w:kern w:val="0"/>
          <w:sz w:val="28"/>
          <w:szCs w:val="28"/>
        </w:rPr>
      </w:pPr>
      <w:r>
        <w:rPr>
          <w:rFonts w:hint="eastAsia" w:ascii="黑体" w:hAnsi="黑体"/>
          <w:b w:val="0"/>
          <w:bCs w:val="0"/>
          <w:color w:val="auto"/>
          <w:kern w:val="0"/>
          <w:sz w:val="28"/>
          <w:szCs w:val="28"/>
          <w:lang w:val="en-US" w:eastAsia="zh-CN"/>
        </w:rPr>
        <w:t>多普勒</w:t>
      </w:r>
      <w:r>
        <w:rPr>
          <w:rFonts w:hint="eastAsia" w:ascii="黑体" w:hAnsi="黑体" w:eastAsia="黑体"/>
          <w:b w:val="0"/>
          <w:bCs w:val="0"/>
          <w:color w:val="auto"/>
          <w:kern w:val="0"/>
          <w:sz w:val="28"/>
          <w:szCs w:val="28"/>
          <w:lang w:val="en-US" w:eastAsia="zh-CN"/>
        </w:rPr>
        <w:t>测风激光雷达</w:t>
      </w:r>
      <w:r>
        <w:rPr>
          <w:rFonts w:hint="eastAsia" w:ascii="黑体" w:hAnsi="黑体"/>
          <w:b w:val="0"/>
          <w:bCs w:val="0"/>
          <w:color w:val="auto"/>
          <w:kern w:val="0"/>
          <w:sz w:val="28"/>
          <w:szCs w:val="28"/>
          <w:lang w:val="en-US" w:eastAsia="zh-CN"/>
        </w:rPr>
        <w:t>径向风速</w:t>
      </w:r>
      <w:r>
        <w:rPr>
          <w:rFonts w:hint="eastAsia" w:ascii="黑体" w:hAnsi="黑体" w:eastAsia="黑体"/>
          <w:b w:val="0"/>
          <w:bCs w:val="0"/>
          <w:color w:val="auto"/>
          <w:kern w:val="0"/>
          <w:sz w:val="28"/>
          <w:szCs w:val="28"/>
        </w:rPr>
        <w:t>不确定度评定示例</w:t>
      </w:r>
    </w:p>
    <w:p w14:paraId="0403169B">
      <w:pPr>
        <w:tabs>
          <w:tab w:val="left" w:pos="360"/>
          <w:tab w:val="left" w:pos="1931"/>
        </w:tabs>
        <w:spacing w:line="360" w:lineRule="auto"/>
        <w:ind w:left="0" w:right="-17" w:firstLine="0" w:firstLineChars="0"/>
        <w:outlineLvl w:val="0"/>
        <w:rPr>
          <w:rFonts w:hint="eastAsia" w:ascii="黑体" w:hAnsi="黑体" w:eastAsia="黑体" w:cs="Times New Roman"/>
          <w:color w:val="auto"/>
          <w:sz w:val="24"/>
          <w:szCs w:val="24"/>
          <w:lang w:val="en-US" w:eastAsia="zh-CN"/>
        </w:rPr>
      </w:pPr>
      <w:r>
        <w:rPr>
          <w:rFonts w:hint="eastAsia" w:ascii="黑体" w:hAnsi="黑体" w:eastAsia="黑体" w:cs="Times New Roman"/>
          <w:color w:val="auto"/>
          <w:sz w:val="24"/>
          <w:szCs w:val="24"/>
          <w:lang w:val="en-US" w:eastAsia="zh-CN"/>
        </w:rPr>
        <w:t>C.1评定依据</w:t>
      </w:r>
      <w:bookmarkEnd w:id="107"/>
    </w:p>
    <w:p w14:paraId="66C27305">
      <w:pPr>
        <w:keepNext w:val="0"/>
        <w:keepLines w:val="0"/>
        <w:pageBreakBefore w:val="0"/>
        <w:widowControl w:val="0"/>
        <w:kinsoku/>
        <w:wordWrap/>
        <w:overflowPunct/>
        <w:topLinePunct w:val="0"/>
        <w:autoSpaceDE/>
        <w:autoSpaceDN/>
        <w:bidi w:val="0"/>
        <w:adjustRightInd/>
        <w:snapToGrid/>
        <w:ind w:firstLine="56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本规范的测量不确定度评定依据是JJF1059.1-2012 《测量不确定度评定与表示》。</w:t>
      </w:r>
    </w:p>
    <w:p w14:paraId="5241B70C">
      <w:pPr>
        <w:tabs>
          <w:tab w:val="left" w:pos="360"/>
          <w:tab w:val="left" w:pos="1931"/>
        </w:tabs>
        <w:spacing w:line="360" w:lineRule="auto"/>
        <w:ind w:left="0" w:right="-17" w:firstLine="0" w:firstLineChars="0"/>
        <w:outlineLvl w:val="0"/>
        <w:rPr>
          <w:rFonts w:hint="eastAsia" w:ascii="黑体" w:hAnsi="黑体" w:eastAsia="黑体" w:cs="Times New Roman"/>
          <w:color w:val="auto"/>
          <w:sz w:val="24"/>
          <w:szCs w:val="24"/>
          <w:lang w:val="en-US" w:eastAsia="zh-CN"/>
        </w:rPr>
      </w:pPr>
      <w:bookmarkStart w:id="108" w:name="_Toc235453893"/>
      <w:r>
        <w:rPr>
          <w:rFonts w:hint="eastAsia" w:ascii="黑体" w:hAnsi="黑体" w:eastAsia="黑体" w:cs="Times New Roman"/>
          <w:color w:val="auto"/>
          <w:sz w:val="24"/>
          <w:szCs w:val="24"/>
          <w:lang w:val="en-US" w:eastAsia="zh-CN"/>
        </w:rPr>
        <w:t>C.2标准设备和被校对象</w:t>
      </w:r>
      <w:bookmarkEnd w:id="108"/>
    </w:p>
    <w:p w14:paraId="20DC3ABC">
      <w:pPr>
        <w:tabs>
          <w:tab w:val="left" w:pos="360"/>
          <w:tab w:val="left" w:pos="1931"/>
        </w:tabs>
        <w:spacing w:line="360" w:lineRule="auto"/>
        <w:ind w:left="0" w:right="-17" w:firstLine="0" w:firstLineChars="0"/>
        <w:outlineLvl w:val="0"/>
        <w:rPr>
          <w:rFonts w:hint="eastAsia" w:ascii="黑体" w:hAnsi="黑体" w:eastAsia="黑体" w:cs="Times New Roman"/>
          <w:color w:val="auto"/>
          <w:sz w:val="24"/>
          <w:szCs w:val="24"/>
          <w:lang w:val="en-US" w:eastAsia="zh-CN"/>
        </w:rPr>
      </w:pPr>
      <w:bookmarkStart w:id="109" w:name="_Toc235453894"/>
      <w:r>
        <w:rPr>
          <w:rFonts w:hint="eastAsia" w:ascii="黑体" w:hAnsi="黑体" w:eastAsia="黑体" w:cs="Times New Roman"/>
          <w:color w:val="auto"/>
          <w:sz w:val="24"/>
          <w:szCs w:val="24"/>
          <w:lang w:val="en-US" w:eastAsia="zh-CN"/>
        </w:rPr>
        <w:t>C.2.1标准设备</w:t>
      </w:r>
      <w:bookmarkEnd w:id="109"/>
    </w:p>
    <w:p w14:paraId="1CE782A5">
      <w:pPr>
        <w:ind w:firstLine="560"/>
        <w:rPr>
          <w:rFonts w:hint="eastAsia" w:ascii="宋体" w:hAnsi="宋体" w:eastAsia="宋体" w:cs="宋体"/>
          <w:color w:val="auto"/>
          <w:sz w:val="24"/>
          <w:szCs w:val="24"/>
        </w:rPr>
      </w:pPr>
      <w:r>
        <w:rPr>
          <w:rFonts w:hint="eastAsia" w:ascii="宋体" w:hAnsi="宋体" w:eastAsia="宋体" w:cs="宋体"/>
          <w:color w:val="auto"/>
          <w:sz w:val="24"/>
          <w:szCs w:val="24"/>
        </w:rPr>
        <w:t>标准器及配套设备的主要技术指标见下表。</w:t>
      </w:r>
    </w:p>
    <w:p w14:paraId="5925071B">
      <w:pPr>
        <w:pStyle w:val="11"/>
        <w:keepNext/>
        <w:spacing w:before="156" w:after="156"/>
        <w:ind w:firstLine="400"/>
        <w:rPr>
          <w:rFonts w:hint="eastAsia" w:ascii="宋体" w:hAnsi="宋体" w:eastAsia="宋体" w:cs="宋体"/>
          <w:color w:val="auto"/>
          <w:sz w:val="24"/>
          <w:szCs w:val="24"/>
        </w:rPr>
      </w:pPr>
      <w:r>
        <w:rPr>
          <w:rFonts w:hint="eastAsia" w:ascii="宋体" w:hAnsi="宋体" w:eastAsia="宋体" w:cs="宋体"/>
          <w:color w:val="auto"/>
          <w:sz w:val="21"/>
          <w:szCs w:val="21"/>
        </w:rPr>
        <w:t xml:space="preserve">表 </w:t>
      </w:r>
      <w:r>
        <w:rPr>
          <w:rFonts w:hint="eastAsia" w:ascii="宋体" w:hAnsi="宋体" w:eastAsia="宋体" w:cs="宋体"/>
          <w:color w:val="auto"/>
          <w:sz w:val="21"/>
          <w:szCs w:val="21"/>
        </w:rPr>
        <w:fldChar w:fldCharType="begin"/>
      </w:r>
      <w:r>
        <w:rPr>
          <w:rFonts w:hint="eastAsia" w:ascii="宋体" w:hAnsi="宋体" w:eastAsia="宋体" w:cs="宋体"/>
          <w:color w:val="auto"/>
          <w:sz w:val="21"/>
          <w:szCs w:val="21"/>
        </w:rPr>
        <w:instrText xml:space="preserve"> SEQ 表 \* ARABIC </w:instrText>
      </w:r>
      <w:r>
        <w:rPr>
          <w:rFonts w:hint="eastAsia" w:ascii="宋体" w:hAnsi="宋体" w:eastAsia="宋体" w:cs="宋体"/>
          <w:color w:val="auto"/>
          <w:sz w:val="21"/>
          <w:szCs w:val="21"/>
        </w:rPr>
        <w:fldChar w:fldCharType="separate"/>
      </w:r>
      <w:r>
        <w:rPr>
          <w:rFonts w:hint="eastAsia" w:ascii="宋体" w:hAnsi="宋体" w:eastAsia="宋体" w:cs="宋体"/>
          <w:color w:val="auto"/>
          <w:sz w:val="21"/>
          <w:szCs w:val="21"/>
        </w:rPr>
        <w:t>1</w:t>
      </w:r>
      <w:r>
        <w:rPr>
          <w:rFonts w:hint="eastAsia" w:ascii="宋体" w:hAnsi="宋体" w:eastAsia="宋体" w:cs="宋体"/>
          <w:color w:val="auto"/>
          <w:sz w:val="21"/>
          <w:szCs w:val="21"/>
        </w:rPr>
        <w:fldChar w:fldCharType="end"/>
      </w:r>
      <w:r>
        <w:rPr>
          <w:rFonts w:hint="eastAsia" w:ascii="宋体" w:hAnsi="宋体" w:eastAsia="宋体" w:cs="宋体"/>
          <w:color w:val="auto"/>
          <w:sz w:val="21"/>
          <w:szCs w:val="21"/>
        </w:rPr>
        <w:t>标准器及配套设备主要技术指标</w:t>
      </w:r>
    </w:p>
    <w:tbl>
      <w:tblPr>
        <w:tblStyle w:val="19"/>
        <w:tblW w:w="89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04"/>
        <w:gridCol w:w="3119"/>
        <w:gridCol w:w="3118"/>
        <w:gridCol w:w="1985"/>
      </w:tblGrid>
      <w:tr w14:paraId="2EAAF8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vAlign w:val="center"/>
          </w:tcPr>
          <w:p w14:paraId="395F383E">
            <w:pPr>
              <w:pStyle w:val="42"/>
              <w:rPr>
                <w:rFonts w:hint="eastAsia" w:ascii="宋体" w:hAnsi="宋体" w:eastAsia="宋体" w:cs="宋体"/>
                <w:color w:val="auto"/>
                <w:sz w:val="20"/>
                <w:szCs w:val="20"/>
              </w:rPr>
            </w:pPr>
            <w:r>
              <w:rPr>
                <w:rFonts w:hint="eastAsia" w:ascii="宋体" w:hAnsi="宋体" w:eastAsia="宋体" w:cs="宋体"/>
                <w:color w:val="auto"/>
                <w:sz w:val="20"/>
                <w:szCs w:val="20"/>
              </w:rPr>
              <w:t>序号</w:t>
            </w:r>
          </w:p>
        </w:tc>
        <w:tc>
          <w:tcPr>
            <w:tcW w:w="3119" w:type="dxa"/>
            <w:vAlign w:val="center"/>
          </w:tcPr>
          <w:p w14:paraId="14FD73C0">
            <w:pPr>
              <w:pStyle w:val="42"/>
              <w:rPr>
                <w:rFonts w:hint="eastAsia" w:ascii="宋体" w:hAnsi="宋体" w:eastAsia="宋体" w:cs="宋体"/>
                <w:color w:val="auto"/>
                <w:sz w:val="20"/>
                <w:szCs w:val="20"/>
              </w:rPr>
            </w:pPr>
            <w:r>
              <w:rPr>
                <w:rFonts w:hint="eastAsia" w:ascii="宋体" w:hAnsi="宋体" w:eastAsia="宋体" w:cs="宋体"/>
                <w:color w:val="auto"/>
                <w:sz w:val="20"/>
                <w:szCs w:val="20"/>
              </w:rPr>
              <w:t>仪器名称</w:t>
            </w:r>
          </w:p>
        </w:tc>
        <w:tc>
          <w:tcPr>
            <w:tcW w:w="3118" w:type="dxa"/>
            <w:vAlign w:val="center"/>
          </w:tcPr>
          <w:p w14:paraId="5A4E3C54">
            <w:pPr>
              <w:pStyle w:val="42"/>
              <w:rPr>
                <w:rFonts w:hint="eastAsia" w:ascii="宋体" w:hAnsi="宋体" w:eastAsia="宋体" w:cs="宋体"/>
                <w:color w:val="auto"/>
                <w:sz w:val="20"/>
                <w:szCs w:val="20"/>
              </w:rPr>
            </w:pPr>
            <w:r>
              <w:rPr>
                <w:rFonts w:hint="eastAsia" w:ascii="宋体" w:hAnsi="宋体" w:eastAsia="宋体" w:cs="宋体"/>
                <w:color w:val="auto"/>
                <w:sz w:val="20"/>
                <w:szCs w:val="20"/>
              </w:rPr>
              <w:t>主要技术要求</w:t>
            </w:r>
          </w:p>
        </w:tc>
        <w:tc>
          <w:tcPr>
            <w:tcW w:w="1985" w:type="dxa"/>
          </w:tcPr>
          <w:p w14:paraId="066D4979">
            <w:pPr>
              <w:pStyle w:val="42"/>
              <w:rPr>
                <w:rFonts w:hint="eastAsia" w:ascii="宋体" w:hAnsi="宋体" w:eastAsia="宋体" w:cs="宋体"/>
                <w:color w:val="auto"/>
                <w:sz w:val="20"/>
                <w:szCs w:val="20"/>
              </w:rPr>
            </w:pPr>
            <w:r>
              <w:rPr>
                <w:rFonts w:hint="eastAsia" w:ascii="宋体" w:hAnsi="宋体" w:eastAsia="宋体" w:cs="宋体"/>
                <w:color w:val="auto"/>
                <w:sz w:val="20"/>
                <w:szCs w:val="20"/>
              </w:rPr>
              <w:t>用途</w:t>
            </w:r>
          </w:p>
        </w:tc>
      </w:tr>
      <w:tr w14:paraId="5C153B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vAlign w:val="center"/>
          </w:tcPr>
          <w:p w14:paraId="382F8231">
            <w:pPr>
              <w:pStyle w:val="34"/>
              <w:rPr>
                <w:rFonts w:hint="eastAsia" w:ascii="宋体" w:hAnsi="宋体" w:eastAsia="宋体" w:cs="宋体"/>
                <w:color w:val="auto"/>
                <w:sz w:val="20"/>
                <w:szCs w:val="20"/>
              </w:rPr>
            </w:pPr>
            <w:r>
              <w:rPr>
                <w:rFonts w:hint="eastAsia" w:ascii="宋体" w:hAnsi="宋体" w:eastAsia="宋体" w:cs="宋体"/>
                <w:color w:val="auto"/>
                <w:sz w:val="20"/>
                <w:szCs w:val="20"/>
              </w:rPr>
              <w:t>1</w:t>
            </w:r>
          </w:p>
        </w:tc>
        <w:tc>
          <w:tcPr>
            <w:tcW w:w="3119" w:type="dxa"/>
            <w:vAlign w:val="center"/>
          </w:tcPr>
          <w:p w14:paraId="11A254DD">
            <w:pPr>
              <w:pStyle w:val="34"/>
              <w:rPr>
                <w:rFonts w:hint="eastAsia" w:ascii="宋体" w:hAnsi="宋体" w:eastAsia="宋体" w:cs="宋体"/>
                <w:color w:val="auto"/>
                <w:sz w:val="20"/>
                <w:szCs w:val="20"/>
              </w:rPr>
            </w:pPr>
            <w:r>
              <w:rPr>
                <w:rFonts w:hint="eastAsia" w:ascii="宋体" w:hAnsi="宋体" w:eastAsia="宋体" w:cs="宋体"/>
                <w:color w:val="auto"/>
                <w:sz w:val="20"/>
                <w:szCs w:val="20"/>
                <w:lang w:eastAsia="zh-Hans"/>
              </w:rPr>
              <w:t>激光多普勒测</w:t>
            </w:r>
            <w:r>
              <w:rPr>
                <w:rFonts w:hint="eastAsia" w:ascii="宋体" w:hAnsi="宋体" w:eastAsia="宋体" w:cs="宋体"/>
                <w:color w:val="auto"/>
                <w:sz w:val="20"/>
                <w:szCs w:val="20"/>
              </w:rPr>
              <w:t>速</w:t>
            </w:r>
            <w:r>
              <w:rPr>
                <w:rFonts w:hint="eastAsia" w:ascii="宋体" w:hAnsi="宋体" w:eastAsia="宋体" w:cs="宋体"/>
                <w:color w:val="auto"/>
                <w:sz w:val="20"/>
                <w:szCs w:val="20"/>
                <w:lang w:eastAsia="zh-Hans"/>
              </w:rPr>
              <w:t>仪（LDV）</w:t>
            </w:r>
          </w:p>
        </w:tc>
        <w:tc>
          <w:tcPr>
            <w:tcW w:w="3118" w:type="dxa"/>
            <w:vAlign w:val="center"/>
          </w:tcPr>
          <w:p w14:paraId="1B9E6B91">
            <w:pPr>
              <w:pStyle w:val="34"/>
              <w:rPr>
                <w:rFonts w:hint="eastAsia" w:ascii="宋体" w:hAnsi="宋体" w:eastAsia="宋体" w:cs="宋体"/>
                <w:color w:val="auto"/>
                <w:sz w:val="20"/>
                <w:szCs w:val="20"/>
              </w:rPr>
            </w:pPr>
            <w:r>
              <w:rPr>
                <w:rFonts w:hint="eastAsia" w:ascii="宋体" w:hAnsi="宋体" w:eastAsia="宋体" w:cs="宋体"/>
                <w:color w:val="auto"/>
                <w:sz w:val="20"/>
                <w:szCs w:val="20"/>
              </w:rPr>
              <w:t>最大允许误差：±0</w:t>
            </w:r>
            <w:r>
              <w:rPr>
                <w:rFonts w:hint="eastAsia" w:ascii="宋体" w:hAnsi="宋体" w:eastAsia="宋体" w:cs="宋体"/>
                <w:color w:val="auto"/>
                <w:sz w:val="20"/>
                <w:szCs w:val="20"/>
                <w:lang w:eastAsia="zh-Hans"/>
              </w:rPr>
              <w:t>.</w:t>
            </w:r>
            <w:r>
              <w:rPr>
                <w:rFonts w:hint="eastAsia" w:ascii="宋体" w:hAnsi="宋体" w:eastAsia="宋体" w:cs="宋体"/>
                <w:color w:val="auto"/>
                <w:sz w:val="20"/>
                <w:szCs w:val="20"/>
              </w:rPr>
              <w:t>01</w:t>
            </w:r>
            <w:r>
              <w:rPr>
                <w:rFonts w:hint="eastAsia" w:ascii="宋体" w:hAnsi="宋体" w:eastAsia="宋体" w:cs="宋体"/>
                <w:color w:val="auto"/>
                <w:sz w:val="20"/>
                <w:szCs w:val="20"/>
                <w:lang w:eastAsia="zh-Hans"/>
              </w:rPr>
              <w:t>m/s</w:t>
            </w:r>
          </w:p>
        </w:tc>
        <w:tc>
          <w:tcPr>
            <w:tcW w:w="1985" w:type="dxa"/>
          </w:tcPr>
          <w:p w14:paraId="279165E1">
            <w:pPr>
              <w:pStyle w:val="34"/>
              <w:rPr>
                <w:rFonts w:hint="eastAsia" w:ascii="宋体" w:hAnsi="宋体" w:eastAsia="宋体" w:cs="宋体"/>
                <w:color w:val="auto"/>
                <w:sz w:val="20"/>
                <w:szCs w:val="20"/>
              </w:rPr>
            </w:pPr>
            <w:r>
              <w:rPr>
                <w:rFonts w:hint="eastAsia" w:ascii="宋体" w:hAnsi="宋体" w:eastAsia="宋体" w:cs="宋体"/>
                <w:color w:val="auto"/>
                <w:sz w:val="20"/>
                <w:szCs w:val="20"/>
              </w:rPr>
              <w:t>计量标准器</w:t>
            </w:r>
          </w:p>
        </w:tc>
      </w:tr>
      <w:tr w14:paraId="38D22A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vAlign w:val="center"/>
          </w:tcPr>
          <w:p w14:paraId="26BD6B6A">
            <w:pPr>
              <w:pStyle w:val="34"/>
              <w:rPr>
                <w:rFonts w:hint="eastAsia" w:ascii="宋体" w:hAnsi="宋体" w:eastAsia="宋体" w:cs="宋体"/>
                <w:color w:val="auto"/>
                <w:sz w:val="20"/>
                <w:szCs w:val="20"/>
              </w:rPr>
            </w:pPr>
            <w:r>
              <w:rPr>
                <w:rFonts w:hint="eastAsia" w:ascii="宋体" w:hAnsi="宋体" w:eastAsia="宋体" w:cs="宋体"/>
                <w:color w:val="auto"/>
                <w:sz w:val="20"/>
                <w:szCs w:val="20"/>
              </w:rPr>
              <w:t>2</w:t>
            </w:r>
          </w:p>
        </w:tc>
        <w:tc>
          <w:tcPr>
            <w:tcW w:w="3119" w:type="dxa"/>
            <w:vAlign w:val="center"/>
          </w:tcPr>
          <w:p w14:paraId="4BCE9846">
            <w:pPr>
              <w:pStyle w:val="34"/>
              <w:rPr>
                <w:rFonts w:hint="eastAsia" w:ascii="宋体" w:hAnsi="宋体" w:eastAsia="宋体" w:cs="宋体"/>
                <w:color w:val="auto"/>
                <w:sz w:val="20"/>
                <w:szCs w:val="20"/>
              </w:rPr>
            </w:pPr>
            <w:r>
              <w:rPr>
                <w:rFonts w:hint="eastAsia" w:ascii="宋体" w:hAnsi="宋体" w:eastAsia="宋体" w:cs="宋体"/>
                <w:color w:val="auto"/>
                <w:sz w:val="20"/>
                <w:szCs w:val="20"/>
              </w:rPr>
              <w:t>伺服电机角度控制系统</w:t>
            </w:r>
          </w:p>
        </w:tc>
        <w:tc>
          <w:tcPr>
            <w:tcW w:w="3118" w:type="dxa"/>
            <w:vAlign w:val="center"/>
          </w:tcPr>
          <w:p w14:paraId="4FB49C4E">
            <w:pPr>
              <w:pStyle w:val="34"/>
              <w:rPr>
                <w:rFonts w:hint="eastAsia" w:ascii="宋体" w:hAnsi="宋体" w:eastAsia="宋体" w:cs="宋体"/>
                <w:color w:val="auto"/>
                <w:sz w:val="20"/>
                <w:szCs w:val="20"/>
              </w:rPr>
            </w:pPr>
            <w:r>
              <w:rPr>
                <w:rFonts w:hint="eastAsia" w:ascii="宋体" w:hAnsi="宋体" w:eastAsia="宋体" w:cs="宋体"/>
                <w:color w:val="auto"/>
                <w:sz w:val="20"/>
                <w:szCs w:val="20"/>
              </w:rPr>
              <w:t>最大允许误差：±0</w:t>
            </w:r>
            <w:r>
              <w:rPr>
                <w:rFonts w:hint="eastAsia" w:ascii="宋体" w:hAnsi="宋体" w:eastAsia="宋体" w:cs="宋体"/>
                <w:color w:val="auto"/>
                <w:sz w:val="20"/>
                <w:szCs w:val="20"/>
                <w:lang w:eastAsia="zh-Hans"/>
              </w:rPr>
              <w:t>.</w:t>
            </w:r>
            <w:r>
              <w:rPr>
                <w:rFonts w:hint="eastAsia" w:ascii="宋体" w:hAnsi="宋体" w:eastAsia="宋体" w:cs="宋体"/>
                <w:color w:val="auto"/>
                <w:sz w:val="20"/>
                <w:szCs w:val="20"/>
              </w:rPr>
              <w:t>01°</w:t>
            </w:r>
          </w:p>
        </w:tc>
        <w:tc>
          <w:tcPr>
            <w:tcW w:w="1985" w:type="dxa"/>
          </w:tcPr>
          <w:p w14:paraId="5EDD453C">
            <w:pPr>
              <w:pStyle w:val="34"/>
              <w:rPr>
                <w:rFonts w:hint="eastAsia" w:ascii="宋体" w:hAnsi="宋体" w:eastAsia="宋体" w:cs="宋体"/>
                <w:color w:val="auto"/>
                <w:sz w:val="20"/>
                <w:szCs w:val="20"/>
              </w:rPr>
            </w:pPr>
            <w:r>
              <w:rPr>
                <w:rFonts w:hint="eastAsia" w:ascii="宋体" w:hAnsi="宋体" w:eastAsia="宋体" w:cs="宋体"/>
                <w:color w:val="auto"/>
                <w:sz w:val="20"/>
                <w:szCs w:val="20"/>
              </w:rPr>
              <w:t>计量标准器</w:t>
            </w:r>
          </w:p>
        </w:tc>
      </w:tr>
      <w:tr w14:paraId="0CDBF2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vAlign w:val="center"/>
          </w:tcPr>
          <w:p w14:paraId="045F733C">
            <w:pPr>
              <w:pStyle w:val="34"/>
              <w:rPr>
                <w:rFonts w:hint="eastAsia" w:ascii="宋体" w:hAnsi="宋体" w:eastAsia="宋体" w:cs="宋体"/>
                <w:color w:val="auto"/>
                <w:sz w:val="20"/>
                <w:szCs w:val="20"/>
              </w:rPr>
            </w:pPr>
            <w:r>
              <w:rPr>
                <w:rFonts w:hint="eastAsia" w:ascii="宋体" w:hAnsi="宋体" w:eastAsia="宋体" w:cs="宋体"/>
                <w:color w:val="auto"/>
                <w:sz w:val="20"/>
                <w:szCs w:val="20"/>
              </w:rPr>
              <w:t>3</w:t>
            </w:r>
          </w:p>
        </w:tc>
        <w:tc>
          <w:tcPr>
            <w:tcW w:w="3119" w:type="dxa"/>
            <w:vAlign w:val="center"/>
          </w:tcPr>
          <w:p w14:paraId="5CD46B3C">
            <w:pPr>
              <w:pStyle w:val="34"/>
              <w:rPr>
                <w:rFonts w:hint="eastAsia" w:ascii="宋体" w:hAnsi="宋体" w:eastAsia="宋体" w:cs="宋体"/>
                <w:color w:val="auto"/>
                <w:sz w:val="20"/>
                <w:szCs w:val="20"/>
              </w:rPr>
            </w:pPr>
            <w:r>
              <w:rPr>
                <w:rFonts w:hint="eastAsia" w:ascii="宋体" w:hAnsi="宋体" w:eastAsia="宋体" w:cs="宋体"/>
                <w:color w:val="auto"/>
                <w:sz w:val="20"/>
                <w:szCs w:val="20"/>
                <w:lang w:eastAsia="zh-Hans"/>
              </w:rPr>
              <w:t>高精度光学</w:t>
            </w:r>
            <w:r>
              <w:rPr>
                <w:rFonts w:hint="eastAsia" w:ascii="宋体" w:hAnsi="宋体" w:eastAsia="宋体" w:cs="宋体"/>
                <w:color w:val="auto"/>
                <w:sz w:val="20"/>
                <w:szCs w:val="20"/>
              </w:rPr>
              <w:t>转盘</w:t>
            </w:r>
            <w:r>
              <w:rPr>
                <w:rFonts w:hint="eastAsia" w:ascii="宋体" w:hAnsi="宋体" w:eastAsia="宋体" w:cs="宋体"/>
                <w:color w:val="auto"/>
                <w:sz w:val="20"/>
                <w:szCs w:val="20"/>
                <w:lang w:eastAsia="zh-Hans"/>
              </w:rPr>
              <w:t>系统</w:t>
            </w:r>
          </w:p>
        </w:tc>
        <w:tc>
          <w:tcPr>
            <w:tcW w:w="3118" w:type="dxa"/>
            <w:vAlign w:val="center"/>
          </w:tcPr>
          <w:p w14:paraId="5C22BD9A">
            <w:pPr>
              <w:pStyle w:val="34"/>
              <w:rPr>
                <w:rFonts w:hint="eastAsia" w:ascii="宋体" w:hAnsi="宋体" w:eastAsia="宋体" w:cs="宋体"/>
                <w:color w:val="auto"/>
                <w:sz w:val="20"/>
                <w:szCs w:val="20"/>
              </w:rPr>
            </w:pPr>
            <w:r>
              <w:rPr>
                <w:rFonts w:hint="eastAsia" w:ascii="宋体" w:hAnsi="宋体" w:eastAsia="宋体" w:cs="宋体"/>
                <w:color w:val="auto"/>
                <w:sz w:val="20"/>
                <w:szCs w:val="20"/>
              </w:rPr>
              <w:t>最大允许误差：±0</w:t>
            </w:r>
            <w:r>
              <w:rPr>
                <w:rFonts w:hint="eastAsia" w:ascii="宋体" w:hAnsi="宋体" w:eastAsia="宋体" w:cs="宋体"/>
                <w:color w:val="auto"/>
                <w:sz w:val="20"/>
                <w:szCs w:val="20"/>
                <w:lang w:eastAsia="zh-Hans"/>
              </w:rPr>
              <w:t>.03m/s</w:t>
            </w:r>
          </w:p>
        </w:tc>
        <w:tc>
          <w:tcPr>
            <w:tcW w:w="1985" w:type="dxa"/>
          </w:tcPr>
          <w:p w14:paraId="3BD0B0DC">
            <w:pPr>
              <w:pStyle w:val="34"/>
              <w:rPr>
                <w:rFonts w:hint="eastAsia" w:ascii="宋体" w:hAnsi="宋体" w:eastAsia="宋体" w:cs="宋体"/>
                <w:color w:val="auto"/>
                <w:sz w:val="20"/>
                <w:szCs w:val="20"/>
              </w:rPr>
            </w:pPr>
            <w:r>
              <w:rPr>
                <w:rFonts w:hint="eastAsia" w:ascii="宋体" w:hAnsi="宋体" w:eastAsia="宋体" w:cs="宋体"/>
                <w:color w:val="auto"/>
                <w:sz w:val="20"/>
                <w:szCs w:val="20"/>
              </w:rPr>
              <w:t>主要配套设备</w:t>
            </w:r>
          </w:p>
        </w:tc>
      </w:tr>
      <w:tr w14:paraId="0A9FEC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vAlign w:val="center"/>
          </w:tcPr>
          <w:p w14:paraId="209C47A5">
            <w:pPr>
              <w:pStyle w:val="34"/>
              <w:rPr>
                <w:rFonts w:hint="eastAsia" w:ascii="宋体" w:hAnsi="宋体" w:eastAsia="宋体" w:cs="宋体"/>
                <w:color w:val="auto"/>
                <w:sz w:val="20"/>
                <w:szCs w:val="20"/>
              </w:rPr>
            </w:pPr>
            <w:r>
              <w:rPr>
                <w:rFonts w:hint="eastAsia" w:ascii="宋体" w:hAnsi="宋体" w:eastAsia="宋体" w:cs="宋体"/>
                <w:color w:val="auto"/>
                <w:sz w:val="20"/>
                <w:szCs w:val="20"/>
              </w:rPr>
              <w:t>4</w:t>
            </w:r>
          </w:p>
        </w:tc>
        <w:tc>
          <w:tcPr>
            <w:tcW w:w="3119" w:type="dxa"/>
            <w:vAlign w:val="center"/>
          </w:tcPr>
          <w:p w14:paraId="26753C17">
            <w:pPr>
              <w:pStyle w:val="34"/>
              <w:rPr>
                <w:rFonts w:hint="eastAsia" w:ascii="宋体" w:hAnsi="宋体" w:eastAsia="宋体" w:cs="宋体"/>
                <w:color w:val="auto"/>
                <w:sz w:val="20"/>
                <w:szCs w:val="20"/>
              </w:rPr>
            </w:pPr>
            <w:r>
              <w:rPr>
                <w:rFonts w:hint="eastAsia" w:ascii="宋体" w:hAnsi="宋体" w:eastAsia="宋体" w:cs="宋体"/>
                <w:color w:val="auto"/>
                <w:sz w:val="20"/>
                <w:szCs w:val="20"/>
              </w:rPr>
              <w:t>光路反射系统</w:t>
            </w:r>
          </w:p>
        </w:tc>
        <w:tc>
          <w:tcPr>
            <w:tcW w:w="3118" w:type="dxa"/>
            <w:vAlign w:val="center"/>
          </w:tcPr>
          <w:p w14:paraId="7A8F0C34">
            <w:pPr>
              <w:pStyle w:val="34"/>
              <w:rPr>
                <w:rFonts w:hint="eastAsia" w:ascii="宋体" w:hAnsi="宋体" w:eastAsia="宋体" w:cs="宋体"/>
                <w:color w:val="auto"/>
                <w:sz w:val="20"/>
                <w:szCs w:val="20"/>
              </w:rPr>
            </w:pPr>
            <w:r>
              <w:rPr>
                <w:rFonts w:hint="eastAsia" w:ascii="宋体" w:hAnsi="宋体" w:eastAsia="宋体" w:cs="宋体"/>
                <w:color w:val="auto"/>
                <w:sz w:val="20"/>
                <w:szCs w:val="20"/>
              </w:rPr>
              <w:t>/</w:t>
            </w:r>
          </w:p>
        </w:tc>
        <w:tc>
          <w:tcPr>
            <w:tcW w:w="1985" w:type="dxa"/>
          </w:tcPr>
          <w:p w14:paraId="5CD41C87">
            <w:pPr>
              <w:pStyle w:val="34"/>
              <w:rPr>
                <w:rFonts w:hint="eastAsia" w:ascii="宋体" w:hAnsi="宋体" w:eastAsia="宋体" w:cs="宋体"/>
                <w:color w:val="auto"/>
                <w:sz w:val="20"/>
                <w:szCs w:val="20"/>
              </w:rPr>
            </w:pPr>
            <w:r>
              <w:rPr>
                <w:rFonts w:hint="eastAsia" w:ascii="宋体" w:hAnsi="宋体" w:eastAsia="宋体" w:cs="宋体"/>
                <w:color w:val="auto"/>
                <w:sz w:val="20"/>
                <w:szCs w:val="20"/>
              </w:rPr>
              <w:t>主要配套设备</w:t>
            </w:r>
          </w:p>
        </w:tc>
      </w:tr>
    </w:tbl>
    <w:p w14:paraId="5D45E680">
      <w:pPr>
        <w:tabs>
          <w:tab w:val="left" w:pos="360"/>
          <w:tab w:val="left" w:pos="1931"/>
        </w:tabs>
        <w:spacing w:line="360" w:lineRule="auto"/>
        <w:ind w:left="0" w:right="-17" w:firstLine="0" w:firstLineChars="0"/>
        <w:outlineLvl w:val="0"/>
        <w:rPr>
          <w:rFonts w:hint="eastAsia" w:ascii="黑体" w:hAnsi="黑体" w:eastAsia="黑体" w:cs="Times New Roman"/>
          <w:color w:val="auto"/>
          <w:sz w:val="24"/>
          <w:szCs w:val="24"/>
          <w:lang w:val="en-US" w:eastAsia="zh-CN"/>
        </w:rPr>
      </w:pPr>
      <w:bookmarkStart w:id="110" w:name="_Toc235453895"/>
      <w:r>
        <w:rPr>
          <w:rFonts w:hint="eastAsia" w:ascii="黑体" w:hAnsi="黑体" w:eastAsia="黑体" w:cs="Times New Roman"/>
          <w:color w:val="auto"/>
          <w:sz w:val="24"/>
          <w:szCs w:val="24"/>
          <w:lang w:val="en-US" w:eastAsia="zh-CN"/>
        </w:rPr>
        <w:t>C.2.2被校对象</w:t>
      </w:r>
      <w:bookmarkEnd w:id="110"/>
    </w:p>
    <w:p w14:paraId="1BD52381">
      <w:pPr>
        <w:ind w:firstLine="560"/>
        <w:rPr>
          <w:rFonts w:hint="eastAsia" w:ascii="宋体" w:hAnsi="宋体" w:eastAsia="宋体" w:cs="宋体"/>
          <w:color w:val="auto"/>
          <w:sz w:val="24"/>
          <w:szCs w:val="24"/>
        </w:rPr>
      </w:pPr>
      <w:r>
        <w:rPr>
          <w:rFonts w:hint="eastAsia" w:ascii="宋体" w:hAnsi="宋体" w:eastAsia="宋体" w:cs="宋体"/>
          <w:color w:val="auto"/>
          <w:sz w:val="24"/>
          <w:szCs w:val="24"/>
        </w:rPr>
        <w:t>器具名称：激光测风雷达；</w:t>
      </w:r>
    </w:p>
    <w:p w14:paraId="56C959CA">
      <w:pPr>
        <w:ind w:firstLine="560"/>
        <w:rPr>
          <w:rFonts w:hint="eastAsia" w:ascii="宋体" w:hAnsi="宋体" w:eastAsia="宋体" w:cs="宋体"/>
          <w:color w:val="auto"/>
          <w:sz w:val="24"/>
          <w:szCs w:val="24"/>
        </w:rPr>
      </w:pPr>
      <w:r>
        <w:rPr>
          <w:rFonts w:hint="eastAsia" w:ascii="宋体" w:hAnsi="宋体" w:eastAsia="宋体" w:cs="宋体"/>
          <w:color w:val="auto"/>
          <w:sz w:val="24"/>
          <w:szCs w:val="24"/>
        </w:rPr>
        <w:t>测量范围：-50 m/s~50 m/s；</w:t>
      </w:r>
    </w:p>
    <w:p w14:paraId="3892022B">
      <w:pPr>
        <w:ind w:firstLine="560"/>
        <w:rPr>
          <w:rFonts w:hint="eastAsia" w:eastAsia="宋体"/>
          <w:color w:val="auto"/>
          <w:lang w:eastAsia="zh-CN"/>
        </w:rPr>
      </w:pPr>
      <w:r>
        <w:rPr>
          <w:rFonts w:hint="eastAsia" w:ascii="宋体" w:hAnsi="宋体" w:eastAsia="宋体" w:cs="宋体"/>
          <w:color w:val="auto"/>
          <w:sz w:val="24"/>
          <w:szCs w:val="24"/>
        </w:rPr>
        <w:t>最大允许误差：±0.1 m/s</w:t>
      </w:r>
      <w:r>
        <w:rPr>
          <w:rFonts w:hint="eastAsia"/>
          <w:color w:val="auto"/>
        </w:rPr>
        <w:t>。</w:t>
      </w:r>
    </w:p>
    <w:p w14:paraId="6DD3561A">
      <w:pPr>
        <w:tabs>
          <w:tab w:val="left" w:pos="360"/>
          <w:tab w:val="left" w:pos="1931"/>
        </w:tabs>
        <w:spacing w:line="360" w:lineRule="auto"/>
        <w:ind w:left="0" w:right="-17" w:firstLine="0" w:firstLineChars="0"/>
        <w:outlineLvl w:val="0"/>
        <w:rPr>
          <w:rFonts w:hint="eastAsia" w:ascii="黑体" w:hAnsi="黑体" w:eastAsia="黑体" w:cs="Times New Roman"/>
          <w:color w:val="auto"/>
          <w:sz w:val="24"/>
          <w:szCs w:val="24"/>
          <w:lang w:val="en-US" w:eastAsia="zh-CN"/>
        </w:rPr>
      </w:pPr>
      <w:bookmarkStart w:id="111" w:name="_Toc235453896"/>
      <w:r>
        <w:rPr>
          <w:rFonts w:hint="eastAsia" w:ascii="黑体" w:hAnsi="黑体" w:eastAsia="黑体" w:cs="Times New Roman"/>
          <w:color w:val="auto"/>
          <w:sz w:val="24"/>
          <w:szCs w:val="24"/>
          <w:lang w:val="en-US" w:eastAsia="zh-CN"/>
        </w:rPr>
        <w:t>C.3主要测量方法</w:t>
      </w:r>
      <w:bookmarkEnd w:id="111"/>
    </w:p>
    <w:p w14:paraId="4CC8402C">
      <w:pPr>
        <w:ind w:firstLine="560"/>
        <w:rPr>
          <w:rFonts w:hint="eastAsia" w:ascii="宋体" w:hAnsi="宋体" w:eastAsia="宋体" w:cs="宋体"/>
          <w:color w:val="auto"/>
          <w:sz w:val="24"/>
          <w:szCs w:val="24"/>
        </w:rPr>
      </w:pPr>
      <w:r>
        <w:rPr>
          <w:rFonts w:hint="eastAsia" w:ascii="宋体" w:hAnsi="宋体" w:eastAsia="宋体" w:cs="宋体"/>
          <w:color w:val="auto"/>
          <w:sz w:val="24"/>
          <w:szCs w:val="24"/>
        </w:rPr>
        <w:t>由激光测风雷达标校系统产生稳定的径向速度，将激光测风雷达测量光斑对准激光测风雷达标校系统的测量区域。用激光测风雷达测量的径向风速加上修正值作为标准径向风速值。激光测风雷达示值减去标准径向风速值为径向风速示值误差。校准径向风速点选择0 m/s、1 m/s、10 m/s、20 m/s、30 m/s、50 m/s、-1 m/s、-10 m/s、-20 m/s、-30 m/s、-50 m/s。</w:t>
      </w:r>
    </w:p>
    <w:p w14:paraId="4906F1A5">
      <w:pPr>
        <w:tabs>
          <w:tab w:val="left" w:pos="360"/>
          <w:tab w:val="left" w:pos="1931"/>
        </w:tabs>
        <w:spacing w:line="360" w:lineRule="auto"/>
        <w:ind w:left="0" w:right="-17" w:firstLine="0" w:firstLineChars="0"/>
        <w:outlineLvl w:val="0"/>
        <w:rPr>
          <w:rFonts w:hint="eastAsia" w:ascii="黑体" w:hAnsi="黑体" w:eastAsia="黑体" w:cs="Times New Roman"/>
          <w:color w:val="auto"/>
          <w:sz w:val="24"/>
          <w:szCs w:val="24"/>
          <w:lang w:val="en-US" w:eastAsia="zh-CN"/>
        </w:rPr>
      </w:pPr>
      <w:bookmarkStart w:id="112" w:name="_Toc235453897"/>
      <w:r>
        <w:rPr>
          <w:rFonts w:hint="eastAsia" w:ascii="黑体" w:hAnsi="黑体" w:eastAsia="黑体" w:cs="Times New Roman"/>
          <w:color w:val="auto"/>
          <w:sz w:val="24"/>
          <w:szCs w:val="24"/>
          <w:lang w:val="en-US" w:eastAsia="zh-CN"/>
        </w:rPr>
        <w:t>C.4测量模型与不确定度来源</w:t>
      </w:r>
      <w:bookmarkEnd w:id="112"/>
    </w:p>
    <w:p w14:paraId="1FA7513A">
      <w:pPr>
        <w:tabs>
          <w:tab w:val="left" w:pos="360"/>
          <w:tab w:val="left" w:pos="1931"/>
        </w:tabs>
        <w:spacing w:line="360" w:lineRule="auto"/>
        <w:ind w:left="0" w:right="-17" w:firstLine="0" w:firstLineChars="0"/>
        <w:outlineLvl w:val="0"/>
        <w:rPr>
          <w:rFonts w:hint="eastAsia" w:ascii="黑体" w:hAnsi="黑体" w:eastAsia="黑体" w:cs="Times New Roman"/>
          <w:color w:val="auto"/>
          <w:sz w:val="24"/>
          <w:szCs w:val="24"/>
          <w:lang w:val="en-US" w:eastAsia="zh-CN"/>
        </w:rPr>
      </w:pPr>
      <w:bookmarkStart w:id="113" w:name="_Toc235453898"/>
      <w:r>
        <w:rPr>
          <w:rFonts w:hint="eastAsia" w:ascii="黑体" w:hAnsi="黑体" w:eastAsia="黑体" w:cs="Times New Roman"/>
          <w:color w:val="auto"/>
          <w:sz w:val="24"/>
          <w:szCs w:val="24"/>
          <w:lang w:val="en-US" w:eastAsia="zh-CN"/>
        </w:rPr>
        <w:t>C.4.1标准径向风速</w:t>
      </w:r>
      <w:bookmarkEnd w:id="113"/>
    </w:p>
    <w:p w14:paraId="2ADFABD3">
      <w:pPr>
        <w:ind w:firstLine="560"/>
        <w:rPr>
          <w:color w:val="auto"/>
          <w:sz w:val="24"/>
          <w:szCs w:val="24"/>
        </w:rPr>
      </w:pPr>
      <w:r>
        <w:rPr>
          <w:rFonts w:hint="eastAsia"/>
          <w:color w:val="auto"/>
          <w:sz w:val="24"/>
          <w:szCs w:val="24"/>
        </w:rPr>
        <w:t>标准径向风速的计算公式如下：</w:t>
      </w:r>
    </w:p>
    <w:p w14:paraId="5E4A365C">
      <w:pPr>
        <w:pStyle w:val="44"/>
        <w:rPr>
          <w:color w:val="auto"/>
          <w:sz w:val="24"/>
          <w:szCs w:val="24"/>
        </w:rPr>
      </w:pPr>
      <w:r>
        <w:rPr>
          <w:color w:val="auto"/>
          <w:sz w:val="24"/>
          <w:szCs w:val="24"/>
        </w:rPr>
        <w:tab/>
      </w:r>
      <w:bookmarkStart w:id="114" w:name="OLE_LINK1"/>
      <w:r>
        <w:rPr>
          <w:color w:val="auto"/>
          <w:position w:val="-16"/>
          <w:sz w:val="24"/>
          <w:szCs w:val="24"/>
        </w:rPr>
        <w:object>
          <v:shape id="_x0000_i1025" o:spt="75" type="#_x0000_t75" style="height:22.5pt;width:283.5pt;" o:ole="t" filled="f" o:preferrelative="t" stroked="f" coordsize="21600,21600">
            <v:path/>
            <v:fill on="f" focussize="0,0"/>
            <v:stroke on="f" joinstyle="miter"/>
            <v:imagedata r:id="rId26" o:title=""/>
            <o:lock v:ext="edit" aspectratio="t"/>
            <w10:wrap type="none"/>
            <w10:anchorlock/>
          </v:shape>
          <o:OLEObject Type="Embed" ProgID="Equation.DSMT4" ShapeID="_x0000_i1025" DrawAspect="Content" ObjectID="_1468075725" r:id="rId25">
            <o:LockedField>false</o:LockedField>
          </o:OLEObject>
        </w:object>
      </w:r>
      <w:bookmarkEnd w:id="114"/>
      <w:r>
        <w:rPr>
          <w:color w:val="auto"/>
          <w:sz w:val="24"/>
          <w:szCs w:val="24"/>
        </w:rPr>
        <w:tab/>
      </w:r>
      <w:r>
        <w:rPr>
          <w:color w:val="auto"/>
          <w:sz w:val="24"/>
          <w:szCs w:val="24"/>
        </w:rPr>
        <w:fldChar w:fldCharType="begin"/>
      </w:r>
      <w:r>
        <w:rPr>
          <w:color w:val="auto"/>
          <w:sz w:val="24"/>
          <w:szCs w:val="24"/>
        </w:rPr>
        <w:instrText xml:space="preserve"> MACROBUTTON MTPlaceRef \* MERGEFORMAT </w:instrText>
      </w:r>
      <w:r>
        <w:rPr>
          <w:color w:val="auto"/>
          <w:sz w:val="24"/>
          <w:szCs w:val="24"/>
        </w:rPr>
        <w:fldChar w:fldCharType="begin"/>
      </w:r>
      <w:r>
        <w:rPr>
          <w:color w:val="auto"/>
          <w:sz w:val="24"/>
          <w:szCs w:val="24"/>
        </w:rPr>
        <w:instrText xml:space="preserve"> SEQ MTEqn \h \* MERGEFORMAT </w:instrText>
      </w:r>
      <w:r>
        <w:rPr>
          <w:color w:val="auto"/>
          <w:sz w:val="24"/>
          <w:szCs w:val="24"/>
        </w:rPr>
        <w:fldChar w:fldCharType="end"/>
      </w:r>
      <w:r>
        <w:rPr>
          <w:color w:val="auto"/>
          <w:sz w:val="24"/>
          <w:szCs w:val="24"/>
        </w:rPr>
        <w:instrText xml:space="preserve">(</w:instrText>
      </w:r>
      <w:r>
        <w:rPr>
          <w:color w:val="auto"/>
          <w:sz w:val="24"/>
          <w:szCs w:val="24"/>
        </w:rPr>
        <w:fldChar w:fldCharType="begin"/>
      </w:r>
      <w:r>
        <w:rPr>
          <w:color w:val="auto"/>
          <w:sz w:val="24"/>
          <w:szCs w:val="24"/>
        </w:rPr>
        <w:instrText xml:space="preserve"> SEQ MTEqn \c \* Arabic \* MERGEFORMAT </w:instrText>
      </w:r>
      <w:r>
        <w:rPr>
          <w:color w:val="auto"/>
          <w:sz w:val="24"/>
          <w:szCs w:val="24"/>
        </w:rPr>
        <w:fldChar w:fldCharType="separate"/>
      </w:r>
      <w:r>
        <w:rPr>
          <w:color w:val="auto"/>
          <w:sz w:val="24"/>
          <w:szCs w:val="24"/>
        </w:rPr>
        <w:instrText xml:space="preserve">1</w:instrText>
      </w:r>
      <w:r>
        <w:rPr>
          <w:color w:val="auto"/>
          <w:sz w:val="24"/>
          <w:szCs w:val="24"/>
        </w:rPr>
        <w:fldChar w:fldCharType="end"/>
      </w:r>
      <w:r>
        <w:rPr>
          <w:color w:val="auto"/>
          <w:sz w:val="24"/>
          <w:szCs w:val="24"/>
        </w:rPr>
        <w:instrText xml:space="preserve">)</w:instrText>
      </w:r>
      <w:r>
        <w:rPr>
          <w:color w:val="auto"/>
          <w:sz w:val="24"/>
          <w:szCs w:val="24"/>
        </w:rPr>
        <w:fldChar w:fldCharType="end"/>
      </w:r>
    </w:p>
    <w:p w14:paraId="1B20104D">
      <w:pPr>
        <w:ind w:firstLine="560"/>
        <w:rPr>
          <w:color w:val="auto"/>
          <w:sz w:val="24"/>
          <w:szCs w:val="24"/>
        </w:rPr>
      </w:pPr>
      <w:r>
        <w:rPr>
          <w:rFonts w:hint="eastAsia"/>
          <w:color w:val="auto"/>
          <w:sz w:val="24"/>
          <w:szCs w:val="24"/>
        </w:rPr>
        <w:t>式中：</w:t>
      </w:r>
    </w:p>
    <w:p w14:paraId="2337B9E2">
      <w:pPr>
        <w:ind w:firstLine="560"/>
        <w:rPr>
          <w:iCs/>
          <w:color w:val="auto"/>
          <w:sz w:val="24"/>
          <w:szCs w:val="24"/>
        </w:rPr>
      </w:pPr>
      <w:bookmarkStart w:id="115" w:name="OLE_LINK2"/>
      <w:r>
        <w:rPr>
          <w:rFonts w:hint="eastAsia"/>
          <w:i/>
          <w:iCs/>
          <w:color w:val="auto"/>
          <w:sz w:val="24"/>
          <w:szCs w:val="24"/>
        </w:rPr>
        <w:t>v</w:t>
      </w:r>
      <w:r>
        <w:rPr>
          <w:rFonts w:hint="eastAsia"/>
          <w:color w:val="auto"/>
          <w:sz w:val="24"/>
          <w:szCs w:val="24"/>
          <w:vertAlign w:val="subscript"/>
        </w:rPr>
        <w:t>r</w:t>
      </w:r>
      <w:bookmarkEnd w:id="115"/>
      <w:r>
        <w:rPr>
          <w:rFonts w:hint="eastAsia"/>
          <w:iCs/>
          <w:color w:val="auto"/>
          <w:sz w:val="24"/>
          <w:szCs w:val="24"/>
        </w:rPr>
        <w:t xml:space="preserve"> —— 标准径向风速，m/s；</w:t>
      </w:r>
    </w:p>
    <w:p w14:paraId="3E7C78B8">
      <w:pPr>
        <w:ind w:firstLine="560"/>
        <w:rPr>
          <w:color w:val="auto"/>
          <w:sz w:val="24"/>
          <w:szCs w:val="24"/>
        </w:rPr>
      </w:pPr>
      <w:bookmarkStart w:id="116" w:name="OLE_LINK4"/>
      <w:bookmarkStart w:id="117" w:name="OLE_LINK3"/>
      <w:r>
        <w:rPr>
          <w:rFonts w:hint="eastAsia"/>
          <w:i/>
          <w:iCs/>
          <w:color w:val="auto"/>
          <w:sz w:val="24"/>
          <w:szCs w:val="24"/>
        </w:rPr>
        <w:t>v</w:t>
      </w:r>
      <w:r>
        <w:rPr>
          <w:rFonts w:hint="eastAsia"/>
          <w:color w:val="auto"/>
          <w:sz w:val="24"/>
          <w:szCs w:val="24"/>
          <w:vertAlign w:val="subscript"/>
        </w:rPr>
        <w:t>t</w:t>
      </w:r>
      <w:r>
        <w:rPr>
          <w:rFonts w:hint="eastAsia"/>
          <w:color w:val="auto"/>
          <w:sz w:val="24"/>
          <w:szCs w:val="24"/>
        </w:rPr>
        <w:t xml:space="preserve"> </w:t>
      </w:r>
      <w:bookmarkEnd w:id="116"/>
      <w:r>
        <w:rPr>
          <w:rFonts w:hint="eastAsia"/>
          <w:color w:val="auto"/>
          <w:sz w:val="24"/>
          <w:szCs w:val="24"/>
        </w:rPr>
        <w:t>—— 转盘直径处的线速度（LDV测量），m/s</w:t>
      </w:r>
      <w:bookmarkEnd w:id="117"/>
      <w:r>
        <w:rPr>
          <w:rFonts w:hint="eastAsia"/>
          <w:color w:val="auto"/>
          <w:sz w:val="24"/>
          <w:szCs w:val="24"/>
        </w:rPr>
        <w:t>；</w:t>
      </w:r>
    </w:p>
    <w:p w14:paraId="6374CA7D">
      <w:pPr>
        <w:ind w:firstLine="560"/>
        <w:rPr>
          <w:color w:val="auto"/>
          <w:sz w:val="24"/>
          <w:szCs w:val="24"/>
        </w:rPr>
      </w:pPr>
      <w:r>
        <w:rPr>
          <w:rFonts w:cs="Times New Roman"/>
          <w:i/>
          <w:iCs/>
          <w:color w:val="auto"/>
          <w:sz w:val="24"/>
          <w:szCs w:val="24"/>
        </w:rPr>
        <w:t>θ</w:t>
      </w:r>
      <w:r>
        <w:rPr>
          <w:rFonts w:hint="eastAsia"/>
          <w:color w:val="auto"/>
          <w:sz w:val="24"/>
          <w:szCs w:val="24"/>
        </w:rPr>
        <w:t xml:space="preserve"> —— 转盘线速度与激光测风雷达径向速度的夹角，°；</w:t>
      </w:r>
    </w:p>
    <w:p w14:paraId="735C4A59">
      <w:pPr>
        <w:ind w:firstLine="560"/>
        <w:rPr>
          <w:rFonts w:cs="Times New Roman"/>
          <w:color w:val="auto"/>
          <w:sz w:val="24"/>
          <w:szCs w:val="24"/>
        </w:rPr>
      </w:pPr>
      <w:r>
        <w:rPr>
          <w:rFonts w:cs="Times New Roman"/>
          <w:i/>
          <w:iCs/>
          <w:color w:val="auto"/>
          <w:sz w:val="24"/>
          <w:szCs w:val="24"/>
        </w:rPr>
        <w:t>δ</w:t>
      </w:r>
      <w:r>
        <w:rPr>
          <w:rFonts w:cs="Times New Roman"/>
          <w:color w:val="auto"/>
          <w:sz w:val="24"/>
          <w:szCs w:val="24"/>
          <w:vertAlign w:val="subscript"/>
        </w:rPr>
        <w:t>enc</w:t>
      </w:r>
      <w:r>
        <w:rPr>
          <w:rFonts w:cs="Times New Roman"/>
          <w:color w:val="auto"/>
          <w:sz w:val="24"/>
          <w:szCs w:val="24"/>
        </w:rPr>
        <w:t xml:space="preserve"> —— 角度编码器定位误差，°；</w:t>
      </w:r>
    </w:p>
    <w:p w14:paraId="7E48998C">
      <w:pPr>
        <w:ind w:firstLine="560"/>
        <w:rPr>
          <w:color w:val="auto"/>
          <w:sz w:val="24"/>
          <w:szCs w:val="24"/>
        </w:rPr>
      </w:pPr>
      <w:r>
        <w:rPr>
          <w:rFonts w:cs="Times New Roman"/>
          <w:i/>
          <w:iCs/>
          <w:color w:val="auto"/>
          <w:sz w:val="24"/>
          <w:szCs w:val="24"/>
        </w:rPr>
        <w:t>δ</w:t>
      </w:r>
      <w:r>
        <w:rPr>
          <w:rFonts w:cs="Times New Roman"/>
          <w:color w:val="auto"/>
          <w:sz w:val="24"/>
          <w:szCs w:val="24"/>
          <w:vertAlign w:val="subscript"/>
        </w:rPr>
        <w:t>0</w:t>
      </w:r>
      <w:r>
        <w:rPr>
          <w:rFonts w:hint="eastAsia"/>
          <w:color w:val="auto"/>
          <w:sz w:val="24"/>
          <w:szCs w:val="24"/>
          <w:vertAlign w:val="subscript"/>
        </w:rPr>
        <w:t xml:space="preserve"> </w:t>
      </w:r>
      <w:r>
        <w:rPr>
          <w:rFonts w:hint="eastAsia"/>
          <w:color w:val="auto"/>
          <w:sz w:val="24"/>
          <w:szCs w:val="24"/>
        </w:rPr>
        <w:t>—— 调零残余误差，°；</w:t>
      </w:r>
    </w:p>
    <w:p w14:paraId="6968E08B">
      <w:pPr>
        <w:ind w:firstLine="560"/>
        <w:rPr>
          <w:color w:val="auto"/>
          <w:sz w:val="24"/>
          <w:szCs w:val="24"/>
        </w:rPr>
      </w:pPr>
      <w:r>
        <w:rPr>
          <w:rFonts w:cs="Times New Roman"/>
          <w:i/>
          <w:iCs/>
          <w:color w:val="auto"/>
          <w:sz w:val="24"/>
          <w:szCs w:val="24"/>
        </w:rPr>
        <w:t>α</w:t>
      </w:r>
      <w:r>
        <w:rPr>
          <w:rFonts w:hint="eastAsia"/>
          <w:i/>
          <w:iCs/>
          <w:color w:val="auto"/>
          <w:sz w:val="24"/>
          <w:szCs w:val="24"/>
        </w:rPr>
        <w:t xml:space="preserve"> </w:t>
      </w:r>
      <w:r>
        <w:rPr>
          <w:rFonts w:hint="eastAsia"/>
          <w:color w:val="auto"/>
          <w:sz w:val="24"/>
          <w:szCs w:val="24"/>
        </w:rPr>
        <w:t>—— LDV水平速度角偏差，°；</w:t>
      </w:r>
    </w:p>
    <w:p w14:paraId="520E0F83">
      <w:pPr>
        <w:ind w:firstLine="560"/>
        <w:rPr>
          <w:color w:val="auto"/>
          <w:sz w:val="24"/>
          <w:szCs w:val="24"/>
        </w:rPr>
      </w:pPr>
      <w:r>
        <w:rPr>
          <w:rFonts w:cs="Times New Roman"/>
          <w:i/>
          <w:iCs/>
          <w:color w:val="auto"/>
          <w:sz w:val="24"/>
          <w:szCs w:val="24"/>
        </w:rPr>
        <w:t>β</w:t>
      </w:r>
      <w:r>
        <w:rPr>
          <w:rFonts w:hint="eastAsia" w:cs="Times New Roman"/>
          <w:color w:val="auto"/>
          <w:sz w:val="24"/>
          <w:szCs w:val="24"/>
          <w:vertAlign w:val="subscript"/>
        </w:rPr>
        <w:t>lidar</w:t>
      </w:r>
      <w:r>
        <w:rPr>
          <w:rFonts w:hint="eastAsia"/>
          <w:color w:val="auto"/>
          <w:sz w:val="24"/>
          <w:szCs w:val="24"/>
        </w:rPr>
        <w:t xml:space="preserve"> —— 被校激光测风雷达俯仰角，°；</w:t>
      </w:r>
    </w:p>
    <w:p w14:paraId="3DE067F0">
      <w:pPr>
        <w:ind w:firstLine="560"/>
        <w:rPr>
          <w:color w:val="auto"/>
          <w:sz w:val="24"/>
          <w:szCs w:val="24"/>
        </w:rPr>
      </w:pPr>
      <w:r>
        <w:rPr>
          <w:rFonts w:cs="Times New Roman"/>
          <w:i/>
          <w:iCs/>
          <w:color w:val="auto"/>
          <w:sz w:val="24"/>
          <w:szCs w:val="24"/>
        </w:rPr>
        <w:t>β</w:t>
      </w:r>
      <w:r>
        <w:rPr>
          <w:rFonts w:hint="eastAsia" w:cs="Times New Roman"/>
          <w:color w:val="auto"/>
          <w:sz w:val="24"/>
          <w:szCs w:val="24"/>
          <w:vertAlign w:val="subscript"/>
        </w:rPr>
        <w:t>LDV</w:t>
      </w:r>
      <w:r>
        <w:rPr>
          <w:rFonts w:hint="eastAsia"/>
          <w:color w:val="auto"/>
          <w:sz w:val="24"/>
          <w:szCs w:val="24"/>
        </w:rPr>
        <w:t xml:space="preserve"> —— LDV光束俯仰角，°；</w:t>
      </w:r>
    </w:p>
    <w:p w14:paraId="74640188">
      <w:pPr>
        <w:tabs>
          <w:tab w:val="left" w:pos="360"/>
          <w:tab w:val="left" w:pos="1931"/>
        </w:tabs>
        <w:spacing w:line="360" w:lineRule="auto"/>
        <w:ind w:left="0" w:right="-17" w:firstLine="0" w:firstLineChars="0"/>
        <w:outlineLvl w:val="0"/>
        <w:rPr>
          <w:rFonts w:hint="eastAsia" w:ascii="黑体" w:hAnsi="黑体" w:eastAsia="黑体" w:cs="Times New Roman"/>
          <w:color w:val="auto"/>
          <w:sz w:val="24"/>
          <w:szCs w:val="24"/>
          <w:lang w:val="en-US" w:eastAsia="zh-CN"/>
        </w:rPr>
      </w:pPr>
      <w:bookmarkStart w:id="118" w:name="_Toc235453899"/>
      <w:r>
        <w:rPr>
          <w:rFonts w:hint="eastAsia" w:ascii="黑体" w:hAnsi="黑体" w:eastAsia="黑体" w:cs="Times New Roman"/>
          <w:color w:val="auto"/>
          <w:sz w:val="24"/>
          <w:szCs w:val="24"/>
          <w:lang w:val="en-US" w:eastAsia="zh-CN"/>
        </w:rPr>
        <w:t>C.4.2不确定度评定测量模型</w:t>
      </w:r>
      <w:bookmarkEnd w:id="118"/>
    </w:p>
    <w:p w14:paraId="40E1C117">
      <w:pPr>
        <w:ind w:firstLine="560"/>
        <w:rPr>
          <w:color w:val="auto"/>
          <w:sz w:val="24"/>
          <w:szCs w:val="24"/>
        </w:rPr>
      </w:pPr>
      <w:r>
        <w:rPr>
          <w:rFonts w:hint="eastAsia"/>
          <w:color w:val="auto"/>
          <w:sz w:val="24"/>
          <w:szCs w:val="24"/>
        </w:rPr>
        <w:t>在校准结果中，测量结果为示值误差，计算公式如下：</w:t>
      </w:r>
    </w:p>
    <w:p w14:paraId="60623EA0">
      <w:pPr>
        <w:pStyle w:val="44"/>
        <w:rPr>
          <w:color w:val="auto"/>
          <w:sz w:val="24"/>
          <w:szCs w:val="24"/>
        </w:rPr>
      </w:pPr>
      <w:r>
        <w:rPr>
          <w:color w:val="auto"/>
          <w:sz w:val="24"/>
          <w:szCs w:val="24"/>
        </w:rPr>
        <w:tab/>
      </w:r>
      <w:r>
        <w:rPr>
          <w:color w:val="auto"/>
          <w:position w:val="-12"/>
          <w:sz w:val="24"/>
          <w:szCs w:val="24"/>
        </w:rPr>
        <w:object>
          <v:shape id="_x0000_i1026" o:spt="75" type="#_x0000_t75" style="height:21pt;width:71.25pt;" o:ole="t" filled="f" o:preferrelative="t" stroked="f" coordsize="21600,21600">
            <v:path/>
            <v:fill on="f" focussize="0,0"/>
            <v:stroke on="f" joinstyle="miter"/>
            <v:imagedata r:id="rId28" o:title=""/>
            <o:lock v:ext="edit" aspectratio="t"/>
            <w10:wrap type="none"/>
            <w10:anchorlock/>
          </v:shape>
          <o:OLEObject Type="Embed" ProgID="Equation.DSMT4" ShapeID="_x0000_i1026" DrawAspect="Content" ObjectID="_1468075726" r:id="rId27">
            <o:LockedField>false</o:LockedField>
          </o:OLEObject>
        </w:object>
      </w:r>
      <w:r>
        <w:rPr>
          <w:color w:val="auto"/>
          <w:sz w:val="24"/>
          <w:szCs w:val="24"/>
        </w:rPr>
        <w:tab/>
      </w:r>
      <w:r>
        <w:rPr>
          <w:color w:val="auto"/>
          <w:sz w:val="24"/>
          <w:szCs w:val="24"/>
        </w:rPr>
        <w:fldChar w:fldCharType="begin"/>
      </w:r>
      <w:r>
        <w:rPr>
          <w:color w:val="auto"/>
          <w:sz w:val="24"/>
          <w:szCs w:val="24"/>
        </w:rPr>
        <w:instrText xml:space="preserve"> MACROBUTTON MTPlaceRef \* MERGEFORMAT </w:instrText>
      </w:r>
      <w:r>
        <w:rPr>
          <w:color w:val="auto"/>
          <w:sz w:val="24"/>
          <w:szCs w:val="24"/>
        </w:rPr>
        <w:fldChar w:fldCharType="begin"/>
      </w:r>
      <w:r>
        <w:rPr>
          <w:color w:val="auto"/>
          <w:sz w:val="24"/>
          <w:szCs w:val="24"/>
        </w:rPr>
        <w:instrText xml:space="preserve"> SEQ MTEqn \h \* MERGEFORMAT </w:instrText>
      </w:r>
      <w:r>
        <w:rPr>
          <w:color w:val="auto"/>
          <w:sz w:val="24"/>
          <w:szCs w:val="24"/>
        </w:rPr>
        <w:fldChar w:fldCharType="end"/>
      </w:r>
      <w:r>
        <w:rPr>
          <w:color w:val="auto"/>
          <w:sz w:val="24"/>
          <w:szCs w:val="24"/>
        </w:rPr>
        <w:instrText xml:space="preserve">(</w:instrText>
      </w:r>
      <w:r>
        <w:rPr>
          <w:color w:val="auto"/>
          <w:sz w:val="24"/>
          <w:szCs w:val="24"/>
        </w:rPr>
        <w:fldChar w:fldCharType="begin"/>
      </w:r>
      <w:r>
        <w:rPr>
          <w:color w:val="auto"/>
          <w:sz w:val="24"/>
          <w:szCs w:val="24"/>
        </w:rPr>
        <w:instrText xml:space="preserve"> SEQ MTEqn \c \* Arabic \* MERGEFORMAT </w:instrText>
      </w:r>
      <w:r>
        <w:rPr>
          <w:color w:val="auto"/>
          <w:sz w:val="24"/>
          <w:szCs w:val="24"/>
        </w:rPr>
        <w:fldChar w:fldCharType="separate"/>
      </w:r>
      <w:r>
        <w:rPr>
          <w:color w:val="auto"/>
          <w:sz w:val="24"/>
          <w:szCs w:val="24"/>
        </w:rPr>
        <w:instrText xml:space="preserve">2</w:instrText>
      </w:r>
      <w:r>
        <w:rPr>
          <w:color w:val="auto"/>
          <w:sz w:val="24"/>
          <w:szCs w:val="24"/>
        </w:rPr>
        <w:fldChar w:fldCharType="end"/>
      </w:r>
      <w:r>
        <w:rPr>
          <w:color w:val="auto"/>
          <w:sz w:val="24"/>
          <w:szCs w:val="24"/>
        </w:rPr>
        <w:instrText xml:space="preserve">)</w:instrText>
      </w:r>
      <w:r>
        <w:rPr>
          <w:color w:val="auto"/>
          <w:sz w:val="24"/>
          <w:szCs w:val="24"/>
        </w:rPr>
        <w:fldChar w:fldCharType="end"/>
      </w:r>
    </w:p>
    <w:p w14:paraId="052F2599">
      <w:pPr>
        <w:ind w:firstLine="560"/>
        <w:rPr>
          <w:color w:val="auto"/>
          <w:sz w:val="24"/>
          <w:szCs w:val="24"/>
        </w:rPr>
      </w:pPr>
      <w:r>
        <w:rPr>
          <w:rFonts w:hint="eastAsia"/>
          <w:color w:val="auto"/>
          <w:sz w:val="24"/>
          <w:szCs w:val="24"/>
        </w:rPr>
        <w:t>式中：</w:t>
      </w:r>
    </w:p>
    <w:p w14:paraId="67AD34CE">
      <w:pPr>
        <w:ind w:firstLine="560"/>
        <w:rPr>
          <w:iCs/>
          <w:color w:val="auto"/>
          <w:sz w:val="24"/>
          <w:szCs w:val="24"/>
        </w:rPr>
      </w:pPr>
      <w:r>
        <w:rPr>
          <w:rFonts w:hint="eastAsia"/>
          <w:color w:val="auto"/>
          <w:sz w:val="24"/>
          <w:szCs w:val="24"/>
        </w:rPr>
        <w:t>Δ</w:t>
      </w:r>
      <w:r>
        <w:rPr>
          <w:rFonts w:hint="eastAsia"/>
          <w:i/>
          <w:iCs/>
          <w:color w:val="auto"/>
          <w:sz w:val="24"/>
          <w:szCs w:val="24"/>
        </w:rPr>
        <w:t>v</w:t>
      </w:r>
      <w:r>
        <w:rPr>
          <w:rFonts w:hint="eastAsia"/>
          <w:color w:val="auto"/>
          <w:sz w:val="24"/>
          <w:szCs w:val="24"/>
          <w:vertAlign w:val="subscript"/>
        </w:rPr>
        <w:t>r</w:t>
      </w:r>
      <w:r>
        <w:rPr>
          <w:rFonts w:hint="eastAsia"/>
          <w:iCs/>
          <w:color w:val="auto"/>
          <w:sz w:val="24"/>
          <w:szCs w:val="24"/>
        </w:rPr>
        <w:t xml:space="preserve"> —— 径向风速示值误差，m/s；</w:t>
      </w:r>
    </w:p>
    <w:p w14:paraId="5D730959">
      <w:pPr>
        <w:ind w:firstLine="560"/>
        <w:rPr>
          <w:color w:val="auto"/>
          <w:sz w:val="24"/>
          <w:szCs w:val="24"/>
        </w:rPr>
      </w:pPr>
      <w:r>
        <w:rPr>
          <w:rFonts w:hint="eastAsia"/>
          <w:i/>
          <w:iCs/>
          <w:color w:val="auto"/>
          <w:sz w:val="24"/>
          <w:szCs w:val="24"/>
        </w:rPr>
        <w:t>v</w:t>
      </w:r>
      <w:r>
        <w:rPr>
          <w:color w:val="auto"/>
          <w:sz w:val="24"/>
          <w:szCs w:val="24"/>
          <w:eastAsianLayout w:id="54" w:combine="1"/>
        </w:rPr>
        <w:t>’</w:t>
      </w:r>
      <w:r>
        <w:rPr>
          <w:rFonts w:hint="eastAsia"/>
          <w:color w:val="auto"/>
          <w:sz w:val="24"/>
          <w:szCs w:val="24"/>
          <w:eastAsianLayout w:id="55" w:combine="1"/>
        </w:rPr>
        <w:t xml:space="preserve"> r</w:t>
      </w:r>
      <w:r>
        <w:rPr>
          <w:rFonts w:hint="eastAsia"/>
          <w:color w:val="auto"/>
          <w:sz w:val="24"/>
          <w:szCs w:val="24"/>
        </w:rPr>
        <w:t xml:space="preserve"> —— 被校激光测风雷达测量的径向速度，m/s</w:t>
      </w:r>
    </w:p>
    <w:p w14:paraId="064B6E93">
      <w:pPr>
        <w:ind w:firstLine="560"/>
        <w:rPr>
          <w:color w:val="auto"/>
          <w:sz w:val="24"/>
          <w:szCs w:val="24"/>
        </w:rPr>
      </w:pPr>
      <w:r>
        <w:rPr>
          <w:rFonts w:hint="eastAsia"/>
          <w:color w:val="auto"/>
          <w:sz w:val="24"/>
          <w:szCs w:val="24"/>
        </w:rPr>
        <w:t>将标准径向风速计算公式带入，测量模型为：</w:t>
      </w:r>
    </w:p>
    <w:p w14:paraId="6628D371">
      <w:pPr>
        <w:pStyle w:val="44"/>
        <w:rPr>
          <w:color w:val="auto"/>
          <w:sz w:val="24"/>
          <w:szCs w:val="24"/>
        </w:rPr>
      </w:pPr>
      <w:r>
        <w:rPr>
          <w:color w:val="auto"/>
          <w:sz w:val="24"/>
          <w:szCs w:val="24"/>
        </w:rPr>
        <w:tab/>
      </w:r>
      <w:r>
        <w:rPr>
          <w:color w:val="auto"/>
          <w:position w:val="-16"/>
          <w:sz w:val="24"/>
          <w:szCs w:val="24"/>
        </w:rPr>
        <w:object>
          <v:shape id="_x0000_i1027" o:spt="75" type="#_x0000_t75" style="height:22.5pt;width:317.25pt;" o:ole="t" filled="f" o:preferrelative="t" stroked="f" coordsize="21600,21600">
            <v:path/>
            <v:fill on="f" focussize="0,0"/>
            <v:stroke on="f" joinstyle="miter"/>
            <v:imagedata r:id="rId30" o:title=""/>
            <o:lock v:ext="edit" aspectratio="t"/>
            <w10:wrap type="none"/>
            <w10:anchorlock/>
          </v:shape>
          <o:OLEObject Type="Embed" ProgID="Equation.DSMT4" ShapeID="_x0000_i1027" DrawAspect="Content" ObjectID="_1468075727" r:id="rId29">
            <o:LockedField>false</o:LockedField>
          </o:OLEObject>
        </w:object>
      </w:r>
      <w:r>
        <w:rPr>
          <w:color w:val="auto"/>
          <w:sz w:val="24"/>
          <w:szCs w:val="24"/>
        </w:rPr>
        <w:tab/>
      </w:r>
      <w:r>
        <w:rPr>
          <w:color w:val="auto"/>
          <w:sz w:val="24"/>
          <w:szCs w:val="24"/>
        </w:rPr>
        <w:fldChar w:fldCharType="begin"/>
      </w:r>
      <w:r>
        <w:rPr>
          <w:color w:val="auto"/>
          <w:sz w:val="24"/>
          <w:szCs w:val="24"/>
        </w:rPr>
        <w:instrText xml:space="preserve"> MACROBUTTON MTPlaceRef \* MERGEFORMAT </w:instrText>
      </w:r>
      <w:r>
        <w:rPr>
          <w:color w:val="auto"/>
          <w:sz w:val="24"/>
          <w:szCs w:val="24"/>
        </w:rPr>
        <w:fldChar w:fldCharType="begin"/>
      </w:r>
      <w:r>
        <w:rPr>
          <w:color w:val="auto"/>
          <w:sz w:val="24"/>
          <w:szCs w:val="24"/>
        </w:rPr>
        <w:instrText xml:space="preserve"> SEQ MTEqn \h \* MERGEFORMAT </w:instrText>
      </w:r>
      <w:r>
        <w:rPr>
          <w:color w:val="auto"/>
          <w:sz w:val="24"/>
          <w:szCs w:val="24"/>
        </w:rPr>
        <w:fldChar w:fldCharType="end"/>
      </w:r>
      <w:r>
        <w:rPr>
          <w:color w:val="auto"/>
          <w:sz w:val="24"/>
          <w:szCs w:val="24"/>
        </w:rPr>
        <w:instrText xml:space="preserve">(</w:instrText>
      </w:r>
      <w:r>
        <w:rPr>
          <w:color w:val="auto"/>
          <w:sz w:val="24"/>
          <w:szCs w:val="24"/>
        </w:rPr>
        <w:fldChar w:fldCharType="begin"/>
      </w:r>
      <w:r>
        <w:rPr>
          <w:color w:val="auto"/>
          <w:sz w:val="24"/>
          <w:szCs w:val="24"/>
        </w:rPr>
        <w:instrText xml:space="preserve"> SEQ MTEqn \c \* Arabic \* MERGEFORMAT </w:instrText>
      </w:r>
      <w:r>
        <w:rPr>
          <w:color w:val="auto"/>
          <w:sz w:val="24"/>
          <w:szCs w:val="24"/>
        </w:rPr>
        <w:fldChar w:fldCharType="separate"/>
      </w:r>
      <w:r>
        <w:rPr>
          <w:color w:val="auto"/>
          <w:sz w:val="24"/>
          <w:szCs w:val="24"/>
        </w:rPr>
        <w:instrText xml:space="preserve">3</w:instrText>
      </w:r>
      <w:r>
        <w:rPr>
          <w:color w:val="auto"/>
          <w:sz w:val="24"/>
          <w:szCs w:val="24"/>
        </w:rPr>
        <w:fldChar w:fldCharType="end"/>
      </w:r>
      <w:r>
        <w:rPr>
          <w:color w:val="auto"/>
          <w:sz w:val="24"/>
          <w:szCs w:val="24"/>
        </w:rPr>
        <w:instrText xml:space="preserve">)</w:instrText>
      </w:r>
      <w:r>
        <w:rPr>
          <w:color w:val="auto"/>
          <w:sz w:val="24"/>
          <w:szCs w:val="24"/>
        </w:rPr>
        <w:fldChar w:fldCharType="end"/>
      </w:r>
    </w:p>
    <w:p w14:paraId="457D59C9">
      <w:pPr>
        <w:tabs>
          <w:tab w:val="left" w:pos="360"/>
          <w:tab w:val="left" w:pos="1931"/>
        </w:tabs>
        <w:spacing w:line="360" w:lineRule="auto"/>
        <w:ind w:left="0" w:right="-17" w:firstLine="0" w:firstLineChars="0"/>
        <w:outlineLvl w:val="0"/>
        <w:rPr>
          <w:rFonts w:hint="eastAsia" w:ascii="黑体" w:hAnsi="黑体" w:eastAsia="黑体" w:cs="Times New Roman"/>
          <w:color w:val="auto"/>
          <w:sz w:val="24"/>
          <w:szCs w:val="24"/>
          <w:lang w:val="en-US" w:eastAsia="zh-CN"/>
        </w:rPr>
      </w:pPr>
      <w:bookmarkStart w:id="119" w:name="_Toc235453900"/>
      <w:r>
        <w:rPr>
          <w:rFonts w:hint="eastAsia" w:ascii="黑体" w:hAnsi="黑体" w:eastAsia="黑体" w:cs="Times New Roman"/>
          <w:color w:val="auto"/>
          <w:sz w:val="24"/>
          <w:szCs w:val="24"/>
          <w:lang w:val="en-US" w:eastAsia="zh-CN"/>
        </w:rPr>
        <w:t>C.4.3不确定度来源</w:t>
      </w:r>
      <w:bookmarkEnd w:id="119"/>
    </w:p>
    <w:p w14:paraId="0E695CFA">
      <w:pPr>
        <w:pStyle w:val="24"/>
        <w:numPr>
          <w:ilvl w:val="0"/>
          <w:numId w:val="4"/>
        </w:numPr>
        <w:ind w:firstLineChars="0"/>
        <w:rPr>
          <w:color w:val="auto"/>
          <w:sz w:val="24"/>
          <w:szCs w:val="24"/>
        </w:rPr>
      </w:pPr>
      <w:r>
        <w:rPr>
          <w:rFonts w:hint="eastAsia"/>
          <w:color w:val="auto"/>
          <w:sz w:val="24"/>
          <w:szCs w:val="24"/>
        </w:rPr>
        <w:t>被校激光测风雷达示值</w:t>
      </w:r>
      <w:r>
        <w:rPr>
          <w:rFonts w:hint="eastAsia"/>
          <w:i/>
          <w:iCs/>
          <w:color w:val="auto"/>
          <w:sz w:val="24"/>
          <w:szCs w:val="24"/>
        </w:rPr>
        <w:t>v</w:t>
      </w:r>
      <w:r>
        <w:rPr>
          <w:color w:val="auto"/>
          <w:sz w:val="24"/>
          <w:szCs w:val="24"/>
          <w:eastAsianLayout w:id="60" w:combine="1"/>
        </w:rPr>
        <w:t>’</w:t>
      </w:r>
      <w:r>
        <w:rPr>
          <w:rFonts w:hint="eastAsia"/>
          <w:color w:val="auto"/>
          <w:sz w:val="24"/>
          <w:szCs w:val="24"/>
          <w:eastAsianLayout w:id="61" w:combine="1"/>
        </w:rPr>
        <w:t xml:space="preserve"> t</w:t>
      </w:r>
      <w:r>
        <w:rPr>
          <w:rFonts w:hint="eastAsia"/>
          <w:color w:val="auto"/>
          <w:sz w:val="24"/>
          <w:szCs w:val="24"/>
        </w:rPr>
        <w:t>的测量重复性引入的标准不确定度</w:t>
      </w:r>
      <w:r>
        <w:rPr>
          <w:rFonts w:hint="eastAsia"/>
          <w:i/>
          <w:iCs/>
          <w:color w:val="auto"/>
          <w:sz w:val="24"/>
          <w:szCs w:val="24"/>
        </w:rPr>
        <w:t>u</w:t>
      </w:r>
      <w:r>
        <w:rPr>
          <w:rFonts w:hint="eastAsia"/>
          <w:iCs/>
          <w:color w:val="auto"/>
          <w:sz w:val="24"/>
          <w:szCs w:val="24"/>
          <w:vertAlign w:val="subscript"/>
        </w:rPr>
        <w:t>rep</w:t>
      </w:r>
      <w:r>
        <w:rPr>
          <w:rFonts w:hint="eastAsia"/>
          <w:color w:val="auto"/>
          <w:sz w:val="24"/>
          <w:szCs w:val="24"/>
        </w:rPr>
        <w:t>；</w:t>
      </w:r>
    </w:p>
    <w:p w14:paraId="167DCFFB">
      <w:pPr>
        <w:pStyle w:val="24"/>
        <w:numPr>
          <w:ilvl w:val="0"/>
          <w:numId w:val="4"/>
        </w:numPr>
        <w:ind w:firstLineChars="0"/>
        <w:rPr>
          <w:color w:val="auto"/>
          <w:sz w:val="24"/>
          <w:szCs w:val="24"/>
        </w:rPr>
      </w:pPr>
      <w:r>
        <w:rPr>
          <w:rFonts w:hint="eastAsia"/>
          <w:color w:val="auto"/>
          <w:sz w:val="24"/>
          <w:szCs w:val="24"/>
        </w:rPr>
        <w:t>被校激光测风雷达分辨力引入的标准不确定度</w:t>
      </w:r>
      <w:r>
        <w:rPr>
          <w:rFonts w:hint="eastAsia"/>
          <w:i/>
          <w:iCs/>
          <w:color w:val="auto"/>
          <w:sz w:val="24"/>
          <w:szCs w:val="24"/>
        </w:rPr>
        <w:t>u</w:t>
      </w:r>
      <w:r>
        <w:rPr>
          <w:rFonts w:hint="eastAsia"/>
          <w:iCs/>
          <w:color w:val="auto"/>
          <w:sz w:val="24"/>
          <w:szCs w:val="24"/>
          <w:vertAlign w:val="subscript"/>
        </w:rPr>
        <w:t>res</w:t>
      </w:r>
      <w:r>
        <w:rPr>
          <w:rFonts w:hint="eastAsia"/>
          <w:color w:val="auto"/>
          <w:sz w:val="24"/>
          <w:szCs w:val="24"/>
        </w:rPr>
        <w:t>；</w:t>
      </w:r>
    </w:p>
    <w:p w14:paraId="1F0E375A">
      <w:pPr>
        <w:pStyle w:val="24"/>
        <w:numPr>
          <w:ilvl w:val="0"/>
          <w:numId w:val="4"/>
        </w:numPr>
        <w:ind w:firstLineChars="0"/>
        <w:rPr>
          <w:color w:val="auto"/>
          <w:sz w:val="24"/>
          <w:szCs w:val="24"/>
        </w:rPr>
      </w:pPr>
      <w:r>
        <w:rPr>
          <w:rFonts w:hint="eastAsia"/>
          <w:color w:val="auto"/>
          <w:sz w:val="24"/>
          <w:szCs w:val="24"/>
        </w:rPr>
        <w:t>LDV系统校准的不确定度</w:t>
      </w:r>
      <w:r>
        <w:rPr>
          <w:rFonts w:hint="eastAsia"/>
          <w:i/>
          <w:iCs/>
          <w:color w:val="auto"/>
          <w:sz w:val="24"/>
          <w:szCs w:val="24"/>
        </w:rPr>
        <w:t>u</w:t>
      </w:r>
      <w:r>
        <w:rPr>
          <w:rFonts w:hint="eastAsia"/>
          <w:iCs/>
          <w:color w:val="auto"/>
          <w:sz w:val="24"/>
          <w:szCs w:val="24"/>
          <w:vertAlign w:val="subscript"/>
        </w:rPr>
        <w:t>cal</w:t>
      </w:r>
      <w:r>
        <w:rPr>
          <w:rFonts w:hint="eastAsia"/>
          <w:color w:val="auto"/>
          <w:sz w:val="24"/>
          <w:szCs w:val="24"/>
        </w:rPr>
        <w:t>；</w:t>
      </w:r>
    </w:p>
    <w:p w14:paraId="2BAB942F">
      <w:pPr>
        <w:pStyle w:val="24"/>
        <w:numPr>
          <w:ilvl w:val="0"/>
          <w:numId w:val="4"/>
        </w:numPr>
        <w:ind w:firstLineChars="0"/>
        <w:rPr>
          <w:color w:val="auto"/>
          <w:sz w:val="24"/>
          <w:szCs w:val="24"/>
        </w:rPr>
      </w:pPr>
      <w:r>
        <w:rPr>
          <w:rFonts w:hint="eastAsia"/>
          <w:color w:val="auto"/>
          <w:sz w:val="24"/>
          <w:szCs w:val="24"/>
        </w:rPr>
        <w:t>LDV水平速度矢量测量</w:t>
      </w:r>
      <w:r>
        <w:rPr>
          <w:color w:val="auto"/>
          <w:sz w:val="24"/>
          <w:szCs w:val="24"/>
        </w:rPr>
        <w:t>偏差</w:t>
      </w:r>
      <w:r>
        <w:rPr>
          <w:rFonts w:hint="eastAsia"/>
          <w:color w:val="auto"/>
          <w:sz w:val="24"/>
          <w:szCs w:val="24"/>
        </w:rPr>
        <w:t>引入的标准不确定度</w:t>
      </w:r>
      <w:r>
        <w:rPr>
          <w:rFonts w:hint="eastAsia"/>
          <w:i/>
          <w:iCs/>
          <w:color w:val="auto"/>
          <w:sz w:val="24"/>
          <w:szCs w:val="24"/>
        </w:rPr>
        <w:t>u</w:t>
      </w:r>
      <w:r>
        <w:rPr>
          <w:rFonts w:cs="Times New Roman"/>
          <w:color w:val="auto"/>
          <w:sz w:val="24"/>
          <w:szCs w:val="24"/>
          <w:vertAlign w:val="subscript"/>
        </w:rPr>
        <w:t>α</w:t>
      </w:r>
      <w:r>
        <w:rPr>
          <w:rFonts w:hint="eastAsia"/>
          <w:color w:val="auto"/>
          <w:sz w:val="24"/>
          <w:szCs w:val="24"/>
        </w:rPr>
        <w:t>；</w:t>
      </w:r>
    </w:p>
    <w:p w14:paraId="1C500DC3">
      <w:pPr>
        <w:pStyle w:val="24"/>
        <w:numPr>
          <w:ilvl w:val="0"/>
          <w:numId w:val="4"/>
        </w:numPr>
        <w:ind w:firstLineChars="0"/>
        <w:rPr>
          <w:color w:val="auto"/>
          <w:sz w:val="24"/>
          <w:szCs w:val="24"/>
        </w:rPr>
      </w:pPr>
      <w:r>
        <w:rPr>
          <w:rFonts w:hint="eastAsia"/>
          <w:color w:val="auto"/>
          <w:sz w:val="24"/>
          <w:szCs w:val="24"/>
        </w:rPr>
        <w:t>LDV光束俯仰角引入的不确定度</w:t>
      </w:r>
      <w:r>
        <w:rPr>
          <w:rFonts w:cs="Times New Roman"/>
          <w:i/>
          <w:iCs/>
          <w:color w:val="auto"/>
          <w:sz w:val="24"/>
          <w:szCs w:val="24"/>
        </w:rPr>
        <w:t>u</w:t>
      </w:r>
      <w:r>
        <w:rPr>
          <w:rFonts w:cs="Times New Roman"/>
          <w:color w:val="auto"/>
          <w:sz w:val="24"/>
          <w:szCs w:val="24"/>
          <w:vertAlign w:val="subscript"/>
        </w:rPr>
        <w:t>β</w:t>
      </w:r>
      <w:r>
        <w:rPr>
          <w:rFonts w:hint="eastAsia" w:cs="Times New Roman"/>
          <w:color w:val="auto"/>
          <w:sz w:val="24"/>
          <w:szCs w:val="24"/>
          <w:vertAlign w:val="subscript"/>
        </w:rPr>
        <w:t>LDV</w:t>
      </w:r>
      <w:r>
        <w:rPr>
          <w:rFonts w:hint="eastAsia"/>
          <w:color w:val="auto"/>
          <w:sz w:val="24"/>
          <w:szCs w:val="24"/>
        </w:rPr>
        <w:t>；</w:t>
      </w:r>
    </w:p>
    <w:p w14:paraId="0F2956FE">
      <w:pPr>
        <w:pStyle w:val="24"/>
        <w:numPr>
          <w:ilvl w:val="0"/>
          <w:numId w:val="4"/>
        </w:numPr>
        <w:ind w:firstLineChars="0"/>
        <w:rPr>
          <w:color w:val="auto"/>
          <w:sz w:val="24"/>
          <w:szCs w:val="24"/>
        </w:rPr>
      </w:pPr>
      <w:bookmarkStart w:id="120" w:name="OLE_LINK5"/>
      <w:r>
        <w:rPr>
          <w:rFonts w:hint="eastAsia"/>
          <w:color w:val="auto"/>
          <w:sz w:val="24"/>
          <w:szCs w:val="24"/>
        </w:rPr>
        <w:t>被校激光测风雷达光束俯仰角对准引入的不确定度</w:t>
      </w:r>
      <w:bookmarkEnd w:id="120"/>
      <w:bookmarkStart w:id="121" w:name="OLE_LINK13"/>
      <w:r>
        <w:rPr>
          <w:rFonts w:cs="Times New Roman"/>
          <w:i/>
          <w:iCs/>
          <w:color w:val="auto"/>
          <w:sz w:val="24"/>
          <w:szCs w:val="24"/>
        </w:rPr>
        <w:t>u</w:t>
      </w:r>
      <w:r>
        <w:rPr>
          <w:rFonts w:cs="Times New Roman"/>
          <w:color w:val="auto"/>
          <w:sz w:val="24"/>
          <w:szCs w:val="24"/>
          <w:vertAlign w:val="subscript"/>
        </w:rPr>
        <w:t>β</w:t>
      </w:r>
      <w:r>
        <w:rPr>
          <w:rFonts w:hint="eastAsia" w:cs="Times New Roman"/>
          <w:color w:val="auto"/>
          <w:sz w:val="24"/>
          <w:szCs w:val="24"/>
          <w:vertAlign w:val="subscript"/>
        </w:rPr>
        <w:t>lidar</w:t>
      </w:r>
      <w:bookmarkEnd w:id="121"/>
    </w:p>
    <w:p w14:paraId="1190A9BC">
      <w:pPr>
        <w:pStyle w:val="24"/>
        <w:numPr>
          <w:ilvl w:val="0"/>
          <w:numId w:val="4"/>
        </w:numPr>
        <w:ind w:firstLineChars="0"/>
        <w:rPr>
          <w:color w:val="auto"/>
          <w:sz w:val="24"/>
          <w:szCs w:val="24"/>
        </w:rPr>
      </w:pPr>
      <w:r>
        <w:rPr>
          <w:color w:val="auto"/>
          <w:sz w:val="24"/>
          <w:szCs w:val="24"/>
        </w:rPr>
        <w:t>角度控制系统编码器增量定位误差引入的不确定度</w:t>
      </w:r>
      <w:r>
        <w:rPr>
          <w:rFonts w:hint="eastAsia"/>
          <w:i/>
          <w:iCs/>
          <w:color w:val="auto"/>
          <w:sz w:val="24"/>
          <w:szCs w:val="24"/>
        </w:rPr>
        <w:t>u</w:t>
      </w:r>
      <w:r>
        <w:rPr>
          <w:rFonts w:hint="eastAsia"/>
          <w:iCs/>
          <w:color w:val="auto"/>
          <w:sz w:val="24"/>
          <w:szCs w:val="24"/>
          <w:vertAlign w:val="subscript"/>
        </w:rPr>
        <w:t>enc</w:t>
      </w:r>
      <w:r>
        <w:rPr>
          <w:rFonts w:hint="eastAsia"/>
          <w:color w:val="auto"/>
          <w:sz w:val="24"/>
          <w:szCs w:val="24"/>
        </w:rPr>
        <w:t>；</w:t>
      </w:r>
    </w:p>
    <w:p w14:paraId="0A02474A">
      <w:pPr>
        <w:pStyle w:val="24"/>
        <w:numPr>
          <w:ilvl w:val="0"/>
          <w:numId w:val="4"/>
        </w:numPr>
        <w:ind w:firstLineChars="0"/>
        <w:rPr>
          <w:color w:val="auto"/>
          <w:sz w:val="24"/>
          <w:szCs w:val="24"/>
        </w:rPr>
      </w:pPr>
      <w:bookmarkStart w:id="122" w:name="OLE_LINK6"/>
      <w:r>
        <w:rPr>
          <w:color w:val="auto"/>
          <w:sz w:val="24"/>
          <w:szCs w:val="24"/>
        </w:rPr>
        <w:t>角度调零零点残余误差引入的不确定度</w:t>
      </w:r>
      <w:bookmarkEnd w:id="122"/>
      <w:r>
        <w:rPr>
          <w:rFonts w:hint="eastAsia"/>
          <w:i/>
          <w:iCs/>
          <w:color w:val="auto"/>
          <w:sz w:val="24"/>
          <w:szCs w:val="24"/>
        </w:rPr>
        <w:t>u</w:t>
      </w:r>
      <w:r>
        <w:rPr>
          <w:rFonts w:hint="eastAsia"/>
          <w:color w:val="auto"/>
          <w:sz w:val="24"/>
          <w:szCs w:val="24"/>
          <w:vertAlign w:val="subscript"/>
        </w:rPr>
        <w:t>zero</w:t>
      </w:r>
      <w:r>
        <w:rPr>
          <w:rFonts w:hint="eastAsia"/>
          <w:color w:val="auto"/>
          <w:sz w:val="24"/>
          <w:szCs w:val="24"/>
        </w:rPr>
        <w:t>；</w:t>
      </w:r>
    </w:p>
    <w:p w14:paraId="0475AB4A">
      <w:pPr>
        <w:widowControl/>
        <w:spacing w:line="240" w:lineRule="auto"/>
        <w:ind w:firstLine="0" w:firstLineChars="0"/>
        <w:jc w:val="center"/>
        <w:rPr>
          <w:rFonts w:hint="eastAsia" w:ascii="黑体" w:hAnsi="黑体" w:eastAsia="黑体" w:cs="黑体"/>
          <w:color w:val="auto"/>
          <w:sz w:val="21"/>
          <w:szCs w:val="18"/>
        </w:rPr>
      </w:pPr>
      <w:r>
        <w:rPr>
          <w:rFonts w:hint="eastAsia" w:ascii="黑体" w:hAnsi="黑体" w:eastAsia="黑体" w:cs="黑体"/>
          <w:color w:val="auto"/>
          <w:sz w:val="21"/>
          <w:szCs w:val="18"/>
        </w:rPr>
        <w:t xml:space="preserve">表 </w:t>
      </w:r>
      <w:r>
        <w:rPr>
          <w:rFonts w:hint="eastAsia" w:ascii="黑体" w:hAnsi="黑体" w:eastAsia="黑体" w:cs="黑体"/>
          <w:color w:val="auto"/>
          <w:sz w:val="21"/>
          <w:szCs w:val="18"/>
        </w:rPr>
        <w:fldChar w:fldCharType="begin"/>
      </w:r>
      <w:r>
        <w:rPr>
          <w:rFonts w:hint="eastAsia" w:ascii="黑体" w:hAnsi="黑体" w:eastAsia="黑体" w:cs="黑体"/>
          <w:color w:val="auto"/>
          <w:sz w:val="21"/>
          <w:szCs w:val="18"/>
        </w:rPr>
        <w:instrText xml:space="preserve"> SEQ 表 \* ARABIC </w:instrText>
      </w:r>
      <w:r>
        <w:rPr>
          <w:rFonts w:hint="eastAsia" w:ascii="黑体" w:hAnsi="黑体" w:eastAsia="黑体" w:cs="黑体"/>
          <w:color w:val="auto"/>
          <w:sz w:val="21"/>
          <w:szCs w:val="18"/>
        </w:rPr>
        <w:fldChar w:fldCharType="separate"/>
      </w:r>
      <w:r>
        <w:rPr>
          <w:rFonts w:hint="eastAsia" w:ascii="黑体" w:hAnsi="黑体" w:eastAsia="黑体" w:cs="黑体"/>
          <w:color w:val="auto"/>
          <w:sz w:val="21"/>
          <w:szCs w:val="18"/>
        </w:rPr>
        <w:t>2</w:t>
      </w:r>
      <w:r>
        <w:rPr>
          <w:rFonts w:hint="eastAsia" w:ascii="黑体" w:hAnsi="黑体" w:eastAsia="黑体" w:cs="黑体"/>
          <w:color w:val="auto"/>
          <w:sz w:val="21"/>
          <w:szCs w:val="18"/>
        </w:rPr>
        <w:fldChar w:fldCharType="end"/>
      </w:r>
      <w:r>
        <w:rPr>
          <w:rFonts w:hint="eastAsia" w:ascii="黑体" w:hAnsi="黑体" w:eastAsia="黑体" w:cs="黑体"/>
          <w:color w:val="auto"/>
          <w:sz w:val="21"/>
          <w:szCs w:val="18"/>
        </w:rPr>
        <w:t>不确定度来源汇总</w:t>
      </w:r>
    </w:p>
    <w:tbl>
      <w:tblPr>
        <w:tblStyle w:val="20"/>
        <w:tblW w:w="9349" w:type="dxa"/>
        <w:tblInd w:w="-43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50"/>
        <w:gridCol w:w="3742"/>
        <w:gridCol w:w="1541"/>
        <w:gridCol w:w="1558"/>
        <w:gridCol w:w="1558"/>
      </w:tblGrid>
      <w:tr w14:paraId="37E07F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0" w:type="dxa"/>
            <w:vAlign w:val="center"/>
          </w:tcPr>
          <w:p w14:paraId="1C00DCA0">
            <w:pPr>
              <w:pStyle w:val="42"/>
              <w:rPr>
                <w:color w:val="auto"/>
                <w:sz w:val="21"/>
                <w:szCs w:val="21"/>
              </w:rPr>
            </w:pPr>
            <w:r>
              <w:rPr>
                <w:rFonts w:hint="eastAsia"/>
                <w:color w:val="auto"/>
                <w:sz w:val="21"/>
                <w:szCs w:val="21"/>
              </w:rPr>
              <w:t>序号</w:t>
            </w:r>
          </w:p>
        </w:tc>
        <w:tc>
          <w:tcPr>
            <w:tcW w:w="3742" w:type="dxa"/>
            <w:vAlign w:val="center"/>
          </w:tcPr>
          <w:p w14:paraId="681C9FD1">
            <w:pPr>
              <w:pStyle w:val="42"/>
              <w:rPr>
                <w:color w:val="auto"/>
                <w:sz w:val="21"/>
                <w:szCs w:val="21"/>
              </w:rPr>
            </w:pPr>
            <w:r>
              <w:rPr>
                <w:rFonts w:hint="eastAsia"/>
                <w:color w:val="auto"/>
                <w:sz w:val="21"/>
                <w:szCs w:val="21"/>
              </w:rPr>
              <w:t>不确定度来源</w:t>
            </w:r>
          </w:p>
        </w:tc>
        <w:tc>
          <w:tcPr>
            <w:tcW w:w="1541" w:type="dxa"/>
            <w:vAlign w:val="center"/>
          </w:tcPr>
          <w:p w14:paraId="6111113D">
            <w:pPr>
              <w:pStyle w:val="42"/>
              <w:rPr>
                <w:color w:val="auto"/>
                <w:sz w:val="21"/>
                <w:szCs w:val="21"/>
              </w:rPr>
            </w:pPr>
            <w:r>
              <w:rPr>
                <w:rFonts w:hint="eastAsia"/>
                <w:color w:val="auto"/>
                <w:sz w:val="21"/>
                <w:szCs w:val="21"/>
              </w:rPr>
              <w:t>符号</w:t>
            </w:r>
          </w:p>
        </w:tc>
        <w:tc>
          <w:tcPr>
            <w:tcW w:w="1558" w:type="dxa"/>
            <w:vAlign w:val="center"/>
          </w:tcPr>
          <w:p w14:paraId="2D2C0FE2">
            <w:pPr>
              <w:pStyle w:val="42"/>
              <w:rPr>
                <w:color w:val="auto"/>
                <w:sz w:val="21"/>
                <w:szCs w:val="21"/>
              </w:rPr>
            </w:pPr>
            <w:r>
              <w:rPr>
                <w:rFonts w:hint="eastAsia"/>
                <w:color w:val="auto"/>
                <w:sz w:val="21"/>
                <w:szCs w:val="21"/>
              </w:rPr>
              <w:t>评定类型</w:t>
            </w:r>
          </w:p>
        </w:tc>
        <w:tc>
          <w:tcPr>
            <w:tcW w:w="1558" w:type="dxa"/>
            <w:vAlign w:val="center"/>
          </w:tcPr>
          <w:p w14:paraId="0E6A2DB7">
            <w:pPr>
              <w:pStyle w:val="42"/>
              <w:rPr>
                <w:color w:val="auto"/>
                <w:sz w:val="21"/>
                <w:szCs w:val="21"/>
              </w:rPr>
            </w:pPr>
            <w:r>
              <w:rPr>
                <w:rFonts w:hint="eastAsia"/>
                <w:color w:val="auto"/>
                <w:sz w:val="21"/>
                <w:szCs w:val="21"/>
              </w:rPr>
              <w:t>分布类型</w:t>
            </w:r>
          </w:p>
        </w:tc>
      </w:tr>
      <w:tr w14:paraId="3768B1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0" w:type="dxa"/>
            <w:vAlign w:val="center"/>
          </w:tcPr>
          <w:p w14:paraId="3A76F1CF">
            <w:pPr>
              <w:pStyle w:val="34"/>
              <w:numPr>
                <w:ilvl w:val="0"/>
                <w:numId w:val="5"/>
              </w:numPr>
              <w:rPr>
                <w:color w:val="auto"/>
                <w:sz w:val="21"/>
                <w:szCs w:val="21"/>
              </w:rPr>
            </w:pPr>
          </w:p>
        </w:tc>
        <w:tc>
          <w:tcPr>
            <w:tcW w:w="3742" w:type="dxa"/>
            <w:vAlign w:val="center"/>
          </w:tcPr>
          <w:p w14:paraId="0027751C">
            <w:pPr>
              <w:pStyle w:val="34"/>
              <w:rPr>
                <w:color w:val="auto"/>
                <w:sz w:val="21"/>
                <w:szCs w:val="21"/>
              </w:rPr>
            </w:pPr>
            <w:r>
              <w:rPr>
                <w:rFonts w:hint="eastAsia"/>
                <w:color w:val="auto"/>
                <w:sz w:val="21"/>
                <w:szCs w:val="21"/>
              </w:rPr>
              <w:t>被校激光测风雷达示值</w:t>
            </w:r>
            <w:bookmarkStart w:id="123" w:name="OLE_LINK15"/>
            <w:r>
              <w:rPr>
                <w:rFonts w:hint="eastAsia"/>
                <w:i/>
                <w:iCs/>
                <w:color w:val="auto"/>
                <w:sz w:val="21"/>
                <w:szCs w:val="21"/>
              </w:rPr>
              <w:t>v</w:t>
            </w:r>
            <w:r>
              <w:rPr>
                <w:color w:val="auto"/>
                <w:sz w:val="21"/>
                <w:szCs w:val="21"/>
                <w:eastAsianLayout w:id="63" w:combine="1"/>
              </w:rPr>
              <w:t>’</w:t>
            </w:r>
            <w:r>
              <w:rPr>
                <w:rFonts w:hint="eastAsia"/>
                <w:color w:val="auto"/>
                <w:sz w:val="21"/>
                <w:szCs w:val="21"/>
                <w:eastAsianLayout w:id="64" w:combine="1"/>
              </w:rPr>
              <w:t xml:space="preserve"> t</w:t>
            </w:r>
            <w:bookmarkEnd w:id="123"/>
            <w:r>
              <w:rPr>
                <w:rFonts w:hint="eastAsia"/>
                <w:color w:val="auto"/>
                <w:sz w:val="21"/>
                <w:szCs w:val="21"/>
              </w:rPr>
              <w:t>的测量重复性引入的标准不确定度</w:t>
            </w:r>
          </w:p>
        </w:tc>
        <w:tc>
          <w:tcPr>
            <w:tcW w:w="1541" w:type="dxa"/>
            <w:vAlign w:val="center"/>
          </w:tcPr>
          <w:p w14:paraId="39A237C5">
            <w:pPr>
              <w:pStyle w:val="34"/>
              <w:rPr>
                <w:color w:val="auto"/>
                <w:sz w:val="21"/>
                <w:szCs w:val="21"/>
              </w:rPr>
            </w:pPr>
            <w:bookmarkStart w:id="124" w:name="OLE_LINK8"/>
            <w:bookmarkStart w:id="125" w:name="OLE_LINK11"/>
            <w:r>
              <w:rPr>
                <w:rFonts w:hint="eastAsia"/>
                <w:i/>
                <w:iCs/>
                <w:color w:val="auto"/>
                <w:sz w:val="21"/>
                <w:szCs w:val="21"/>
              </w:rPr>
              <w:t>u</w:t>
            </w:r>
            <w:bookmarkEnd w:id="124"/>
            <w:r>
              <w:rPr>
                <w:rFonts w:hint="eastAsia"/>
                <w:iCs/>
                <w:color w:val="auto"/>
                <w:sz w:val="21"/>
                <w:szCs w:val="21"/>
                <w:vertAlign w:val="subscript"/>
              </w:rPr>
              <w:t>rep</w:t>
            </w:r>
            <w:bookmarkEnd w:id="125"/>
          </w:p>
        </w:tc>
        <w:tc>
          <w:tcPr>
            <w:tcW w:w="1558" w:type="dxa"/>
            <w:vAlign w:val="center"/>
          </w:tcPr>
          <w:p w14:paraId="04C45DA9">
            <w:pPr>
              <w:pStyle w:val="34"/>
              <w:rPr>
                <w:color w:val="auto"/>
                <w:sz w:val="21"/>
                <w:szCs w:val="21"/>
              </w:rPr>
            </w:pPr>
            <w:r>
              <w:rPr>
                <w:rFonts w:hint="eastAsia"/>
                <w:color w:val="auto"/>
                <w:sz w:val="21"/>
                <w:szCs w:val="21"/>
              </w:rPr>
              <w:t>A</w:t>
            </w:r>
          </w:p>
        </w:tc>
        <w:tc>
          <w:tcPr>
            <w:tcW w:w="1558" w:type="dxa"/>
            <w:vAlign w:val="center"/>
          </w:tcPr>
          <w:p w14:paraId="7C49CF7E">
            <w:pPr>
              <w:pStyle w:val="34"/>
              <w:rPr>
                <w:color w:val="auto"/>
                <w:sz w:val="21"/>
                <w:szCs w:val="21"/>
              </w:rPr>
            </w:pPr>
            <w:bookmarkStart w:id="126" w:name="OLE_LINK7"/>
            <w:r>
              <w:rPr>
                <w:rFonts w:hint="eastAsia"/>
                <w:color w:val="auto"/>
                <w:sz w:val="21"/>
                <w:szCs w:val="21"/>
              </w:rPr>
              <w:t>正态</w:t>
            </w:r>
            <w:bookmarkEnd w:id="126"/>
          </w:p>
        </w:tc>
      </w:tr>
      <w:tr w14:paraId="5718FF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0" w:type="dxa"/>
            <w:vAlign w:val="center"/>
          </w:tcPr>
          <w:p w14:paraId="46776B0A">
            <w:pPr>
              <w:pStyle w:val="34"/>
              <w:numPr>
                <w:ilvl w:val="0"/>
                <w:numId w:val="5"/>
              </w:numPr>
              <w:rPr>
                <w:color w:val="auto"/>
                <w:sz w:val="21"/>
                <w:szCs w:val="21"/>
              </w:rPr>
            </w:pPr>
          </w:p>
        </w:tc>
        <w:tc>
          <w:tcPr>
            <w:tcW w:w="3742" w:type="dxa"/>
            <w:vAlign w:val="center"/>
          </w:tcPr>
          <w:p w14:paraId="6E522E21">
            <w:pPr>
              <w:pStyle w:val="34"/>
              <w:rPr>
                <w:color w:val="auto"/>
                <w:sz w:val="21"/>
                <w:szCs w:val="21"/>
              </w:rPr>
            </w:pPr>
            <w:r>
              <w:rPr>
                <w:rFonts w:hint="eastAsia"/>
                <w:color w:val="auto"/>
                <w:sz w:val="21"/>
                <w:szCs w:val="21"/>
              </w:rPr>
              <w:t>被校激光测风雷达分辨力引入的标准不确定度</w:t>
            </w:r>
          </w:p>
        </w:tc>
        <w:tc>
          <w:tcPr>
            <w:tcW w:w="1541" w:type="dxa"/>
            <w:vAlign w:val="center"/>
          </w:tcPr>
          <w:p w14:paraId="4DFAEBD1">
            <w:pPr>
              <w:pStyle w:val="34"/>
              <w:rPr>
                <w:color w:val="auto"/>
                <w:sz w:val="21"/>
                <w:szCs w:val="21"/>
              </w:rPr>
            </w:pPr>
            <w:r>
              <w:rPr>
                <w:rFonts w:hint="eastAsia"/>
                <w:i/>
                <w:iCs/>
                <w:color w:val="auto"/>
                <w:sz w:val="21"/>
                <w:szCs w:val="21"/>
              </w:rPr>
              <w:t>u</w:t>
            </w:r>
            <w:r>
              <w:rPr>
                <w:rFonts w:hint="eastAsia"/>
                <w:iCs/>
                <w:color w:val="auto"/>
                <w:sz w:val="21"/>
                <w:szCs w:val="21"/>
                <w:vertAlign w:val="subscript"/>
              </w:rPr>
              <w:t>res</w:t>
            </w:r>
          </w:p>
        </w:tc>
        <w:tc>
          <w:tcPr>
            <w:tcW w:w="1558" w:type="dxa"/>
            <w:vAlign w:val="center"/>
          </w:tcPr>
          <w:p w14:paraId="61C09D79">
            <w:pPr>
              <w:pStyle w:val="34"/>
              <w:rPr>
                <w:color w:val="auto"/>
                <w:sz w:val="21"/>
                <w:szCs w:val="21"/>
              </w:rPr>
            </w:pPr>
            <w:r>
              <w:rPr>
                <w:rFonts w:hint="eastAsia"/>
                <w:color w:val="auto"/>
                <w:sz w:val="21"/>
                <w:szCs w:val="21"/>
              </w:rPr>
              <w:t>B</w:t>
            </w:r>
          </w:p>
        </w:tc>
        <w:tc>
          <w:tcPr>
            <w:tcW w:w="1558" w:type="dxa"/>
            <w:vAlign w:val="center"/>
          </w:tcPr>
          <w:p w14:paraId="356623F8">
            <w:pPr>
              <w:pStyle w:val="34"/>
              <w:rPr>
                <w:color w:val="auto"/>
                <w:sz w:val="21"/>
                <w:szCs w:val="21"/>
              </w:rPr>
            </w:pPr>
            <w:r>
              <w:rPr>
                <w:rFonts w:hint="eastAsia"/>
                <w:color w:val="auto"/>
                <w:sz w:val="21"/>
                <w:szCs w:val="21"/>
              </w:rPr>
              <w:t>均匀</w:t>
            </w:r>
          </w:p>
        </w:tc>
      </w:tr>
      <w:tr w14:paraId="40947F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0" w:type="dxa"/>
            <w:vAlign w:val="center"/>
          </w:tcPr>
          <w:p w14:paraId="631B77A4">
            <w:pPr>
              <w:pStyle w:val="34"/>
              <w:numPr>
                <w:ilvl w:val="0"/>
                <w:numId w:val="5"/>
              </w:numPr>
              <w:rPr>
                <w:color w:val="auto"/>
                <w:sz w:val="21"/>
                <w:szCs w:val="21"/>
              </w:rPr>
            </w:pPr>
          </w:p>
        </w:tc>
        <w:tc>
          <w:tcPr>
            <w:tcW w:w="3742" w:type="dxa"/>
            <w:vAlign w:val="center"/>
          </w:tcPr>
          <w:p w14:paraId="2FC9C471">
            <w:pPr>
              <w:pStyle w:val="34"/>
              <w:rPr>
                <w:color w:val="auto"/>
                <w:sz w:val="21"/>
                <w:szCs w:val="21"/>
              </w:rPr>
            </w:pPr>
            <w:r>
              <w:rPr>
                <w:rFonts w:hint="eastAsia"/>
                <w:color w:val="auto"/>
                <w:sz w:val="21"/>
                <w:szCs w:val="21"/>
              </w:rPr>
              <w:t>LDV系统校准的标准不确定度</w:t>
            </w:r>
          </w:p>
        </w:tc>
        <w:tc>
          <w:tcPr>
            <w:tcW w:w="1541" w:type="dxa"/>
            <w:vAlign w:val="center"/>
          </w:tcPr>
          <w:p w14:paraId="3A24EA92">
            <w:pPr>
              <w:pStyle w:val="34"/>
              <w:rPr>
                <w:color w:val="auto"/>
                <w:sz w:val="21"/>
                <w:szCs w:val="21"/>
              </w:rPr>
            </w:pPr>
            <w:bookmarkStart w:id="127" w:name="OLE_LINK12"/>
            <w:r>
              <w:rPr>
                <w:rFonts w:hint="eastAsia"/>
                <w:i/>
                <w:iCs/>
                <w:color w:val="auto"/>
                <w:sz w:val="21"/>
                <w:szCs w:val="21"/>
              </w:rPr>
              <w:t>u</w:t>
            </w:r>
            <w:r>
              <w:rPr>
                <w:rFonts w:hint="eastAsia"/>
                <w:iCs/>
                <w:color w:val="auto"/>
                <w:sz w:val="21"/>
                <w:szCs w:val="21"/>
                <w:vertAlign w:val="subscript"/>
              </w:rPr>
              <w:t>cal</w:t>
            </w:r>
            <w:bookmarkEnd w:id="127"/>
          </w:p>
        </w:tc>
        <w:tc>
          <w:tcPr>
            <w:tcW w:w="1558" w:type="dxa"/>
            <w:vAlign w:val="center"/>
          </w:tcPr>
          <w:p w14:paraId="6A81F22C">
            <w:pPr>
              <w:pStyle w:val="34"/>
              <w:rPr>
                <w:color w:val="auto"/>
                <w:sz w:val="21"/>
                <w:szCs w:val="21"/>
              </w:rPr>
            </w:pPr>
            <w:r>
              <w:rPr>
                <w:rFonts w:hint="eastAsia"/>
                <w:color w:val="auto"/>
                <w:sz w:val="21"/>
                <w:szCs w:val="21"/>
              </w:rPr>
              <w:t>B</w:t>
            </w:r>
          </w:p>
        </w:tc>
        <w:tc>
          <w:tcPr>
            <w:tcW w:w="1558" w:type="dxa"/>
            <w:vAlign w:val="center"/>
          </w:tcPr>
          <w:p w14:paraId="16347AFF">
            <w:pPr>
              <w:pStyle w:val="34"/>
              <w:rPr>
                <w:color w:val="auto"/>
                <w:sz w:val="21"/>
                <w:szCs w:val="21"/>
              </w:rPr>
            </w:pPr>
            <w:r>
              <w:rPr>
                <w:rFonts w:hint="eastAsia"/>
                <w:color w:val="auto"/>
                <w:sz w:val="21"/>
                <w:szCs w:val="21"/>
              </w:rPr>
              <w:t>正态</w:t>
            </w:r>
          </w:p>
        </w:tc>
      </w:tr>
      <w:tr w14:paraId="60B6A8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0" w:type="dxa"/>
            <w:vAlign w:val="center"/>
          </w:tcPr>
          <w:p w14:paraId="6B2EFAAA">
            <w:pPr>
              <w:pStyle w:val="34"/>
              <w:numPr>
                <w:ilvl w:val="0"/>
                <w:numId w:val="5"/>
              </w:numPr>
              <w:rPr>
                <w:color w:val="auto"/>
                <w:sz w:val="21"/>
                <w:szCs w:val="21"/>
              </w:rPr>
            </w:pPr>
          </w:p>
        </w:tc>
        <w:tc>
          <w:tcPr>
            <w:tcW w:w="3742" w:type="dxa"/>
            <w:vAlign w:val="center"/>
          </w:tcPr>
          <w:p w14:paraId="04534C6A">
            <w:pPr>
              <w:pStyle w:val="34"/>
              <w:rPr>
                <w:color w:val="auto"/>
                <w:sz w:val="21"/>
                <w:szCs w:val="21"/>
              </w:rPr>
            </w:pPr>
            <w:bookmarkStart w:id="128" w:name="OLE_LINK18"/>
            <w:r>
              <w:rPr>
                <w:rFonts w:hint="eastAsia"/>
                <w:color w:val="auto"/>
                <w:sz w:val="21"/>
                <w:szCs w:val="21"/>
              </w:rPr>
              <w:t>LDV水平速度矢量测量</w:t>
            </w:r>
            <w:r>
              <w:rPr>
                <w:color w:val="auto"/>
                <w:sz w:val="21"/>
                <w:szCs w:val="21"/>
              </w:rPr>
              <w:t>偏差</w:t>
            </w:r>
            <w:r>
              <w:rPr>
                <w:rFonts w:hint="eastAsia"/>
                <w:color w:val="auto"/>
                <w:sz w:val="21"/>
                <w:szCs w:val="21"/>
              </w:rPr>
              <w:t>引入的标准不确定度</w:t>
            </w:r>
            <w:bookmarkEnd w:id="128"/>
          </w:p>
        </w:tc>
        <w:tc>
          <w:tcPr>
            <w:tcW w:w="1541" w:type="dxa"/>
            <w:vAlign w:val="center"/>
          </w:tcPr>
          <w:p w14:paraId="1D95C4DC">
            <w:pPr>
              <w:pStyle w:val="34"/>
              <w:rPr>
                <w:color w:val="auto"/>
                <w:sz w:val="21"/>
                <w:szCs w:val="21"/>
              </w:rPr>
            </w:pPr>
            <w:r>
              <w:rPr>
                <w:rFonts w:hint="eastAsia"/>
                <w:i/>
                <w:iCs/>
                <w:color w:val="auto"/>
                <w:sz w:val="21"/>
                <w:szCs w:val="21"/>
              </w:rPr>
              <w:t>u</w:t>
            </w:r>
            <w:r>
              <w:rPr>
                <w:rFonts w:cs="Times New Roman"/>
                <w:color w:val="auto"/>
                <w:sz w:val="21"/>
                <w:szCs w:val="21"/>
                <w:vertAlign w:val="subscript"/>
              </w:rPr>
              <w:t>α</w:t>
            </w:r>
          </w:p>
        </w:tc>
        <w:tc>
          <w:tcPr>
            <w:tcW w:w="1558" w:type="dxa"/>
            <w:vAlign w:val="center"/>
          </w:tcPr>
          <w:p w14:paraId="0AA72D57">
            <w:pPr>
              <w:pStyle w:val="34"/>
              <w:rPr>
                <w:color w:val="auto"/>
                <w:sz w:val="21"/>
                <w:szCs w:val="21"/>
              </w:rPr>
            </w:pPr>
            <w:r>
              <w:rPr>
                <w:rFonts w:hint="eastAsia"/>
                <w:color w:val="auto"/>
                <w:sz w:val="21"/>
                <w:szCs w:val="21"/>
              </w:rPr>
              <w:t>B</w:t>
            </w:r>
          </w:p>
        </w:tc>
        <w:tc>
          <w:tcPr>
            <w:tcW w:w="1558" w:type="dxa"/>
            <w:vAlign w:val="center"/>
          </w:tcPr>
          <w:p w14:paraId="4A832A3D">
            <w:pPr>
              <w:pStyle w:val="34"/>
              <w:rPr>
                <w:color w:val="auto"/>
                <w:sz w:val="21"/>
                <w:szCs w:val="21"/>
              </w:rPr>
            </w:pPr>
            <w:r>
              <w:rPr>
                <w:rFonts w:hint="eastAsia"/>
                <w:color w:val="auto"/>
                <w:sz w:val="21"/>
                <w:szCs w:val="21"/>
              </w:rPr>
              <w:t>均匀</w:t>
            </w:r>
          </w:p>
        </w:tc>
      </w:tr>
      <w:tr w14:paraId="60D6E6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0" w:type="dxa"/>
            <w:vAlign w:val="center"/>
          </w:tcPr>
          <w:p w14:paraId="254E414A">
            <w:pPr>
              <w:pStyle w:val="34"/>
              <w:numPr>
                <w:ilvl w:val="0"/>
                <w:numId w:val="5"/>
              </w:numPr>
              <w:rPr>
                <w:color w:val="auto"/>
                <w:sz w:val="21"/>
                <w:szCs w:val="21"/>
              </w:rPr>
            </w:pPr>
          </w:p>
        </w:tc>
        <w:tc>
          <w:tcPr>
            <w:tcW w:w="3742" w:type="dxa"/>
            <w:vAlign w:val="center"/>
          </w:tcPr>
          <w:p w14:paraId="462B80C2">
            <w:pPr>
              <w:pStyle w:val="34"/>
              <w:rPr>
                <w:color w:val="auto"/>
                <w:sz w:val="21"/>
                <w:szCs w:val="21"/>
              </w:rPr>
            </w:pPr>
            <w:r>
              <w:rPr>
                <w:rFonts w:hint="eastAsia"/>
                <w:color w:val="auto"/>
                <w:sz w:val="21"/>
                <w:szCs w:val="21"/>
              </w:rPr>
              <w:t>LDV光束俯仰角引入的不确定度</w:t>
            </w:r>
          </w:p>
        </w:tc>
        <w:tc>
          <w:tcPr>
            <w:tcW w:w="1541" w:type="dxa"/>
            <w:vAlign w:val="center"/>
          </w:tcPr>
          <w:p w14:paraId="4BBECDF3">
            <w:pPr>
              <w:pStyle w:val="34"/>
              <w:rPr>
                <w:color w:val="auto"/>
                <w:sz w:val="21"/>
                <w:szCs w:val="21"/>
              </w:rPr>
            </w:pPr>
            <w:r>
              <w:rPr>
                <w:rFonts w:cs="Times New Roman"/>
                <w:i/>
                <w:iCs/>
                <w:color w:val="auto"/>
                <w:sz w:val="21"/>
                <w:szCs w:val="21"/>
              </w:rPr>
              <w:t>u</w:t>
            </w:r>
            <w:r>
              <w:rPr>
                <w:rFonts w:cs="Times New Roman"/>
                <w:color w:val="auto"/>
                <w:sz w:val="21"/>
                <w:szCs w:val="21"/>
                <w:vertAlign w:val="subscript"/>
              </w:rPr>
              <w:t>β</w:t>
            </w:r>
            <w:r>
              <w:rPr>
                <w:rFonts w:hint="eastAsia" w:cs="Times New Roman"/>
                <w:color w:val="auto"/>
                <w:sz w:val="21"/>
                <w:szCs w:val="21"/>
                <w:vertAlign w:val="subscript"/>
              </w:rPr>
              <w:t>LDV</w:t>
            </w:r>
          </w:p>
        </w:tc>
        <w:tc>
          <w:tcPr>
            <w:tcW w:w="1558" w:type="dxa"/>
            <w:vAlign w:val="center"/>
          </w:tcPr>
          <w:p w14:paraId="0DF77A41">
            <w:pPr>
              <w:pStyle w:val="34"/>
              <w:rPr>
                <w:color w:val="auto"/>
                <w:sz w:val="21"/>
                <w:szCs w:val="21"/>
              </w:rPr>
            </w:pPr>
            <w:r>
              <w:rPr>
                <w:rFonts w:hint="eastAsia"/>
                <w:color w:val="auto"/>
                <w:sz w:val="21"/>
                <w:szCs w:val="21"/>
              </w:rPr>
              <w:t>B</w:t>
            </w:r>
          </w:p>
        </w:tc>
        <w:tc>
          <w:tcPr>
            <w:tcW w:w="1558" w:type="dxa"/>
            <w:vAlign w:val="center"/>
          </w:tcPr>
          <w:p w14:paraId="6A19D90A">
            <w:pPr>
              <w:pStyle w:val="34"/>
              <w:rPr>
                <w:color w:val="auto"/>
                <w:sz w:val="21"/>
                <w:szCs w:val="21"/>
              </w:rPr>
            </w:pPr>
            <w:r>
              <w:rPr>
                <w:rFonts w:hint="eastAsia"/>
                <w:color w:val="auto"/>
                <w:sz w:val="21"/>
                <w:szCs w:val="21"/>
              </w:rPr>
              <w:t>均匀</w:t>
            </w:r>
          </w:p>
        </w:tc>
      </w:tr>
      <w:tr w14:paraId="24D7D0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0" w:type="dxa"/>
            <w:vAlign w:val="center"/>
          </w:tcPr>
          <w:p w14:paraId="0C91ACE8">
            <w:pPr>
              <w:pStyle w:val="34"/>
              <w:numPr>
                <w:ilvl w:val="0"/>
                <w:numId w:val="5"/>
              </w:numPr>
              <w:rPr>
                <w:color w:val="auto"/>
                <w:sz w:val="21"/>
                <w:szCs w:val="21"/>
              </w:rPr>
            </w:pPr>
          </w:p>
        </w:tc>
        <w:tc>
          <w:tcPr>
            <w:tcW w:w="3742" w:type="dxa"/>
            <w:vAlign w:val="center"/>
          </w:tcPr>
          <w:p w14:paraId="4BA2FFD2">
            <w:pPr>
              <w:pStyle w:val="34"/>
              <w:rPr>
                <w:color w:val="auto"/>
                <w:sz w:val="21"/>
                <w:szCs w:val="21"/>
              </w:rPr>
            </w:pPr>
            <w:r>
              <w:rPr>
                <w:rFonts w:hint="eastAsia"/>
                <w:color w:val="auto"/>
                <w:sz w:val="21"/>
                <w:szCs w:val="21"/>
              </w:rPr>
              <w:t>被校激光测风雷达光束俯仰角对准引入的不确定度</w:t>
            </w:r>
          </w:p>
        </w:tc>
        <w:tc>
          <w:tcPr>
            <w:tcW w:w="1541" w:type="dxa"/>
            <w:vAlign w:val="center"/>
          </w:tcPr>
          <w:p w14:paraId="473CF654">
            <w:pPr>
              <w:pStyle w:val="34"/>
              <w:rPr>
                <w:rFonts w:cs="Times New Roman"/>
                <w:i/>
                <w:iCs/>
                <w:color w:val="auto"/>
                <w:sz w:val="21"/>
                <w:szCs w:val="21"/>
              </w:rPr>
            </w:pPr>
            <w:r>
              <w:rPr>
                <w:rFonts w:cs="Times New Roman"/>
                <w:i/>
                <w:iCs/>
                <w:color w:val="auto"/>
                <w:sz w:val="21"/>
                <w:szCs w:val="21"/>
              </w:rPr>
              <w:t>u</w:t>
            </w:r>
            <w:r>
              <w:rPr>
                <w:rFonts w:cs="Times New Roman"/>
                <w:color w:val="auto"/>
                <w:sz w:val="21"/>
                <w:szCs w:val="21"/>
                <w:vertAlign w:val="subscript"/>
              </w:rPr>
              <w:t>βlidar</w:t>
            </w:r>
          </w:p>
        </w:tc>
        <w:tc>
          <w:tcPr>
            <w:tcW w:w="1558" w:type="dxa"/>
            <w:vAlign w:val="center"/>
          </w:tcPr>
          <w:p w14:paraId="08C2C298">
            <w:pPr>
              <w:pStyle w:val="34"/>
              <w:rPr>
                <w:color w:val="auto"/>
                <w:sz w:val="21"/>
                <w:szCs w:val="21"/>
              </w:rPr>
            </w:pPr>
            <w:r>
              <w:rPr>
                <w:color w:val="auto"/>
                <w:sz w:val="21"/>
                <w:szCs w:val="21"/>
              </w:rPr>
              <w:t>B</w:t>
            </w:r>
          </w:p>
        </w:tc>
        <w:tc>
          <w:tcPr>
            <w:tcW w:w="1558" w:type="dxa"/>
            <w:vAlign w:val="center"/>
          </w:tcPr>
          <w:p w14:paraId="32AFFF09">
            <w:pPr>
              <w:pStyle w:val="34"/>
              <w:rPr>
                <w:color w:val="auto"/>
                <w:sz w:val="21"/>
                <w:szCs w:val="21"/>
              </w:rPr>
            </w:pPr>
            <w:r>
              <w:rPr>
                <w:rFonts w:hint="eastAsia"/>
                <w:color w:val="auto"/>
                <w:sz w:val="21"/>
                <w:szCs w:val="21"/>
              </w:rPr>
              <w:t>均匀</w:t>
            </w:r>
          </w:p>
        </w:tc>
      </w:tr>
      <w:tr w14:paraId="1A6639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0" w:type="dxa"/>
            <w:vAlign w:val="center"/>
          </w:tcPr>
          <w:p w14:paraId="73F86677">
            <w:pPr>
              <w:pStyle w:val="34"/>
              <w:numPr>
                <w:ilvl w:val="0"/>
                <w:numId w:val="5"/>
              </w:numPr>
              <w:rPr>
                <w:color w:val="auto"/>
                <w:sz w:val="21"/>
                <w:szCs w:val="21"/>
              </w:rPr>
            </w:pPr>
          </w:p>
        </w:tc>
        <w:tc>
          <w:tcPr>
            <w:tcW w:w="3742" w:type="dxa"/>
            <w:vAlign w:val="center"/>
          </w:tcPr>
          <w:p w14:paraId="1B7FC683">
            <w:pPr>
              <w:pStyle w:val="34"/>
              <w:rPr>
                <w:color w:val="auto"/>
                <w:sz w:val="21"/>
                <w:szCs w:val="21"/>
              </w:rPr>
            </w:pPr>
            <w:r>
              <w:rPr>
                <w:color w:val="auto"/>
                <w:sz w:val="21"/>
                <w:szCs w:val="21"/>
              </w:rPr>
              <w:t>角度控制系统编码器增量定位误差引入的不确定度</w:t>
            </w:r>
          </w:p>
        </w:tc>
        <w:tc>
          <w:tcPr>
            <w:tcW w:w="1541" w:type="dxa"/>
            <w:vAlign w:val="center"/>
          </w:tcPr>
          <w:p w14:paraId="148A8155">
            <w:pPr>
              <w:pStyle w:val="34"/>
              <w:rPr>
                <w:color w:val="auto"/>
                <w:sz w:val="21"/>
                <w:szCs w:val="21"/>
              </w:rPr>
            </w:pPr>
            <w:r>
              <w:rPr>
                <w:rFonts w:hint="eastAsia"/>
                <w:i/>
                <w:iCs/>
                <w:color w:val="auto"/>
                <w:sz w:val="21"/>
                <w:szCs w:val="21"/>
              </w:rPr>
              <w:t>u</w:t>
            </w:r>
            <w:r>
              <w:rPr>
                <w:rFonts w:hint="eastAsia"/>
                <w:iCs/>
                <w:color w:val="auto"/>
                <w:sz w:val="21"/>
                <w:szCs w:val="21"/>
                <w:vertAlign w:val="subscript"/>
              </w:rPr>
              <w:t>enc</w:t>
            </w:r>
          </w:p>
        </w:tc>
        <w:tc>
          <w:tcPr>
            <w:tcW w:w="1558" w:type="dxa"/>
            <w:vAlign w:val="center"/>
          </w:tcPr>
          <w:p w14:paraId="0FEF5CFE">
            <w:pPr>
              <w:pStyle w:val="34"/>
              <w:rPr>
                <w:color w:val="auto"/>
                <w:sz w:val="21"/>
                <w:szCs w:val="21"/>
              </w:rPr>
            </w:pPr>
            <w:r>
              <w:rPr>
                <w:rFonts w:hint="eastAsia"/>
                <w:color w:val="auto"/>
                <w:sz w:val="21"/>
                <w:szCs w:val="21"/>
              </w:rPr>
              <w:t>B</w:t>
            </w:r>
          </w:p>
        </w:tc>
        <w:tc>
          <w:tcPr>
            <w:tcW w:w="1558" w:type="dxa"/>
            <w:vAlign w:val="center"/>
          </w:tcPr>
          <w:p w14:paraId="6CCF4819">
            <w:pPr>
              <w:pStyle w:val="34"/>
              <w:rPr>
                <w:color w:val="auto"/>
                <w:sz w:val="21"/>
                <w:szCs w:val="21"/>
              </w:rPr>
            </w:pPr>
            <w:r>
              <w:rPr>
                <w:rFonts w:hint="eastAsia"/>
                <w:color w:val="auto"/>
                <w:sz w:val="21"/>
                <w:szCs w:val="21"/>
              </w:rPr>
              <w:t>均匀</w:t>
            </w:r>
          </w:p>
        </w:tc>
      </w:tr>
      <w:tr w14:paraId="704FD9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0" w:type="dxa"/>
            <w:vAlign w:val="center"/>
          </w:tcPr>
          <w:p w14:paraId="72D8C0EB">
            <w:pPr>
              <w:pStyle w:val="34"/>
              <w:numPr>
                <w:ilvl w:val="0"/>
                <w:numId w:val="5"/>
              </w:numPr>
              <w:rPr>
                <w:color w:val="auto"/>
                <w:sz w:val="21"/>
                <w:szCs w:val="21"/>
              </w:rPr>
            </w:pPr>
          </w:p>
        </w:tc>
        <w:tc>
          <w:tcPr>
            <w:tcW w:w="3742" w:type="dxa"/>
            <w:vAlign w:val="center"/>
          </w:tcPr>
          <w:p w14:paraId="006DE54C">
            <w:pPr>
              <w:pStyle w:val="34"/>
              <w:rPr>
                <w:color w:val="auto"/>
                <w:sz w:val="21"/>
                <w:szCs w:val="21"/>
              </w:rPr>
            </w:pPr>
            <w:r>
              <w:rPr>
                <w:color w:val="auto"/>
                <w:sz w:val="21"/>
                <w:szCs w:val="21"/>
              </w:rPr>
              <w:t>角度调零零点残余误差引入的不确定度</w:t>
            </w:r>
          </w:p>
        </w:tc>
        <w:tc>
          <w:tcPr>
            <w:tcW w:w="1541" w:type="dxa"/>
            <w:vAlign w:val="center"/>
          </w:tcPr>
          <w:p w14:paraId="5D7850C3">
            <w:pPr>
              <w:pStyle w:val="34"/>
              <w:rPr>
                <w:color w:val="auto"/>
                <w:sz w:val="21"/>
                <w:szCs w:val="21"/>
              </w:rPr>
            </w:pPr>
            <w:r>
              <w:rPr>
                <w:rFonts w:hint="eastAsia"/>
                <w:i/>
                <w:iCs/>
                <w:color w:val="auto"/>
                <w:sz w:val="21"/>
                <w:szCs w:val="21"/>
              </w:rPr>
              <w:t>u</w:t>
            </w:r>
            <w:r>
              <w:rPr>
                <w:rFonts w:hint="eastAsia"/>
                <w:color w:val="auto"/>
                <w:sz w:val="21"/>
                <w:szCs w:val="21"/>
                <w:vertAlign w:val="subscript"/>
              </w:rPr>
              <w:t>zero</w:t>
            </w:r>
          </w:p>
        </w:tc>
        <w:tc>
          <w:tcPr>
            <w:tcW w:w="1558" w:type="dxa"/>
            <w:vAlign w:val="center"/>
          </w:tcPr>
          <w:p w14:paraId="130233B5">
            <w:pPr>
              <w:pStyle w:val="34"/>
              <w:rPr>
                <w:color w:val="auto"/>
                <w:sz w:val="21"/>
                <w:szCs w:val="21"/>
              </w:rPr>
            </w:pPr>
            <w:r>
              <w:rPr>
                <w:rFonts w:hint="eastAsia"/>
                <w:color w:val="auto"/>
                <w:sz w:val="21"/>
                <w:szCs w:val="21"/>
              </w:rPr>
              <w:t>B</w:t>
            </w:r>
          </w:p>
        </w:tc>
        <w:tc>
          <w:tcPr>
            <w:tcW w:w="1558" w:type="dxa"/>
            <w:vAlign w:val="center"/>
          </w:tcPr>
          <w:p w14:paraId="568668D7">
            <w:pPr>
              <w:pStyle w:val="34"/>
              <w:rPr>
                <w:color w:val="auto"/>
                <w:sz w:val="21"/>
                <w:szCs w:val="21"/>
              </w:rPr>
            </w:pPr>
            <w:r>
              <w:rPr>
                <w:rFonts w:hint="eastAsia"/>
                <w:color w:val="auto"/>
                <w:sz w:val="21"/>
                <w:szCs w:val="21"/>
              </w:rPr>
              <w:t>均匀</w:t>
            </w:r>
          </w:p>
        </w:tc>
      </w:tr>
    </w:tbl>
    <w:p w14:paraId="4D932704">
      <w:pPr>
        <w:pStyle w:val="11"/>
        <w:spacing w:before="156" w:after="156"/>
        <w:rPr>
          <w:color w:val="auto"/>
          <w:sz w:val="21"/>
          <w:szCs w:val="21"/>
        </w:rPr>
      </w:pPr>
      <w:r>
        <w:rPr>
          <w:rFonts w:hint="eastAsia"/>
          <w:color w:val="auto"/>
          <w:sz w:val="21"/>
          <w:szCs w:val="21"/>
        </w:rPr>
        <w:t xml:space="preserve">表 </w:t>
      </w:r>
      <w:r>
        <w:rPr>
          <w:color w:val="auto"/>
          <w:sz w:val="21"/>
          <w:szCs w:val="21"/>
        </w:rPr>
        <w:fldChar w:fldCharType="begin"/>
      </w:r>
      <w:r>
        <w:rPr>
          <w:color w:val="auto"/>
          <w:sz w:val="21"/>
          <w:szCs w:val="21"/>
        </w:rPr>
        <w:instrText xml:space="preserve"> </w:instrText>
      </w:r>
      <w:r>
        <w:rPr>
          <w:rFonts w:hint="eastAsia"/>
          <w:color w:val="auto"/>
          <w:sz w:val="21"/>
          <w:szCs w:val="21"/>
        </w:rPr>
        <w:instrText xml:space="preserve">SEQ 表 \* ARABIC</w:instrText>
      </w:r>
      <w:r>
        <w:rPr>
          <w:color w:val="auto"/>
          <w:sz w:val="21"/>
          <w:szCs w:val="21"/>
        </w:rPr>
        <w:instrText xml:space="preserve"> </w:instrText>
      </w:r>
      <w:r>
        <w:rPr>
          <w:color w:val="auto"/>
          <w:sz w:val="21"/>
          <w:szCs w:val="21"/>
        </w:rPr>
        <w:fldChar w:fldCharType="separate"/>
      </w:r>
      <w:r>
        <w:rPr>
          <w:color w:val="auto"/>
          <w:sz w:val="21"/>
          <w:szCs w:val="21"/>
        </w:rPr>
        <w:t>3</w:t>
      </w:r>
      <w:r>
        <w:rPr>
          <w:color w:val="auto"/>
          <w:sz w:val="21"/>
          <w:szCs w:val="21"/>
        </w:rPr>
        <w:fldChar w:fldCharType="end"/>
      </w:r>
      <w:r>
        <w:rPr>
          <w:rFonts w:hint="eastAsia"/>
          <w:color w:val="auto"/>
          <w:sz w:val="21"/>
          <w:szCs w:val="21"/>
        </w:rPr>
        <w:t>灵敏系数对应表</w:t>
      </w:r>
    </w:p>
    <w:tbl>
      <w:tblPr>
        <w:tblStyle w:val="20"/>
        <w:tblW w:w="10631" w:type="dxa"/>
        <w:tblInd w:w="-113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0"/>
        <w:gridCol w:w="1711"/>
        <w:gridCol w:w="2012"/>
        <w:gridCol w:w="1664"/>
        <w:gridCol w:w="4394"/>
      </w:tblGrid>
      <w:tr w14:paraId="285B3C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0" w:type="dxa"/>
            <w:vAlign w:val="center"/>
          </w:tcPr>
          <w:p w14:paraId="6F02DA67">
            <w:pPr>
              <w:pStyle w:val="42"/>
              <w:rPr>
                <w:color w:val="auto"/>
                <w:sz w:val="21"/>
                <w:szCs w:val="21"/>
              </w:rPr>
            </w:pPr>
            <w:r>
              <w:rPr>
                <w:color w:val="auto"/>
                <w:sz w:val="21"/>
                <w:szCs w:val="21"/>
              </w:rPr>
              <w:t>序号</w:t>
            </w:r>
          </w:p>
        </w:tc>
        <w:tc>
          <w:tcPr>
            <w:tcW w:w="1711" w:type="dxa"/>
            <w:vAlign w:val="center"/>
          </w:tcPr>
          <w:p w14:paraId="5B81A1EB">
            <w:pPr>
              <w:pStyle w:val="42"/>
              <w:rPr>
                <w:color w:val="auto"/>
                <w:sz w:val="21"/>
                <w:szCs w:val="21"/>
              </w:rPr>
            </w:pPr>
            <w:r>
              <w:rPr>
                <w:rFonts w:hint="eastAsia"/>
                <w:color w:val="auto"/>
                <w:sz w:val="21"/>
                <w:szCs w:val="21"/>
              </w:rPr>
              <w:t>灵敏系数符号</w:t>
            </w:r>
          </w:p>
        </w:tc>
        <w:tc>
          <w:tcPr>
            <w:tcW w:w="2012" w:type="dxa"/>
          </w:tcPr>
          <w:p w14:paraId="3AAADF5C">
            <w:pPr>
              <w:pStyle w:val="42"/>
              <w:rPr>
                <w:color w:val="auto"/>
                <w:sz w:val="21"/>
                <w:szCs w:val="21"/>
              </w:rPr>
            </w:pPr>
            <w:r>
              <w:rPr>
                <w:rFonts w:hint="eastAsia"/>
                <w:color w:val="auto"/>
                <w:sz w:val="21"/>
                <w:szCs w:val="21"/>
              </w:rPr>
              <w:t>影响变量</w:t>
            </w:r>
          </w:p>
        </w:tc>
        <w:tc>
          <w:tcPr>
            <w:tcW w:w="1664" w:type="dxa"/>
            <w:vAlign w:val="center"/>
          </w:tcPr>
          <w:p w14:paraId="172DA1FE">
            <w:pPr>
              <w:pStyle w:val="42"/>
              <w:rPr>
                <w:color w:val="auto"/>
                <w:sz w:val="21"/>
                <w:szCs w:val="21"/>
              </w:rPr>
            </w:pPr>
            <w:r>
              <w:rPr>
                <w:rFonts w:hint="eastAsia"/>
                <w:color w:val="auto"/>
                <w:sz w:val="21"/>
                <w:szCs w:val="21"/>
              </w:rPr>
              <w:t>标准不确定度</w:t>
            </w:r>
          </w:p>
        </w:tc>
        <w:tc>
          <w:tcPr>
            <w:tcW w:w="4394" w:type="dxa"/>
            <w:vAlign w:val="center"/>
          </w:tcPr>
          <w:p w14:paraId="065FE830">
            <w:pPr>
              <w:pStyle w:val="42"/>
              <w:rPr>
                <w:color w:val="auto"/>
                <w:sz w:val="21"/>
                <w:szCs w:val="21"/>
              </w:rPr>
            </w:pPr>
            <w:r>
              <w:rPr>
                <w:color w:val="auto"/>
                <w:sz w:val="21"/>
                <w:szCs w:val="21"/>
              </w:rPr>
              <w:t>灵敏系数</w:t>
            </w:r>
          </w:p>
        </w:tc>
      </w:tr>
      <w:tr w14:paraId="7A0B48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0" w:type="dxa"/>
            <w:vAlign w:val="center"/>
          </w:tcPr>
          <w:p w14:paraId="4F21444C">
            <w:pPr>
              <w:pStyle w:val="34"/>
              <w:numPr>
                <w:ilvl w:val="0"/>
                <w:numId w:val="6"/>
              </w:numPr>
              <w:rPr>
                <w:color w:val="auto"/>
                <w:sz w:val="21"/>
                <w:szCs w:val="21"/>
              </w:rPr>
            </w:pPr>
          </w:p>
        </w:tc>
        <w:tc>
          <w:tcPr>
            <w:tcW w:w="1711" w:type="dxa"/>
            <w:vAlign w:val="center"/>
          </w:tcPr>
          <w:p w14:paraId="4A45F44C">
            <w:pPr>
              <w:pStyle w:val="34"/>
              <w:rPr>
                <w:color w:val="auto"/>
                <w:sz w:val="21"/>
                <w:szCs w:val="21"/>
                <w:vertAlign w:val="subscript"/>
              </w:rPr>
            </w:pPr>
            <w:r>
              <w:rPr>
                <w:rFonts w:hint="eastAsia"/>
                <w:i/>
                <w:iCs/>
                <w:color w:val="auto"/>
                <w:sz w:val="21"/>
                <w:szCs w:val="21"/>
              </w:rPr>
              <w:t>c</w:t>
            </w:r>
            <w:r>
              <w:rPr>
                <w:rFonts w:hint="eastAsia"/>
                <w:color w:val="auto"/>
                <w:sz w:val="21"/>
                <w:szCs w:val="21"/>
                <w:vertAlign w:val="subscript"/>
              </w:rPr>
              <w:t>1</w:t>
            </w:r>
          </w:p>
        </w:tc>
        <w:tc>
          <w:tcPr>
            <w:tcW w:w="2012" w:type="dxa"/>
          </w:tcPr>
          <w:p w14:paraId="7C0D94B0">
            <w:pPr>
              <w:pStyle w:val="34"/>
              <w:rPr>
                <w:color w:val="auto"/>
                <w:sz w:val="21"/>
                <w:szCs w:val="21"/>
              </w:rPr>
            </w:pPr>
            <w:r>
              <w:rPr>
                <w:rFonts w:hint="eastAsia"/>
                <w:i/>
                <w:iCs/>
                <w:color w:val="auto"/>
                <w:sz w:val="21"/>
                <w:szCs w:val="21"/>
              </w:rPr>
              <w:t>v</w:t>
            </w:r>
            <w:r>
              <w:rPr>
                <w:color w:val="auto"/>
                <w:sz w:val="21"/>
                <w:szCs w:val="21"/>
                <w:eastAsianLayout w:id="66" w:combine="1"/>
              </w:rPr>
              <w:t>’</w:t>
            </w:r>
            <w:r>
              <w:rPr>
                <w:rFonts w:hint="eastAsia"/>
                <w:color w:val="auto"/>
                <w:sz w:val="21"/>
                <w:szCs w:val="21"/>
                <w:eastAsianLayout w:id="67" w:combine="1"/>
              </w:rPr>
              <w:t xml:space="preserve"> t</w:t>
            </w:r>
          </w:p>
        </w:tc>
        <w:tc>
          <w:tcPr>
            <w:tcW w:w="1664" w:type="dxa"/>
            <w:vAlign w:val="center"/>
          </w:tcPr>
          <w:p w14:paraId="78B9D588">
            <w:pPr>
              <w:pStyle w:val="34"/>
              <w:rPr>
                <w:color w:val="auto"/>
                <w:sz w:val="21"/>
                <w:szCs w:val="21"/>
              </w:rPr>
            </w:pPr>
            <w:r>
              <w:rPr>
                <w:rFonts w:hint="eastAsia"/>
                <w:i/>
                <w:iCs/>
                <w:color w:val="auto"/>
                <w:sz w:val="21"/>
                <w:szCs w:val="21"/>
              </w:rPr>
              <w:t>u</w:t>
            </w:r>
            <w:r>
              <w:rPr>
                <w:rFonts w:hint="eastAsia"/>
                <w:iCs/>
                <w:color w:val="auto"/>
                <w:sz w:val="21"/>
                <w:szCs w:val="21"/>
                <w:vertAlign w:val="subscript"/>
              </w:rPr>
              <w:t>rep</w:t>
            </w:r>
          </w:p>
        </w:tc>
        <w:tc>
          <w:tcPr>
            <w:tcW w:w="4394" w:type="dxa"/>
            <w:vAlign w:val="center"/>
          </w:tcPr>
          <w:p w14:paraId="13568A7B">
            <w:pPr>
              <w:pStyle w:val="34"/>
              <w:rPr>
                <w:color w:val="auto"/>
                <w:sz w:val="21"/>
                <w:szCs w:val="21"/>
              </w:rPr>
            </w:pPr>
            <w:r>
              <w:rPr>
                <w:color w:val="auto"/>
                <w:sz w:val="21"/>
                <w:szCs w:val="21"/>
              </w:rPr>
              <w:t>1</w:t>
            </w:r>
          </w:p>
        </w:tc>
      </w:tr>
      <w:tr w14:paraId="1877B6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0" w:type="dxa"/>
            <w:vAlign w:val="center"/>
          </w:tcPr>
          <w:p w14:paraId="1DF4E28D">
            <w:pPr>
              <w:pStyle w:val="34"/>
              <w:numPr>
                <w:ilvl w:val="0"/>
                <w:numId w:val="6"/>
              </w:numPr>
              <w:rPr>
                <w:color w:val="auto"/>
                <w:sz w:val="21"/>
                <w:szCs w:val="21"/>
              </w:rPr>
            </w:pPr>
          </w:p>
        </w:tc>
        <w:tc>
          <w:tcPr>
            <w:tcW w:w="1711" w:type="dxa"/>
          </w:tcPr>
          <w:p w14:paraId="56A3FB49">
            <w:pPr>
              <w:pStyle w:val="34"/>
              <w:rPr>
                <w:i/>
                <w:iCs/>
                <w:color w:val="auto"/>
                <w:sz w:val="21"/>
                <w:szCs w:val="21"/>
              </w:rPr>
            </w:pPr>
            <w:r>
              <w:rPr>
                <w:rFonts w:hint="eastAsia"/>
                <w:i/>
                <w:iCs/>
                <w:color w:val="auto"/>
                <w:sz w:val="21"/>
                <w:szCs w:val="21"/>
              </w:rPr>
              <w:t>c</w:t>
            </w:r>
            <w:r>
              <w:rPr>
                <w:rFonts w:hint="eastAsia"/>
                <w:color w:val="auto"/>
                <w:sz w:val="21"/>
                <w:szCs w:val="21"/>
                <w:vertAlign w:val="subscript"/>
              </w:rPr>
              <w:t>1</w:t>
            </w:r>
          </w:p>
        </w:tc>
        <w:tc>
          <w:tcPr>
            <w:tcW w:w="2012" w:type="dxa"/>
          </w:tcPr>
          <w:p w14:paraId="26517013">
            <w:pPr>
              <w:pStyle w:val="34"/>
              <w:rPr>
                <w:color w:val="auto"/>
                <w:sz w:val="21"/>
                <w:szCs w:val="21"/>
              </w:rPr>
            </w:pPr>
            <w:r>
              <w:rPr>
                <w:rFonts w:hint="eastAsia"/>
                <w:i/>
                <w:iCs/>
                <w:color w:val="auto"/>
                <w:sz w:val="21"/>
                <w:szCs w:val="21"/>
              </w:rPr>
              <w:t>v</w:t>
            </w:r>
            <w:r>
              <w:rPr>
                <w:color w:val="auto"/>
                <w:sz w:val="21"/>
                <w:szCs w:val="21"/>
                <w:eastAsianLayout w:id="68" w:combine="1"/>
              </w:rPr>
              <w:t>’</w:t>
            </w:r>
            <w:r>
              <w:rPr>
                <w:rFonts w:hint="eastAsia"/>
                <w:color w:val="auto"/>
                <w:sz w:val="21"/>
                <w:szCs w:val="21"/>
                <w:eastAsianLayout w:id="69" w:combine="1"/>
              </w:rPr>
              <w:t xml:space="preserve"> r</w:t>
            </w:r>
          </w:p>
        </w:tc>
        <w:tc>
          <w:tcPr>
            <w:tcW w:w="1664" w:type="dxa"/>
            <w:vAlign w:val="center"/>
          </w:tcPr>
          <w:p w14:paraId="6BEC04F8">
            <w:pPr>
              <w:pStyle w:val="34"/>
              <w:rPr>
                <w:color w:val="auto"/>
                <w:sz w:val="21"/>
                <w:szCs w:val="21"/>
              </w:rPr>
            </w:pPr>
            <w:r>
              <w:rPr>
                <w:rFonts w:hint="eastAsia"/>
                <w:i/>
                <w:iCs/>
                <w:color w:val="auto"/>
                <w:sz w:val="21"/>
                <w:szCs w:val="21"/>
              </w:rPr>
              <w:t>u</w:t>
            </w:r>
            <w:r>
              <w:rPr>
                <w:rFonts w:hint="eastAsia"/>
                <w:iCs/>
                <w:color w:val="auto"/>
                <w:sz w:val="21"/>
                <w:szCs w:val="21"/>
                <w:vertAlign w:val="subscript"/>
              </w:rPr>
              <w:t>res</w:t>
            </w:r>
          </w:p>
        </w:tc>
        <w:tc>
          <w:tcPr>
            <w:tcW w:w="4394" w:type="dxa"/>
            <w:vAlign w:val="center"/>
          </w:tcPr>
          <w:p w14:paraId="22A469B3">
            <w:pPr>
              <w:pStyle w:val="34"/>
              <w:rPr>
                <w:color w:val="auto"/>
                <w:sz w:val="21"/>
                <w:szCs w:val="21"/>
              </w:rPr>
            </w:pPr>
            <w:r>
              <w:rPr>
                <w:rFonts w:hint="eastAsia"/>
                <w:color w:val="auto"/>
                <w:sz w:val="21"/>
                <w:szCs w:val="21"/>
              </w:rPr>
              <w:t>1</w:t>
            </w:r>
          </w:p>
        </w:tc>
      </w:tr>
      <w:tr w14:paraId="555B14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0" w:type="dxa"/>
            <w:vAlign w:val="center"/>
          </w:tcPr>
          <w:p w14:paraId="13218EC7">
            <w:pPr>
              <w:pStyle w:val="34"/>
              <w:numPr>
                <w:ilvl w:val="0"/>
                <w:numId w:val="6"/>
              </w:numPr>
              <w:rPr>
                <w:color w:val="auto"/>
                <w:sz w:val="21"/>
                <w:szCs w:val="21"/>
              </w:rPr>
            </w:pPr>
          </w:p>
        </w:tc>
        <w:tc>
          <w:tcPr>
            <w:tcW w:w="1711" w:type="dxa"/>
          </w:tcPr>
          <w:p w14:paraId="096F1E05">
            <w:pPr>
              <w:pStyle w:val="34"/>
              <w:rPr>
                <w:i/>
                <w:iCs/>
                <w:color w:val="auto"/>
                <w:sz w:val="21"/>
                <w:szCs w:val="21"/>
              </w:rPr>
            </w:pPr>
            <w:r>
              <w:rPr>
                <w:rFonts w:hint="eastAsia"/>
                <w:i/>
                <w:iCs/>
                <w:color w:val="auto"/>
                <w:sz w:val="21"/>
                <w:szCs w:val="21"/>
              </w:rPr>
              <w:t>c</w:t>
            </w:r>
            <w:r>
              <w:rPr>
                <w:rFonts w:hint="eastAsia"/>
                <w:color w:val="auto"/>
                <w:sz w:val="21"/>
                <w:szCs w:val="21"/>
                <w:vertAlign w:val="subscript"/>
              </w:rPr>
              <w:t>2</w:t>
            </w:r>
          </w:p>
        </w:tc>
        <w:tc>
          <w:tcPr>
            <w:tcW w:w="2012" w:type="dxa"/>
          </w:tcPr>
          <w:p w14:paraId="04C83FCD">
            <w:pPr>
              <w:pStyle w:val="34"/>
              <w:rPr>
                <w:color w:val="auto"/>
                <w:sz w:val="21"/>
                <w:szCs w:val="21"/>
                <w:vertAlign w:val="subscript"/>
              </w:rPr>
            </w:pPr>
            <w:r>
              <w:rPr>
                <w:rFonts w:hint="eastAsia"/>
                <w:i/>
                <w:iCs/>
                <w:color w:val="auto"/>
                <w:sz w:val="21"/>
                <w:szCs w:val="21"/>
              </w:rPr>
              <w:t>v</w:t>
            </w:r>
            <w:r>
              <w:rPr>
                <w:rFonts w:hint="eastAsia"/>
                <w:color w:val="auto"/>
                <w:sz w:val="21"/>
                <w:szCs w:val="21"/>
                <w:vertAlign w:val="subscript"/>
              </w:rPr>
              <w:t>t</w:t>
            </w:r>
          </w:p>
        </w:tc>
        <w:tc>
          <w:tcPr>
            <w:tcW w:w="1664" w:type="dxa"/>
            <w:vAlign w:val="center"/>
          </w:tcPr>
          <w:p w14:paraId="06DF625D">
            <w:pPr>
              <w:pStyle w:val="34"/>
              <w:rPr>
                <w:color w:val="auto"/>
                <w:sz w:val="21"/>
                <w:szCs w:val="21"/>
              </w:rPr>
            </w:pPr>
            <w:r>
              <w:rPr>
                <w:rFonts w:hint="eastAsia"/>
                <w:i/>
                <w:iCs/>
                <w:color w:val="auto"/>
                <w:sz w:val="21"/>
                <w:szCs w:val="21"/>
              </w:rPr>
              <w:t>u</w:t>
            </w:r>
            <w:r>
              <w:rPr>
                <w:rFonts w:hint="eastAsia"/>
                <w:iCs/>
                <w:color w:val="auto"/>
                <w:sz w:val="21"/>
                <w:szCs w:val="21"/>
                <w:vertAlign w:val="subscript"/>
              </w:rPr>
              <w:t>cal</w:t>
            </w:r>
          </w:p>
        </w:tc>
        <w:tc>
          <w:tcPr>
            <w:tcW w:w="4394" w:type="dxa"/>
            <w:vAlign w:val="center"/>
          </w:tcPr>
          <w:p w14:paraId="42CD3445">
            <w:pPr>
              <w:pStyle w:val="34"/>
              <w:rPr>
                <w:color w:val="auto"/>
                <w:sz w:val="21"/>
                <w:szCs w:val="21"/>
              </w:rPr>
            </w:pPr>
            <w:r>
              <w:rPr>
                <w:rFonts w:cs="Times New Roman"/>
                <w:color w:val="auto"/>
                <w:sz w:val="21"/>
                <w:szCs w:val="21"/>
              </w:rPr>
              <w:t>-sin(</w:t>
            </w:r>
            <w:bookmarkStart w:id="129" w:name="OLE_LINK26"/>
            <w:r>
              <w:rPr>
                <w:rFonts w:cs="Times New Roman"/>
                <w:i/>
                <w:iCs/>
                <w:color w:val="auto"/>
                <w:sz w:val="21"/>
                <w:szCs w:val="21"/>
              </w:rPr>
              <w:t>θ</w:t>
            </w:r>
            <w:r>
              <w:rPr>
                <w:rFonts w:cs="Times New Roman"/>
                <w:color w:val="auto"/>
                <w:sz w:val="21"/>
                <w:szCs w:val="21"/>
              </w:rPr>
              <w:t>+</w:t>
            </w:r>
            <w:r>
              <w:rPr>
                <w:rFonts w:cs="Times New Roman"/>
                <w:i/>
                <w:iCs/>
                <w:color w:val="auto"/>
                <w:sz w:val="21"/>
                <w:szCs w:val="21"/>
              </w:rPr>
              <w:t>δ</w:t>
            </w:r>
            <w:r>
              <w:rPr>
                <w:rFonts w:cs="Times New Roman"/>
                <w:color w:val="auto"/>
                <w:sz w:val="21"/>
                <w:szCs w:val="21"/>
                <w:vertAlign w:val="subscript"/>
              </w:rPr>
              <w:t>enc</w:t>
            </w:r>
            <w:r>
              <w:rPr>
                <w:rFonts w:cs="Times New Roman"/>
                <w:color w:val="auto"/>
                <w:sz w:val="21"/>
                <w:szCs w:val="21"/>
              </w:rPr>
              <w:t>+</w:t>
            </w:r>
            <w:r>
              <w:rPr>
                <w:rFonts w:cs="Times New Roman"/>
                <w:i/>
                <w:iCs/>
                <w:color w:val="auto"/>
                <w:sz w:val="21"/>
                <w:szCs w:val="21"/>
              </w:rPr>
              <w:t>δ</w:t>
            </w:r>
            <w:r>
              <w:rPr>
                <w:rFonts w:hint="eastAsia"/>
                <w:color w:val="auto"/>
                <w:sz w:val="21"/>
                <w:szCs w:val="21"/>
                <w:vertAlign w:val="subscript"/>
              </w:rPr>
              <w:t>0</w:t>
            </w:r>
            <w:bookmarkEnd w:id="129"/>
            <w:r>
              <w:rPr>
                <w:color w:val="auto"/>
                <w:sz w:val="21"/>
                <w:szCs w:val="21"/>
              </w:rPr>
              <w:t>)</w:t>
            </w:r>
            <w:r>
              <w:rPr>
                <w:rFonts w:hint="eastAsia"/>
                <w:color w:val="auto"/>
                <w:sz w:val="21"/>
                <w:szCs w:val="21"/>
              </w:rPr>
              <w:t>co</w:t>
            </w:r>
            <w:r>
              <w:rPr>
                <w:rFonts w:cs="Times New Roman"/>
                <w:color w:val="auto"/>
                <w:sz w:val="21"/>
                <w:szCs w:val="21"/>
              </w:rPr>
              <w:t>s</w:t>
            </w:r>
            <w:r>
              <w:rPr>
                <w:rFonts w:cs="Times New Roman"/>
                <w:i/>
                <w:iCs/>
                <w:color w:val="auto"/>
                <w:sz w:val="21"/>
                <w:szCs w:val="21"/>
              </w:rPr>
              <w:t>α</w:t>
            </w:r>
            <w:r>
              <w:rPr>
                <w:color w:val="auto"/>
                <w:sz w:val="21"/>
                <w:szCs w:val="21"/>
              </w:rPr>
              <w:t>cos(</w:t>
            </w:r>
            <w:r>
              <w:rPr>
                <w:i/>
                <w:iCs/>
                <w:color w:val="auto"/>
                <w:sz w:val="21"/>
                <w:szCs w:val="21"/>
              </w:rPr>
              <w:t>β</w:t>
            </w:r>
            <w:r>
              <w:rPr>
                <w:rFonts w:hint="eastAsia"/>
                <w:color w:val="auto"/>
                <w:sz w:val="21"/>
                <w:szCs w:val="21"/>
                <w:vertAlign w:val="subscript"/>
              </w:rPr>
              <w:t>LDV</w:t>
            </w:r>
            <w:r>
              <w:rPr>
                <w:rFonts w:hint="eastAsia"/>
                <w:color w:val="auto"/>
                <w:sz w:val="21"/>
                <w:szCs w:val="21"/>
              </w:rPr>
              <w:t>)cos(</w:t>
            </w:r>
            <w:r>
              <w:rPr>
                <w:i/>
                <w:iCs/>
                <w:color w:val="auto"/>
                <w:sz w:val="21"/>
                <w:szCs w:val="21"/>
              </w:rPr>
              <w:t>β</w:t>
            </w:r>
            <w:r>
              <w:rPr>
                <w:rFonts w:hint="eastAsia"/>
                <w:color w:val="auto"/>
                <w:sz w:val="21"/>
                <w:szCs w:val="21"/>
                <w:vertAlign w:val="subscript"/>
              </w:rPr>
              <w:t>lidar</w:t>
            </w:r>
            <w:r>
              <w:rPr>
                <w:rFonts w:hint="eastAsia"/>
                <w:color w:val="auto"/>
                <w:sz w:val="21"/>
                <w:szCs w:val="21"/>
              </w:rPr>
              <w:t>)</w:t>
            </w:r>
          </w:p>
        </w:tc>
      </w:tr>
      <w:tr w14:paraId="78AE4B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0" w:type="dxa"/>
            <w:vAlign w:val="center"/>
          </w:tcPr>
          <w:p w14:paraId="79B96140">
            <w:pPr>
              <w:pStyle w:val="34"/>
              <w:numPr>
                <w:ilvl w:val="0"/>
                <w:numId w:val="6"/>
              </w:numPr>
              <w:rPr>
                <w:color w:val="auto"/>
                <w:sz w:val="21"/>
                <w:szCs w:val="21"/>
              </w:rPr>
            </w:pPr>
          </w:p>
        </w:tc>
        <w:tc>
          <w:tcPr>
            <w:tcW w:w="1711" w:type="dxa"/>
          </w:tcPr>
          <w:p w14:paraId="57D4D221">
            <w:pPr>
              <w:pStyle w:val="34"/>
              <w:rPr>
                <w:i/>
                <w:iCs/>
                <w:color w:val="auto"/>
                <w:sz w:val="21"/>
                <w:szCs w:val="21"/>
              </w:rPr>
            </w:pPr>
            <w:r>
              <w:rPr>
                <w:rFonts w:hint="eastAsia"/>
                <w:i/>
                <w:iCs/>
                <w:color w:val="auto"/>
                <w:sz w:val="21"/>
                <w:szCs w:val="21"/>
              </w:rPr>
              <w:t>c</w:t>
            </w:r>
            <w:r>
              <w:rPr>
                <w:rFonts w:hint="eastAsia"/>
                <w:color w:val="auto"/>
                <w:sz w:val="21"/>
                <w:szCs w:val="21"/>
                <w:vertAlign w:val="subscript"/>
              </w:rPr>
              <w:t>2</w:t>
            </w:r>
          </w:p>
        </w:tc>
        <w:tc>
          <w:tcPr>
            <w:tcW w:w="2012" w:type="dxa"/>
          </w:tcPr>
          <w:p w14:paraId="050B6CA7">
            <w:pPr>
              <w:pStyle w:val="34"/>
              <w:rPr>
                <w:color w:val="auto"/>
                <w:sz w:val="21"/>
                <w:szCs w:val="21"/>
              </w:rPr>
            </w:pPr>
            <w:r>
              <w:rPr>
                <w:rFonts w:cs="Times New Roman"/>
                <w:i/>
                <w:iCs/>
                <w:color w:val="auto"/>
                <w:sz w:val="21"/>
                <w:szCs w:val="21"/>
              </w:rPr>
              <w:t>α</w:t>
            </w:r>
          </w:p>
        </w:tc>
        <w:tc>
          <w:tcPr>
            <w:tcW w:w="1664" w:type="dxa"/>
            <w:vAlign w:val="center"/>
          </w:tcPr>
          <w:p w14:paraId="1A8E1BD3">
            <w:pPr>
              <w:pStyle w:val="34"/>
              <w:rPr>
                <w:color w:val="auto"/>
                <w:sz w:val="21"/>
                <w:szCs w:val="21"/>
              </w:rPr>
            </w:pPr>
            <w:r>
              <w:rPr>
                <w:rFonts w:hint="eastAsia"/>
                <w:i/>
                <w:iCs/>
                <w:color w:val="auto"/>
                <w:sz w:val="21"/>
                <w:szCs w:val="21"/>
              </w:rPr>
              <w:t>u</w:t>
            </w:r>
            <w:r>
              <w:rPr>
                <w:rFonts w:cs="Times New Roman"/>
                <w:color w:val="auto"/>
                <w:sz w:val="21"/>
                <w:szCs w:val="21"/>
                <w:vertAlign w:val="subscript"/>
              </w:rPr>
              <w:t>α</w:t>
            </w:r>
          </w:p>
        </w:tc>
        <w:tc>
          <w:tcPr>
            <w:tcW w:w="4394" w:type="dxa"/>
            <w:vAlign w:val="center"/>
          </w:tcPr>
          <w:p w14:paraId="58CE2D57">
            <w:pPr>
              <w:pStyle w:val="34"/>
              <w:rPr>
                <w:color w:val="auto"/>
                <w:sz w:val="21"/>
                <w:szCs w:val="21"/>
              </w:rPr>
            </w:pPr>
            <w:r>
              <w:rPr>
                <w:i/>
                <w:iCs/>
                <w:color w:val="auto"/>
                <w:sz w:val="21"/>
                <w:szCs w:val="21"/>
              </w:rPr>
              <w:t>v</w:t>
            </w:r>
            <w:r>
              <w:rPr>
                <w:color w:val="auto"/>
                <w:sz w:val="21"/>
                <w:szCs w:val="21"/>
                <w:vertAlign w:val="subscript"/>
              </w:rPr>
              <w:t>t</w:t>
            </w:r>
            <w:r>
              <w:rPr>
                <w:color w:val="auto"/>
                <w:sz w:val="21"/>
                <w:szCs w:val="21"/>
              </w:rPr>
              <w:t>sin(</w:t>
            </w:r>
            <w:r>
              <w:rPr>
                <w:rFonts w:cs="Times New Roman"/>
                <w:i/>
                <w:iCs/>
                <w:color w:val="auto"/>
                <w:sz w:val="21"/>
                <w:szCs w:val="21"/>
              </w:rPr>
              <w:t>θ</w:t>
            </w:r>
            <w:r>
              <w:rPr>
                <w:rFonts w:cs="Times New Roman"/>
                <w:color w:val="auto"/>
                <w:sz w:val="21"/>
                <w:szCs w:val="21"/>
              </w:rPr>
              <w:t>+</w:t>
            </w:r>
            <w:r>
              <w:rPr>
                <w:rFonts w:cs="Times New Roman"/>
                <w:i/>
                <w:iCs/>
                <w:color w:val="auto"/>
                <w:sz w:val="21"/>
                <w:szCs w:val="21"/>
              </w:rPr>
              <w:t>δ</w:t>
            </w:r>
            <w:r>
              <w:rPr>
                <w:rFonts w:cs="Times New Roman"/>
                <w:color w:val="auto"/>
                <w:sz w:val="21"/>
                <w:szCs w:val="21"/>
                <w:vertAlign w:val="subscript"/>
              </w:rPr>
              <w:t>enc</w:t>
            </w:r>
            <w:r>
              <w:rPr>
                <w:rFonts w:cs="Times New Roman"/>
                <w:color w:val="auto"/>
                <w:sz w:val="21"/>
                <w:szCs w:val="21"/>
              </w:rPr>
              <w:t>+</w:t>
            </w:r>
            <w:r>
              <w:rPr>
                <w:rFonts w:cs="Times New Roman"/>
                <w:i/>
                <w:iCs/>
                <w:color w:val="auto"/>
                <w:sz w:val="21"/>
                <w:szCs w:val="21"/>
              </w:rPr>
              <w:t>δ</w:t>
            </w:r>
            <w:r>
              <w:rPr>
                <w:rFonts w:cs="Times New Roman"/>
                <w:color w:val="auto"/>
                <w:sz w:val="21"/>
                <w:szCs w:val="21"/>
                <w:vertAlign w:val="subscript"/>
              </w:rPr>
              <w:t>0</w:t>
            </w:r>
            <w:r>
              <w:rPr>
                <w:rFonts w:cs="Times New Roman"/>
                <w:color w:val="auto"/>
                <w:sz w:val="21"/>
                <w:szCs w:val="21"/>
              </w:rPr>
              <w:t>)sin</w:t>
            </w:r>
            <w:r>
              <w:rPr>
                <w:rFonts w:cs="Times New Roman"/>
                <w:i/>
                <w:iCs/>
                <w:color w:val="auto"/>
                <w:sz w:val="21"/>
                <w:szCs w:val="21"/>
              </w:rPr>
              <w:t>α</w:t>
            </w:r>
            <w:r>
              <w:rPr>
                <w:rFonts w:cs="Times New Roman"/>
                <w:color w:val="auto"/>
                <w:sz w:val="21"/>
                <w:szCs w:val="21"/>
              </w:rPr>
              <w:t>c</w:t>
            </w:r>
            <w:r>
              <w:rPr>
                <w:color w:val="auto"/>
                <w:sz w:val="21"/>
                <w:szCs w:val="21"/>
              </w:rPr>
              <w:t>os(</w:t>
            </w:r>
            <w:r>
              <w:rPr>
                <w:i/>
                <w:iCs/>
                <w:color w:val="auto"/>
                <w:sz w:val="21"/>
                <w:szCs w:val="21"/>
              </w:rPr>
              <w:t>β</w:t>
            </w:r>
            <w:r>
              <w:rPr>
                <w:rFonts w:hint="eastAsia"/>
                <w:color w:val="auto"/>
                <w:sz w:val="21"/>
                <w:szCs w:val="21"/>
                <w:vertAlign w:val="subscript"/>
              </w:rPr>
              <w:t>LDV</w:t>
            </w:r>
            <w:r>
              <w:rPr>
                <w:rFonts w:hint="eastAsia"/>
                <w:color w:val="auto"/>
                <w:sz w:val="21"/>
                <w:szCs w:val="21"/>
              </w:rPr>
              <w:t>)cos(</w:t>
            </w:r>
            <w:r>
              <w:rPr>
                <w:i/>
                <w:iCs/>
                <w:color w:val="auto"/>
                <w:sz w:val="21"/>
                <w:szCs w:val="21"/>
              </w:rPr>
              <w:t>β</w:t>
            </w:r>
            <w:r>
              <w:rPr>
                <w:rFonts w:hint="eastAsia"/>
                <w:color w:val="auto"/>
                <w:sz w:val="21"/>
                <w:szCs w:val="21"/>
                <w:vertAlign w:val="subscript"/>
              </w:rPr>
              <w:t>lidar</w:t>
            </w:r>
            <w:r>
              <w:rPr>
                <w:rFonts w:hint="eastAsia"/>
                <w:color w:val="auto"/>
                <w:sz w:val="21"/>
                <w:szCs w:val="21"/>
              </w:rPr>
              <w:t>)</w:t>
            </w:r>
          </w:p>
        </w:tc>
      </w:tr>
      <w:tr w14:paraId="44827A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0" w:type="dxa"/>
            <w:vAlign w:val="center"/>
          </w:tcPr>
          <w:p w14:paraId="43B031E1">
            <w:pPr>
              <w:pStyle w:val="34"/>
              <w:numPr>
                <w:ilvl w:val="0"/>
                <w:numId w:val="6"/>
              </w:numPr>
              <w:rPr>
                <w:color w:val="auto"/>
                <w:sz w:val="21"/>
                <w:szCs w:val="21"/>
              </w:rPr>
            </w:pPr>
          </w:p>
        </w:tc>
        <w:tc>
          <w:tcPr>
            <w:tcW w:w="1711" w:type="dxa"/>
          </w:tcPr>
          <w:p w14:paraId="5976518A">
            <w:pPr>
              <w:pStyle w:val="34"/>
              <w:rPr>
                <w:i/>
                <w:iCs/>
                <w:color w:val="auto"/>
                <w:sz w:val="21"/>
                <w:szCs w:val="21"/>
              </w:rPr>
            </w:pPr>
            <w:r>
              <w:rPr>
                <w:rFonts w:hint="eastAsia"/>
                <w:i/>
                <w:iCs/>
                <w:color w:val="auto"/>
                <w:sz w:val="21"/>
                <w:szCs w:val="21"/>
              </w:rPr>
              <w:t>c</w:t>
            </w:r>
            <w:r>
              <w:rPr>
                <w:rFonts w:hint="eastAsia"/>
                <w:color w:val="auto"/>
                <w:sz w:val="21"/>
                <w:szCs w:val="21"/>
                <w:vertAlign w:val="subscript"/>
              </w:rPr>
              <w:t>3</w:t>
            </w:r>
          </w:p>
        </w:tc>
        <w:tc>
          <w:tcPr>
            <w:tcW w:w="2012" w:type="dxa"/>
          </w:tcPr>
          <w:p w14:paraId="07B276AA">
            <w:pPr>
              <w:pStyle w:val="34"/>
              <w:rPr>
                <w:rFonts w:cs="Times New Roman"/>
                <w:color w:val="auto"/>
                <w:sz w:val="21"/>
                <w:szCs w:val="21"/>
              </w:rPr>
            </w:pPr>
            <w:r>
              <w:rPr>
                <w:i/>
                <w:iCs/>
                <w:color w:val="auto"/>
                <w:sz w:val="21"/>
                <w:szCs w:val="21"/>
              </w:rPr>
              <w:t>β</w:t>
            </w:r>
            <w:r>
              <w:rPr>
                <w:rFonts w:hint="eastAsia"/>
                <w:color w:val="auto"/>
                <w:sz w:val="21"/>
                <w:szCs w:val="21"/>
                <w:vertAlign w:val="subscript"/>
              </w:rPr>
              <w:t>LDV</w:t>
            </w:r>
          </w:p>
        </w:tc>
        <w:tc>
          <w:tcPr>
            <w:tcW w:w="1664" w:type="dxa"/>
            <w:vAlign w:val="center"/>
          </w:tcPr>
          <w:p w14:paraId="2B22FBF1">
            <w:pPr>
              <w:pStyle w:val="34"/>
              <w:rPr>
                <w:color w:val="auto"/>
                <w:sz w:val="21"/>
                <w:szCs w:val="21"/>
              </w:rPr>
            </w:pPr>
            <w:r>
              <w:rPr>
                <w:rFonts w:cs="Times New Roman"/>
                <w:i/>
                <w:iCs/>
                <w:color w:val="auto"/>
                <w:sz w:val="21"/>
                <w:szCs w:val="21"/>
              </w:rPr>
              <w:t>u</w:t>
            </w:r>
            <w:r>
              <w:rPr>
                <w:rFonts w:cs="Times New Roman"/>
                <w:color w:val="auto"/>
                <w:sz w:val="21"/>
                <w:szCs w:val="21"/>
                <w:vertAlign w:val="subscript"/>
              </w:rPr>
              <w:t>β</w:t>
            </w:r>
            <w:r>
              <w:rPr>
                <w:rFonts w:hint="eastAsia" w:cs="Times New Roman"/>
                <w:color w:val="auto"/>
                <w:sz w:val="21"/>
                <w:szCs w:val="21"/>
                <w:vertAlign w:val="subscript"/>
              </w:rPr>
              <w:t>LDV</w:t>
            </w:r>
          </w:p>
        </w:tc>
        <w:tc>
          <w:tcPr>
            <w:tcW w:w="4394" w:type="dxa"/>
            <w:vAlign w:val="center"/>
          </w:tcPr>
          <w:p w14:paraId="4532AF78">
            <w:pPr>
              <w:pStyle w:val="34"/>
              <w:rPr>
                <w:color w:val="auto"/>
                <w:sz w:val="21"/>
                <w:szCs w:val="21"/>
              </w:rPr>
            </w:pPr>
            <w:r>
              <w:rPr>
                <w:i/>
                <w:iCs/>
                <w:color w:val="auto"/>
                <w:sz w:val="21"/>
                <w:szCs w:val="21"/>
              </w:rPr>
              <w:t>v</w:t>
            </w:r>
            <w:r>
              <w:rPr>
                <w:color w:val="auto"/>
                <w:sz w:val="21"/>
                <w:szCs w:val="21"/>
                <w:vertAlign w:val="subscript"/>
              </w:rPr>
              <w:t>t</w:t>
            </w:r>
            <w:r>
              <w:rPr>
                <w:color w:val="auto"/>
                <w:sz w:val="21"/>
                <w:szCs w:val="21"/>
              </w:rPr>
              <w:t>sin(</w:t>
            </w:r>
            <w:r>
              <w:rPr>
                <w:rFonts w:cs="Times New Roman"/>
                <w:i/>
                <w:iCs/>
                <w:color w:val="auto"/>
                <w:sz w:val="21"/>
                <w:szCs w:val="21"/>
              </w:rPr>
              <w:t>θ</w:t>
            </w:r>
            <w:r>
              <w:rPr>
                <w:rFonts w:cs="Times New Roman"/>
                <w:color w:val="auto"/>
                <w:sz w:val="21"/>
                <w:szCs w:val="21"/>
              </w:rPr>
              <w:t>+</w:t>
            </w:r>
            <w:r>
              <w:rPr>
                <w:rFonts w:cs="Times New Roman"/>
                <w:i/>
                <w:iCs/>
                <w:color w:val="auto"/>
                <w:sz w:val="21"/>
                <w:szCs w:val="21"/>
              </w:rPr>
              <w:t>δ</w:t>
            </w:r>
            <w:r>
              <w:rPr>
                <w:rFonts w:cs="Times New Roman"/>
                <w:color w:val="auto"/>
                <w:sz w:val="21"/>
                <w:szCs w:val="21"/>
                <w:vertAlign w:val="subscript"/>
              </w:rPr>
              <w:t>enc</w:t>
            </w:r>
            <w:r>
              <w:rPr>
                <w:rFonts w:cs="Times New Roman"/>
                <w:color w:val="auto"/>
                <w:sz w:val="21"/>
                <w:szCs w:val="21"/>
              </w:rPr>
              <w:t>+</w:t>
            </w:r>
            <w:r>
              <w:rPr>
                <w:rFonts w:cs="Times New Roman"/>
                <w:i/>
                <w:iCs/>
                <w:color w:val="auto"/>
                <w:sz w:val="21"/>
                <w:szCs w:val="21"/>
              </w:rPr>
              <w:t>δ</w:t>
            </w:r>
            <w:r>
              <w:rPr>
                <w:rFonts w:hint="eastAsia"/>
                <w:color w:val="auto"/>
                <w:sz w:val="21"/>
                <w:szCs w:val="21"/>
                <w:vertAlign w:val="subscript"/>
              </w:rPr>
              <w:t>0</w:t>
            </w:r>
            <w:r>
              <w:rPr>
                <w:color w:val="auto"/>
                <w:sz w:val="21"/>
                <w:szCs w:val="21"/>
              </w:rPr>
              <w:t>)</w:t>
            </w:r>
            <w:r>
              <w:rPr>
                <w:rFonts w:hint="eastAsia"/>
                <w:color w:val="auto"/>
                <w:sz w:val="21"/>
                <w:szCs w:val="21"/>
              </w:rPr>
              <w:t xml:space="preserve"> co</w:t>
            </w:r>
            <w:r>
              <w:rPr>
                <w:rFonts w:cs="Times New Roman"/>
                <w:color w:val="auto"/>
                <w:sz w:val="21"/>
                <w:szCs w:val="21"/>
              </w:rPr>
              <w:t>s</w:t>
            </w:r>
            <w:r>
              <w:rPr>
                <w:rFonts w:cs="Times New Roman"/>
                <w:i/>
                <w:iCs/>
                <w:color w:val="auto"/>
                <w:sz w:val="21"/>
                <w:szCs w:val="21"/>
              </w:rPr>
              <w:t>α</w:t>
            </w:r>
            <w:r>
              <w:rPr>
                <w:rFonts w:hint="eastAsia"/>
                <w:color w:val="auto"/>
                <w:sz w:val="21"/>
                <w:szCs w:val="21"/>
              </w:rPr>
              <w:t>sin</w:t>
            </w:r>
            <w:r>
              <w:rPr>
                <w:color w:val="auto"/>
                <w:sz w:val="21"/>
                <w:szCs w:val="21"/>
              </w:rPr>
              <w:t>(</w:t>
            </w:r>
            <w:r>
              <w:rPr>
                <w:i/>
                <w:iCs/>
                <w:color w:val="auto"/>
                <w:sz w:val="21"/>
                <w:szCs w:val="21"/>
              </w:rPr>
              <w:t>β</w:t>
            </w:r>
            <w:r>
              <w:rPr>
                <w:rFonts w:hint="eastAsia"/>
                <w:color w:val="auto"/>
                <w:sz w:val="21"/>
                <w:szCs w:val="21"/>
                <w:vertAlign w:val="subscript"/>
              </w:rPr>
              <w:t>LDV</w:t>
            </w:r>
            <w:r>
              <w:rPr>
                <w:rFonts w:hint="eastAsia"/>
                <w:color w:val="auto"/>
                <w:sz w:val="21"/>
                <w:szCs w:val="21"/>
              </w:rPr>
              <w:t>)cos(</w:t>
            </w:r>
            <w:r>
              <w:rPr>
                <w:i/>
                <w:iCs/>
                <w:color w:val="auto"/>
                <w:sz w:val="21"/>
                <w:szCs w:val="21"/>
              </w:rPr>
              <w:t>β</w:t>
            </w:r>
            <w:r>
              <w:rPr>
                <w:rFonts w:hint="eastAsia"/>
                <w:color w:val="auto"/>
                <w:sz w:val="21"/>
                <w:szCs w:val="21"/>
                <w:vertAlign w:val="subscript"/>
              </w:rPr>
              <w:t>lidar</w:t>
            </w:r>
            <w:r>
              <w:rPr>
                <w:rFonts w:hint="eastAsia"/>
                <w:color w:val="auto"/>
                <w:sz w:val="21"/>
                <w:szCs w:val="21"/>
              </w:rPr>
              <w:t>)</w:t>
            </w:r>
          </w:p>
        </w:tc>
      </w:tr>
      <w:tr w14:paraId="7FE3AB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0" w:type="dxa"/>
            <w:vAlign w:val="center"/>
          </w:tcPr>
          <w:p w14:paraId="13AC1DC8">
            <w:pPr>
              <w:pStyle w:val="34"/>
              <w:numPr>
                <w:ilvl w:val="0"/>
                <w:numId w:val="6"/>
              </w:numPr>
              <w:rPr>
                <w:color w:val="auto"/>
                <w:sz w:val="21"/>
                <w:szCs w:val="21"/>
              </w:rPr>
            </w:pPr>
          </w:p>
        </w:tc>
        <w:tc>
          <w:tcPr>
            <w:tcW w:w="1711" w:type="dxa"/>
          </w:tcPr>
          <w:p w14:paraId="4CFF3D39">
            <w:pPr>
              <w:pStyle w:val="34"/>
              <w:rPr>
                <w:i/>
                <w:iCs/>
                <w:color w:val="auto"/>
                <w:sz w:val="21"/>
                <w:szCs w:val="21"/>
              </w:rPr>
            </w:pPr>
            <w:r>
              <w:rPr>
                <w:rFonts w:hint="eastAsia"/>
                <w:i/>
                <w:iCs/>
                <w:color w:val="auto"/>
                <w:sz w:val="21"/>
                <w:szCs w:val="21"/>
              </w:rPr>
              <w:t>c</w:t>
            </w:r>
            <w:r>
              <w:rPr>
                <w:rFonts w:hint="eastAsia"/>
                <w:color w:val="auto"/>
                <w:sz w:val="21"/>
                <w:szCs w:val="21"/>
                <w:vertAlign w:val="subscript"/>
              </w:rPr>
              <w:t>4</w:t>
            </w:r>
          </w:p>
        </w:tc>
        <w:tc>
          <w:tcPr>
            <w:tcW w:w="2012" w:type="dxa"/>
          </w:tcPr>
          <w:p w14:paraId="781E3721">
            <w:pPr>
              <w:pStyle w:val="34"/>
              <w:rPr>
                <w:rFonts w:cs="Times New Roman"/>
                <w:color w:val="auto"/>
                <w:sz w:val="21"/>
                <w:szCs w:val="21"/>
              </w:rPr>
            </w:pPr>
            <w:r>
              <w:rPr>
                <w:i/>
                <w:iCs/>
                <w:color w:val="auto"/>
                <w:sz w:val="21"/>
                <w:szCs w:val="21"/>
              </w:rPr>
              <w:t>β</w:t>
            </w:r>
            <w:r>
              <w:rPr>
                <w:rFonts w:hint="eastAsia"/>
                <w:color w:val="auto"/>
                <w:sz w:val="21"/>
                <w:szCs w:val="21"/>
                <w:vertAlign w:val="subscript"/>
              </w:rPr>
              <w:t>lidar</w:t>
            </w:r>
          </w:p>
        </w:tc>
        <w:tc>
          <w:tcPr>
            <w:tcW w:w="1664" w:type="dxa"/>
            <w:vAlign w:val="center"/>
          </w:tcPr>
          <w:p w14:paraId="76DC9D0E">
            <w:pPr>
              <w:pStyle w:val="34"/>
              <w:rPr>
                <w:rFonts w:cs="Times New Roman"/>
                <w:i/>
                <w:iCs/>
                <w:color w:val="auto"/>
                <w:sz w:val="21"/>
                <w:szCs w:val="21"/>
              </w:rPr>
            </w:pPr>
            <w:r>
              <w:rPr>
                <w:rFonts w:cs="Times New Roman"/>
                <w:i/>
                <w:iCs/>
                <w:color w:val="auto"/>
                <w:sz w:val="21"/>
                <w:szCs w:val="21"/>
              </w:rPr>
              <w:t>u</w:t>
            </w:r>
            <w:r>
              <w:rPr>
                <w:rFonts w:cs="Times New Roman"/>
                <w:color w:val="auto"/>
                <w:sz w:val="21"/>
                <w:szCs w:val="21"/>
                <w:vertAlign w:val="subscript"/>
              </w:rPr>
              <w:t>β</w:t>
            </w:r>
            <w:r>
              <w:rPr>
                <w:rFonts w:hint="eastAsia" w:cs="Times New Roman"/>
                <w:color w:val="auto"/>
                <w:sz w:val="21"/>
                <w:szCs w:val="21"/>
                <w:vertAlign w:val="subscript"/>
              </w:rPr>
              <w:t>lidar</w:t>
            </w:r>
          </w:p>
        </w:tc>
        <w:tc>
          <w:tcPr>
            <w:tcW w:w="4394" w:type="dxa"/>
            <w:vAlign w:val="center"/>
          </w:tcPr>
          <w:p w14:paraId="08820AC4">
            <w:pPr>
              <w:pStyle w:val="34"/>
              <w:rPr>
                <w:i/>
                <w:iCs/>
                <w:color w:val="auto"/>
                <w:sz w:val="21"/>
                <w:szCs w:val="21"/>
              </w:rPr>
            </w:pPr>
            <w:r>
              <w:rPr>
                <w:i/>
                <w:iCs/>
                <w:color w:val="auto"/>
                <w:sz w:val="21"/>
                <w:szCs w:val="21"/>
              </w:rPr>
              <w:t>v</w:t>
            </w:r>
            <w:r>
              <w:rPr>
                <w:color w:val="auto"/>
                <w:sz w:val="21"/>
                <w:szCs w:val="21"/>
                <w:vertAlign w:val="subscript"/>
              </w:rPr>
              <w:t>t</w:t>
            </w:r>
            <w:r>
              <w:rPr>
                <w:color w:val="auto"/>
                <w:sz w:val="21"/>
                <w:szCs w:val="21"/>
              </w:rPr>
              <w:t>sin(</w:t>
            </w:r>
            <w:r>
              <w:rPr>
                <w:rFonts w:cs="Times New Roman"/>
                <w:i/>
                <w:iCs/>
                <w:color w:val="auto"/>
                <w:sz w:val="21"/>
                <w:szCs w:val="21"/>
              </w:rPr>
              <w:t>θ</w:t>
            </w:r>
            <w:r>
              <w:rPr>
                <w:rFonts w:cs="Times New Roman"/>
                <w:color w:val="auto"/>
                <w:sz w:val="21"/>
                <w:szCs w:val="21"/>
              </w:rPr>
              <w:t>+</w:t>
            </w:r>
            <w:r>
              <w:rPr>
                <w:rFonts w:cs="Times New Roman"/>
                <w:i/>
                <w:iCs/>
                <w:color w:val="auto"/>
                <w:sz w:val="21"/>
                <w:szCs w:val="21"/>
              </w:rPr>
              <w:t>δ</w:t>
            </w:r>
            <w:r>
              <w:rPr>
                <w:rFonts w:cs="Times New Roman"/>
                <w:color w:val="auto"/>
                <w:sz w:val="21"/>
                <w:szCs w:val="21"/>
                <w:vertAlign w:val="subscript"/>
              </w:rPr>
              <w:t>e</w:t>
            </w:r>
            <w:bookmarkStart w:id="130" w:name="OLE_LINK27"/>
            <w:r>
              <w:rPr>
                <w:rFonts w:cs="Times New Roman"/>
                <w:color w:val="auto"/>
                <w:sz w:val="21"/>
                <w:szCs w:val="21"/>
                <w:vertAlign w:val="subscript"/>
              </w:rPr>
              <w:t>nc</w:t>
            </w:r>
            <w:r>
              <w:rPr>
                <w:rFonts w:cs="Times New Roman"/>
                <w:color w:val="auto"/>
                <w:sz w:val="21"/>
                <w:szCs w:val="21"/>
              </w:rPr>
              <w:t>+</w:t>
            </w:r>
            <w:r>
              <w:rPr>
                <w:rFonts w:cs="Times New Roman"/>
                <w:i/>
                <w:iCs/>
                <w:color w:val="auto"/>
                <w:sz w:val="21"/>
                <w:szCs w:val="21"/>
              </w:rPr>
              <w:t>δ</w:t>
            </w:r>
            <w:r>
              <w:rPr>
                <w:rFonts w:hint="eastAsia"/>
                <w:color w:val="auto"/>
                <w:sz w:val="21"/>
                <w:szCs w:val="21"/>
                <w:vertAlign w:val="subscript"/>
              </w:rPr>
              <w:t>0</w:t>
            </w:r>
            <w:r>
              <w:rPr>
                <w:color w:val="auto"/>
                <w:sz w:val="21"/>
                <w:szCs w:val="21"/>
              </w:rPr>
              <w:t>)</w:t>
            </w:r>
            <w:r>
              <w:rPr>
                <w:rFonts w:hint="eastAsia"/>
                <w:color w:val="auto"/>
                <w:sz w:val="21"/>
                <w:szCs w:val="21"/>
              </w:rPr>
              <w:t xml:space="preserve"> co</w:t>
            </w:r>
            <w:r>
              <w:rPr>
                <w:rFonts w:cs="Times New Roman"/>
                <w:color w:val="auto"/>
                <w:sz w:val="21"/>
                <w:szCs w:val="21"/>
              </w:rPr>
              <w:t>s</w:t>
            </w:r>
            <w:r>
              <w:rPr>
                <w:rFonts w:cs="Times New Roman"/>
                <w:i/>
                <w:iCs/>
                <w:color w:val="auto"/>
                <w:sz w:val="21"/>
                <w:szCs w:val="21"/>
              </w:rPr>
              <w:t>α</w:t>
            </w:r>
            <w:r>
              <w:rPr>
                <w:color w:val="auto"/>
                <w:sz w:val="21"/>
                <w:szCs w:val="21"/>
              </w:rPr>
              <w:t>cos(</w:t>
            </w:r>
            <w:r>
              <w:rPr>
                <w:i/>
                <w:iCs/>
                <w:color w:val="auto"/>
                <w:sz w:val="21"/>
                <w:szCs w:val="21"/>
              </w:rPr>
              <w:t>β</w:t>
            </w:r>
            <w:r>
              <w:rPr>
                <w:rFonts w:hint="eastAsia"/>
                <w:color w:val="auto"/>
                <w:sz w:val="21"/>
                <w:szCs w:val="21"/>
                <w:vertAlign w:val="subscript"/>
              </w:rPr>
              <w:t>L</w:t>
            </w:r>
            <w:bookmarkEnd w:id="130"/>
            <w:r>
              <w:rPr>
                <w:rFonts w:hint="eastAsia"/>
                <w:color w:val="auto"/>
                <w:sz w:val="21"/>
                <w:szCs w:val="21"/>
                <w:vertAlign w:val="subscript"/>
              </w:rPr>
              <w:t>DV</w:t>
            </w:r>
            <w:r>
              <w:rPr>
                <w:rFonts w:hint="eastAsia"/>
                <w:color w:val="auto"/>
                <w:sz w:val="21"/>
                <w:szCs w:val="21"/>
              </w:rPr>
              <w:t>)sin(</w:t>
            </w:r>
            <w:r>
              <w:rPr>
                <w:i/>
                <w:iCs/>
                <w:color w:val="auto"/>
                <w:sz w:val="21"/>
                <w:szCs w:val="21"/>
              </w:rPr>
              <w:t>β</w:t>
            </w:r>
            <w:r>
              <w:rPr>
                <w:rFonts w:hint="eastAsia"/>
                <w:color w:val="auto"/>
                <w:sz w:val="21"/>
                <w:szCs w:val="21"/>
                <w:vertAlign w:val="subscript"/>
              </w:rPr>
              <w:t>lidar</w:t>
            </w:r>
            <w:r>
              <w:rPr>
                <w:rFonts w:hint="eastAsia"/>
                <w:color w:val="auto"/>
                <w:sz w:val="21"/>
                <w:szCs w:val="21"/>
              </w:rPr>
              <w:t>)</w:t>
            </w:r>
          </w:p>
        </w:tc>
      </w:tr>
      <w:tr w14:paraId="1CC0BC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0" w:type="dxa"/>
            <w:vAlign w:val="center"/>
          </w:tcPr>
          <w:p w14:paraId="5C90BD9A">
            <w:pPr>
              <w:pStyle w:val="34"/>
              <w:numPr>
                <w:ilvl w:val="0"/>
                <w:numId w:val="6"/>
              </w:numPr>
              <w:rPr>
                <w:color w:val="auto"/>
                <w:sz w:val="21"/>
                <w:szCs w:val="21"/>
              </w:rPr>
            </w:pPr>
          </w:p>
        </w:tc>
        <w:tc>
          <w:tcPr>
            <w:tcW w:w="1711" w:type="dxa"/>
          </w:tcPr>
          <w:p w14:paraId="37C6B355">
            <w:pPr>
              <w:pStyle w:val="34"/>
              <w:rPr>
                <w:i/>
                <w:iCs/>
                <w:color w:val="auto"/>
                <w:sz w:val="21"/>
                <w:szCs w:val="21"/>
              </w:rPr>
            </w:pPr>
            <w:r>
              <w:rPr>
                <w:rFonts w:hint="eastAsia"/>
                <w:i/>
                <w:iCs/>
                <w:color w:val="auto"/>
                <w:sz w:val="21"/>
                <w:szCs w:val="21"/>
              </w:rPr>
              <w:t>c</w:t>
            </w:r>
            <w:r>
              <w:rPr>
                <w:rFonts w:hint="eastAsia"/>
                <w:color w:val="auto"/>
                <w:sz w:val="21"/>
                <w:szCs w:val="21"/>
                <w:vertAlign w:val="subscript"/>
              </w:rPr>
              <w:t>5</w:t>
            </w:r>
          </w:p>
        </w:tc>
        <w:tc>
          <w:tcPr>
            <w:tcW w:w="2012" w:type="dxa"/>
          </w:tcPr>
          <w:p w14:paraId="42EA5656">
            <w:pPr>
              <w:pStyle w:val="34"/>
              <w:rPr>
                <w:color w:val="auto"/>
                <w:sz w:val="21"/>
                <w:szCs w:val="21"/>
              </w:rPr>
            </w:pPr>
            <w:r>
              <w:rPr>
                <w:rFonts w:cs="Times New Roman"/>
                <w:i/>
                <w:iCs/>
                <w:color w:val="auto"/>
                <w:sz w:val="21"/>
                <w:szCs w:val="21"/>
              </w:rPr>
              <w:t>δ</w:t>
            </w:r>
            <w:r>
              <w:rPr>
                <w:rFonts w:cs="Times New Roman"/>
                <w:color w:val="auto"/>
                <w:sz w:val="21"/>
                <w:szCs w:val="21"/>
                <w:vertAlign w:val="subscript"/>
              </w:rPr>
              <w:t>enc</w:t>
            </w:r>
          </w:p>
        </w:tc>
        <w:tc>
          <w:tcPr>
            <w:tcW w:w="1664" w:type="dxa"/>
            <w:vAlign w:val="center"/>
          </w:tcPr>
          <w:p w14:paraId="5CDA9D6B">
            <w:pPr>
              <w:pStyle w:val="34"/>
              <w:rPr>
                <w:color w:val="auto"/>
                <w:sz w:val="21"/>
                <w:szCs w:val="21"/>
              </w:rPr>
            </w:pPr>
            <w:bookmarkStart w:id="131" w:name="OLE_LINK16"/>
            <w:r>
              <w:rPr>
                <w:rFonts w:hint="eastAsia"/>
                <w:i/>
                <w:iCs/>
                <w:color w:val="auto"/>
                <w:sz w:val="21"/>
                <w:szCs w:val="21"/>
              </w:rPr>
              <w:t>u</w:t>
            </w:r>
            <w:r>
              <w:rPr>
                <w:rFonts w:hint="eastAsia"/>
                <w:iCs/>
                <w:color w:val="auto"/>
                <w:sz w:val="21"/>
                <w:szCs w:val="21"/>
                <w:vertAlign w:val="subscript"/>
              </w:rPr>
              <w:t>enc</w:t>
            </w:r>
            <w:bookmarkEnd w:id="131"/>
          </w:p>
        </w:tc>
        <w:tc>
          <w:tcPr>
            <w:tcW w:w="4394" w:type="dxa"/>
            <w:vAlign w:val="center"/>
          </w:tcPr>
          <w:p w14:paraId="0320CF63">
            <w:pPr>
              <w:pStyle w:val="34"/>
              <w:rPr>
                <w:color w:val="auto"/>
                <w:sz w:val="21"/>
                <w:szCs w:val="21"/>
              </w:rPr>
            </w:pPr>
            <w:r>
              <w:rPr>
                <w:color w:val="auto"/>
                <w:sz w:val="21"/>
                <w:szCs w:val="21"/>
              </w:rPr>
              <w:t>-</w:t>
            </w:r>
            <w:bookmarkStart w:id="132" w:name="OLE_LINK14"/>
            <w:r>
              <w:rPr>
                <w:i/>
                <w:iCs/>
                <w:color w:val="auto"/>
                <w:sz w:val="21"/>
                <w:szCs w:val="21"/>
              </w:rPr>
              <w:t>v</w:t>
            </w:r>
            <w:r>
              <w:rPr>
                <w:color w:val="auto"/>
                <w:sz w:val="21"/>
                <w:szCs w:val="21"/>
                <w:vertAlign w:val="subscript"/>
              </w:rPr>
              <w:t>t</w:t>
            </w:r>
            <w:r>
              <w:rPr>
                <w:rFonts w:hint="eastAsia"/>
                <w:color w:val="auto"/>
                <w:sz w:val="21"/>
                <w:szCs w:val="21"/>
              </w:rPr>
              <w:t>cos</w:t>
            </w:r>
            <w:r>
              <w:rPr>
                <w:color w:val="auto"/>
                <w:sz w:val="21"/>
                <w:szCs w:val="21"/>
              </w:rPr>
              <w:t>(</w:t>
            </w:r>
            <w:r>
              <w:rPr>
                <w:rFonts w:cs="Times New Roman"/>
                <w:i/>
                <w:iCs/>
                <w:color w:val="auto"/>
                <w:sz w:val="21"/>
                <w:szCs w:val="21"/>
              </w:rPr>
              <w:t>θ</w:t>
            </w:r>
            <w:r>
              <w:rPr>
                <w:rFonts w:cs="Times New Roman"/>
                <w:color w:val="auto"/>
                <w:sz w:val="21"/>
                <w:szCs w:val="21"/>
              </w:rPr>
              <w:t>+</w:t>
            </w:r>
            <w:r>
              <w:rPr>
                <w:rFonts w:cs="Times New Roman"/>
                <w:i/>
                <w:iCs/>
                <w:color w:val="auto"/>
                <w:sz w:val="21"/>
                <w:szCs w:val="21"/>
              </w:rPr>
              <w:t>δ</w:t>
            </w:r>
            <w:r>
              <w:rPr>
                <w:rFonts w:cs="Times New Roman"/>
                <w:color w:val="auto"/>
                <w:sz w:val="21"/>
                <w:szCs w:val="21"/>
                <w:vertAlign w:val="subscript"/>
              </w:rPr>
              <w:t>enc</w:t>
            </w:r>
            <w:r>
              <w:rPr>
                <w:rFonts w:cs="Times New Roman"/>
                <w:color w:val="auto"/>
                <w:sz w:val="21"/>
                <w:szCs w:val="21"/>
              </w:rPr>
              <w:t>+</w:t>
            </w:r>
            <w:r>
              <w:rPr>
                <w:rFonts w:cs="Times New Roman"/>
                <w:i/>
                <w:iCs/>
                <w:color w:val="auto"/>
                <w:sz w:val="21"/>
                <w:szCs w:val="21"/>
              </w:rPr>
              <w:t>δ</w:t>
            </w:r>
            <w:r>
              <w:rPr>
                <w:rFonts w:hint="eastAsia"/>
                <w:color w:val="auto"/>
                <w:sz w:val="21"/>
                <w:szCs w:val="21"/>
                <w:vertAlign w:val="subscript"/>
              </w:rPr>
              <w:t>0</w:t>
            </w:r>
            <w:r>
              <w:rPr>
                <w:color w:val="auto"/>
                <w:sz w:val="21"/>
                <w:szCs w:val="21"/>
              </w:rPr>
              <w:t>)</w:t>
            </w:r>
            <w:r>
              <w:rPr>
                <w:rFonts w:hint="eastAsia"/>
                <w:color w:val="auto"/>
                <w:sz w:val="21"/>
                <w:szCs w:val="21"/>
              </w:rPr>
              <w:t xml:space="preserve"> co</w:t>
            </w:r>
            <w:r>
              <w:rPr>
                <w:rFonts w:cs="Times New Roman"/>
                <w:color w:val="auto"/>
                <w:sz w:val="21"/>
                <w:szCs w:val="21"/>
              </w:rPr>
              <w:t>s</w:t>
            </w:r>
            <w:r>
              <w:rPr>
                <w:rFonts w:cs="Times New Roman"/>
                <w:i/>
                <w:iCs/>
                <w:color w:val="auto"/>
                <w:sz w:val="21"/>
                <w:szCs w:val="21"/>
              </w:rPr>
              <w:t>α</w:t>
            </w:r>
            <w:r>
              <w:rPr>
                <w:rFonts w:hint="eastAsia" w:cs="Times New Roman"/>
                <w:color w:val="auto"/>
                <w:sz w:val="21"/>
                <w:szCs w:val="21"/>
              </w:rPr>
              <w:t>cos</w:t>
            </w:r>
            <w:r>
              <w:rPr>
                <w:color w:val="auto"/>
                <w:sz w:val="21"/>
                <w:szCs w:val="21"/>
              </w:rPr>
              <w:t>(</w:t>
            </w:r>
            <w:r>
              <w:rPr>
                <w:i/>
                <w:iCs/>
                <w:color w:val="auto"/>
                <w:sz w:val="21"/>
                <w:szCs w:val="21"/>
              </w:rPr>
              <w:t>β</w:t>
            </w:r>
            <w:r>
              <w:rPr>
                <w:rFonts w:hint="eastAsia"/>
                <w:color w:val="auto"/>
                <w:sz w:val="21"/>
                <w:szCs w:val="21"/>
                <w:vertAlign w:val="subscript"/>
              </w:rPr>
              <w:t>LDV</w:t>
            </w:r>
            <w:r>
              <w:rPr>
                <w:color w:val="auto"/>
                <w:sz w:val="21"/>
                <w:szCs w:val="21"/>
              </w:rPr>
              <w:t>)</w:t>
            </w:r>
            <w:bookmarkEnd w:id="132"/>
            <w:r>
              <w:rPr>
                <w:color w:val="auto"/>
                <w:sz w:val="21"/>
                <w:szCs w:val="21"/>
              </w:rPr>
              <w:t>cos(</w:t>
            </w:r>
            <w:r>
              <w:rPr>
                <w:i/>
                <w:iCs/>
                <w:color w:val="auto"/>
                <w:sz w:val="21"/>
                <w:szCs w:val="21"/>
              </w:rPr>
              <w:t>β</w:t>
            </w:r>
            <w:r>
              <w:rPr>
                <w:rFonts w:hint="eastAsia"/>
                <w:color w:val="auto"/>
                <w:sz w:val="21"/>
                <w:szCs w:val="21"/>
                <w:vertAlign w:val="subscript"/>
              </w:rPr>
              <w:t>lidar</w:t>
            </w:r>
            <w:r>
              <w:rPr>
                <w:color w:val="auto"/>
                <w:sz w:val="21"/>
                <w:szCs w:val="21"/>
              </w:rPr>
              <w:t>)</w:t>
            </w:r>
          </w:p>
        </w:tc>
      </w:tr>
      <w:tr w14:paraId="7342AC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0" w:type="dxa"/>
            <w:vAlign w:val="center"/>
          </w:tcPr>
          <w:p w14:paraId="290A0CBA">
            <w:pPr>
              <w:pStyle w:val="34"/>
              <w:numPr>
                <w:ilvl w:val="0"/>
                <w:numId w:val="6"/>
              </w:numPr>
              <w:rPr>
                <w:color w:val="auto"/>
                <w:sz w:val="21"/>
                <w:szCs w:val="21"/>
              </w:rPr>
            </w:pPr>
          </w:p>
        </w:tc>
        <w:tc>
          <w:tcPr>
            <w:tcW w:w="1711" w:type="dxa"/>
          </w:tcPr>
          <w:p w14:paraId="0197059B">
            <w:pPr>
              <w:pStyle w:val="34"/>
              <w:rPr>
                <w:i/>
                <w:iCs/>
                <w:color w:val="auto"/>
                <w:sz w:val="21"/>
                <w:szCs w:val="21"/>
              </w:rPr>
            </w:pPr>
            <w:r>
              <w:rPr>
                <w:rFonts w:hint="eastAsia"/>
                <w:i/>
                <w:iCs/>
                <w:color w:val="auto"/>
                <w:sz w:val="21"/>
                <w:szCs w:val="21"/>
              </w:rPr>
              <w:t>c</w:t>
            </w:r>
            <w:r>
              <w:rPr>
                <w:rFonts w:hint="eastAsia"/>
                <w:color w:val="auto"/>
                <w:sz w:val="21"/>
                <w:szCs w:val="21"/>
                <w:vertAlign w:val="subscript"/>
              </w:rPr>
              <w:t>5</w:t>
            </w:r>
          </w:p>
        </w:tc>
        <w:tc>
          <w:tcPr>
            <w:tcW w:w="2012" w:type="dxa"/>
          </w:tcPr>
          <w:p w14:paraId="7BCABC99">
            <w:pPr>
              <w:pStyle w:val="34"/>
              <w:rPr>
                <w:color w:val="auto"/>
                <w:sz w:val="21"/>
                <w:szCs w:val="21"/>
              </w:rPr>
            </w:pPr>
            <w:r>
              <w:rPr>
                <w:rFonts w:cs="Times New Roman"/>
                <w:i/>
                <w:iCs/>
                <w:color w:val="auto"/>
                <w:sz w:val="21"/>
                <w:szCs w:val="21"/>
              </w:rPr>
              <w:t>δ</w:t>
            </w:r>
            <w:r>
              <w:rPr>
                <w:rFonts w:hint="eastAsia"/>
                <w:color w:val="auto"/>
                <w:sz w:val="21"/>
                <w:szCs w:val="21"/>
                <w:vertAlign w:val="subscript"/>
              </w:rPr>
              <w:t>0</w:t>
            </w:r>
          </w:p>
        </w:tc>
        <w:tc>
          <w:tcPr>
            <w:tcW w:w="1664" w:type="dxa"/>
            <w:vAlign w:val="center"/>
          </w:tcPr>
          <w:p w14:paraId="19BEAA1B">
            <w:pPr>
              <w:pStyle w:val="34"/>
              <w:rPr>
                <w:color w:val="auto"/>
                <w:sz w:val="21"/>
                <w:szCs w:val="21"/>
              </w:rPr>
            </w:pPr>
            <w:bookmarkStart w:id="133" w:name="OLE_LINK17"/>
            <w:r>
              <w:rPr>
                <w:rFonts w:hint="eastAsia"/>
                <w:i/>
                <w:iCs/>
                <w:color w:val="auto"/>
                <w:sz w:val="21"/>
                <w:szCs w:val="21"/>
              </w:rPr>
              <w:t>u</w:t>
            </w:r>
            <w:r>
              <w:rPr>
                <w:rFonts w:hint="eastAsia"/>
                <w:color w:val="auto"/>
                <w:sz w:val="21"/>
                <w:szCs w:val="21"/>
                <w:vertAlign w:val="subscript"/>
              </w:rPr>
              <w:t>zero</w:t>
            </w:r>
            <w:bookmarkEnd w:id="133"/>
          </w:p>
        </w:tc>
        <w:tc>
          <w:tcPr>
            <w:tcW w:w="4394" w:type="dxa"/>
            <w:vAlign w:val="center"/>
          </w:tcPr>
          <w:p w14:paraId="7B11C1BF">
            <w:pPr>
              <w:pStyle w:val="34"/>
              <w:rPr>
                <w:color w:val="auto"/>
                <w:sz w:val="21"/>
                <w:szCs w:val="21"/>
              </w:rPr>
            </w:pPr>
            <w:r>
              <w:rPr>
                <w:color w:val="auto"/>
                <w:sz w:val="21"/>
                <w:szCs w:val="21"/>
              </w:rPr>
              <w:t>-</w:t>
            </w:r>
            <w:r>
              <w:rPr>
                <w:i/>
                <w:iCs/>
                <w:color w:val="auto"/>
                <w:sz w:val="21"/>
                <w:szCs w:val="21"/>
              </w:rPr>
              <w:t>v</w:t>
            </w:r>
            <w:r>
              <w:rPr>
                <w:color w:val="auto"/>
                <w:sz w:val="21"/>
                <w:szCs w:val="21"/>
                <w:vertAlign w:val="subscript"/>
              </w:rPr>
              <w:t>t</w:t>
            </w:r>
            <w:r>
              <w:rPr>
                <w:rFonts w:hint="eastAsia"/>
                <w:color w:val="auto"/>
                <w:sz w:val="21"/>
                <w:szCs w:val="21"/>
              </w:rPr>
              <w:t>cos</w:t>
            </w:r>
            <w:r>
              <w:rPr>
                <w:color w:val="auto"/>
                <w:sz w:val="21"/>
                <w:szCs w:val="21"/>
              </w:rPr>
              <w:t>(</w:t>
            </w:r>
            <w:r>
              <w:rPr>
                <w:rFonts w:cs="Times New Roman"/>
                <w:i/>
                <w:iCs/>
                <w:color w:val="auto"/>
                <w:sz w:val="21"/>
                <w:szCs w:val="21"/>
              </w:rPr>
              <w:t>θ</w:t>
            </w:r>
            <w:r>
              <w:rPr>
                <w:rFonts w:cs="Times New Roman"/>
                <w:color w:val="auto"/>
                <w:sz w:val="21"/>
                <w:szCs w:val="21"/>
              </w:rPr>
              <w:t>+</w:t>
            </w:r>
            <w:r>
              <w:rPr>
                <w:rFonts w:cs="Times New Roman"/>
                <w:i/>
                <w:iCs/>
                <w:color w:val="auto"/>
                <w:sz w:val="21"/>
                <w:szCs w:val="21"/>
              </w:rPr>
              <w:t>δ</w:t>
            </w:r>
            <w:r>
              <w:rPr>
                <w:rFonts w:cs="Times New Roman"/>
                <w:color w:val="auto"/>
                <w:sz w:val="21"/>
                <w:szCs w:val="21"/>
                <w:vertAlign w:val="subscript"/>
              </w:rPr>
              <w:t>enc</w:t>
            </w:r>
            <w:r>
              <w:rPr>
                <w:rFonts w:cs="Times New Roman"/>
                <w:color w:val="auto"/>
                <w:sz w:val="21"/>
                <w:szCs w:val="21"/>
              </w:rPr>
              <w:t>+</w:t>
            </w:r>
            <w:bookmarkStart w:id="134" w:name="OLE_LINK34"/>
            <w:r>
              <w:rPr>
                <w:rFonts w:cs="Times New Roman"/>
                <w:i/>
                <w:iCs/>
                <w:color w:val="auto"/>
                <w:sz w:val="21"/>
                <w:szCs w:val="21"/>
              </w:rPr>
              <w:t>δ</w:t>
            </w:r>
            <w:r>
              <w:rPr>
                <w:rFonts w:hint="eastAsia"/>
                <w:color w:val="auto"/>
                <w:sz w:val="21"/>
                <w:szCs w:val="21"/>
                <w:vertAlign w:val="subscript"/>
              </w:rPr>
              <w:t>0</w:t>
            </w:r>
            <w:bookmarkEnd w:id="134"/>
            <w:r>
              <w:rPr>
                <w:color w:val="auto"/>
                <w:sz w:val="21"/>
                <w:szCs w:val="21"/>
              </w:rPr>
              <w:t>)</w:t>
            </w:r>
            <w:r>
              <w:rPr>
                <w:rFonts w:hint="eastAsia"/>
                <w:color w:val="auto"/>
                <w:sz w:val="21"/>
                <w:szCs w:val="21"/>
              </w:rPr>
              <w:t xml:space="preserve"> co</w:t>
            </w:r>
            <w:r>
              <w:rPr>
                <w:rFonts w:cs="Times New Roman"/>
                <w:color w:val="auto"/>
                <w:sz w:val="21"/>
                <w:szCs w:val="21"/>
              </w:rPr>
              <w:t>s</w:t>
            </w:r>
            <w:r>
              <w:rPr>
                <w:rFonts w:cs="Times New Roman"/>
                <w:i/>
                <w:iCs/>
                <w:color w:val="auto"/>
                <w:sz w:val="21"/>
                <w:szCs w:val="21"/>
              </w:rPr>
              <w:t>α</w:t>
            </w:r>
            <w:r>
              <w:rPr>
                <w:rFonts w:hint="eastAsia" w:cs="Times New Roman"/>
                <w:color w:val="auto"/>
                <w:sz w:val="21"/>
                <w:szCs w:val="21"/>
              </w:rPr>
              <w:t>cos</w:t>
            </w:r>
            <w:r>
              <w:rPr>
                <w:color w:val="auto"/>
                <w:sz w:val="21"/>
                <w:szCs w:val="21"/>
              </w:rPr>
              <w:t>(</w:t>
            </w:r>
            <w:r>
              <w:rPr>
                <w:i/>
                <w:iCs/>
                <w:color w:val="auto"/>
                <w:sz w:val="21"/>
                <w:szCs w:val="21"/>
              </w:rPr>
              <w:t>β</w:t>
            </w:r>
            <w:r>
              <w:rPr>
                <w:rFonts w:hint="eastAsia"/>
                <w:color w:val="auto"/>
                <w:sz w:val="21"/>
                <w:szCs w:val="21"/>
                <w:vertAlign w:val="subscript"/>
              </w:rPr>
              <w:t>LDV</w:t>
            </w:r>
            <w:r>
              <w:rPr>
                <w:color w:val="auto"/>
                <w:sz w:val="21"/>
                <w:szCs w:val="21"/>
              </w:rPr>
              <w:t>)cos(</w:t>
            </w:r>
            <w:r>
              <w:rPr>
                <w:i/>
                <w:iCs/>
                <w:color w:val="auto"/>
                <w:sz w:val="21"/>
                <w:szCs w:val="21"/>
              </w:rPr>
              <w:t>β</w:t>
            </w:r>
            <w:r>
              <w:rPr>
                <w:rFonts w:hint="eastAsia"/>
                <w:color w:val="auto"/>
                <w:sz w:val="21"/>
                <w:szCs w:val="21"/>
                <w:vertAlign w:val="subscript"/>
              </w:rPr>
              <w:t>lidar</w:t>
            </w:r>
            <w:r>
              <w:rPr>
                <w:color w:val="auto"/>
                <w:sz w:val="21"/>
                <w:szCs w:val="21"/>
              </w:rPr>
              <w:t>)</w:t>
            </w:r>
          </w:p>
        </w:tc>
      </w:tr>
    </w:tbl>
    <w:p w14:paraId="0B09047C">
      <w:pPr>
        <w:tabs>
          <w:tab w:val="left" w:pos="360"/>
          <w:tab w:val="left" w:pos="1931"/>
        </w:tabs>
        <w:spacing w:line="360" w:lineRule="auto"/>
        <w:ind w:left="0" w:right="-17" w:firstLine="0" w:firstLineChars="0"/>
        <w:outlineLvl w:val="0"/>
        <w:rPr>
          <w:rFonts w:hint="eastAsia" w:ascii="黑体" w:hAnsi="黑体" w:eastAsia="黑体" w:cs="Times New Roman"/>
          <w:color w:val="auto"/>
          <w:sz w:val="24"/>
          <w:szCs w:val="24"/>
          <w:lang w:val="en-US" w:eastAsia="zh-CN"/>
        </w:rPr>
      </w:pPr>
      <w:bookmarkStart w:id="135" w:name="_Toc235453901"/>
      <w:r>
        <w:rPr>
          <w:rFonts w:hint="eastAsia" w:ascii="黑体" w:hAnsi="黑体" w:eastAsia="黑体" w:cs="Times New Roman"/>
          <w:color w:val="auto"/>
          <w:sz w:val="24"/>
          <w:szCs w:val="24"/>
          <w:lang w:val="en-US" w:eastAsia="zh-CN"/>
        </w:rPr>
        <w:t>C.4不确定度评定</w:t>
      </w:r>
      <w:bookmarkEnd w:id="135"/>
    </w:p>
    <w:p w14:paraId="6E691760">
      <w:pPr>
        <w:tabs>
          <w:tab w:val="left" w:pos="360"/>
          <w:tab w:val="left" w:pos="1931"/>
        </w:tabs>
        <w:spacing w:line="360" w:lineRule="auto"/>
        <w:ind w:left="0" w:right="-17" w:firstLine="0" w:firstLineChars="0"/>
        <w:outlineLvl w:val="0"/>
        <w:rPr>
          <w:rFonts w:hint="eastAsia" w:ascii="黑体" w:hAnsi="黑体" w:eastAsia="黑体" w:cs="Times New Roman"/>
          <w:color w:val="auto"/>
          <w:sz w:val="24"/>
          <w:szCs w:val="24"/>
          <w:lang w:val="en-US" w:eastAsia="zh-CN"/>
        </w:rPr>
      </w:pPr>
      <w:r>
        <w:rPr>
          <w:rFonts w:hint="eastAsia" w:ascii="黑体" w:hAnsi="黑体" w:eastAsia="黑体" w:cs="Times New Roman"/>
          <w:color w:val="auto"/>
          <w:sz w:val="24"/>
          <w:szCs w:val="24"/>
          <w:lang w:val="en-US" w:eastAsia="zh-CN"/>
        </w:rPr>
        <w:t>不确定度评定公式如下：</w:t>
      </w:r>
    </w:p>
    <w:p w14:paraId="637E8106">
      <w:pPr>
        <w:pStyle w:val="44"/>
        <w:ind w:left="0" w:leftChars="0" w:firstLine="0" w:firstLineChars="0"/>
        <w:rPr>
          <w:color w:val="auto"/>
        </w:rPr>
      </w:pPr>
      <w:r>
        <w:rPr>
          <w:color w:val="auto"/>
        </w:rPr>
        <w:tab/>
      </w:r>
      <w:r>
        <w:rPr>
          <w:color w:val="auto"/>
          <w:position w:val="-194"/>
        </w:rPr>
        <w:object>
          <v:shape id="_x0000_i1028" o:spt="75" type="#_x0000_t75" style="height:186pt;width:389.25pt;" o:ole="t" filled="f" o:preferrelative="t" stroked="f" coordsize="21600,21600">
            <v:path/>
            <v:fill on="f" focussize="0,0"/>
            <v:stroke on="f" joinstyle="miter"/>
            <v:imagedata r:id="rId32" o:title=""/>
            <o:lock v:ext="edit" aspectratio="t"/>
            <w10:wrap type="none"/>
            <w10:anchorlock/>
          </v:shape>
          <o:OLEObject Type="Embed" ProgID="Equation.DSMT4" ShapeID="_x0000_i1028" DrawAspect="Content" ObjectID="_1468075728" r:id="rId31">
            <o:LockedField>false</o:LockedField>
          </o:OLEObject>
        </w:object>
      </w:r>
      <w:r>
        <w:rPr>
          <w:color w:val="auto"/>
        </w:rPr>
        <w:fldChar w:fldCharType="begin"/>
      </w:r>
      <w:r>
        <w:rPr>
          <w:color w:val="auto"/>
        </w:rPr>
        <w:instrText xml:space="preserve"> MACROBUTTON MTPlaceRef \* MERGEFORMAT </w:instrText>
      </w:r>
      <w:r>
        <w:rPr>
          <w:color w:val="auto"/>
        </w:rPr>
        <w:fldChar w:fldCharType="begin"/>
      </w:r>
      <w:r>
        <w:rPr>
          <w:color w:val="auto"/>
        </w:rPr>
        <w:instrText xml:space="preserve"> SEQ MTEqn \h \* MERGEFORMAT </w:instrText>
      </w:r>
      <w:r>
        <w:rPr>
          <w:color w:val="auto"/>
        </w:rPr>
        <w:fldChar w:fldCharType="end"/>
      </w:r>
      <w:r>
        <w:rPr>
          <w:color w:val="auto"/>
        </w:rPr>
        <w:instrText xml:space="preserve">(</w:instrText>
      </w:r>
      <w:r>
        <w:rPr>
          <w:color w:val="auto"/>
        </w:rPr>
        <w:fldChar w:fldCharType="begin"/>
      </w:r>
      <w:r>
        <w:rPr>
          <w:color w:val="auto"/>
        </w:rPr>
        <w:instrText xml:space="preserve"> SEQ MTEqn \c \* Arabic \* MERGEFORMAT </w:instrText>
      </w:r>
      <w:r>
        <w:rPr>
          <w:color w:val="auto"/>
        </w:rPr>
        <w:fldChar w:fldCharType="separate"/>
      </w:r>
      <w:r>
        <w:rPr>
          <w:color w:val="auto"/>
        </w:rPr>
        <w:instrText xml:space="preserve">4</w:instrText>
      </w:r>
      <w:r>
        <w:rPr>
          <w:color w:val="auto"/>
        </w:rPr>
        <w:fldChar w:fldCharType="end"/>
      </w:r>
      <w:r>
        <w:rPr>
          <w:color w:val="auto"/>
        </w:rPr>
        <w:instrText xml:space="preserve">)</w:instrText>
      </w:r>
      <w:r>
        <w:rPr>
          <w:color w:val="auto"/>
        </w:rPr>
        <w:fldChar w:fldCharType="end"/>
      </w:r>
    </w:p>
    <w:p w14:paraId="2BADB8F5">
      <w:pPr>
        <w:pStyle w:val="44"/>
        <w:rPr>
          <w:color w:val="auto"/>
        </w:rPr>
      </w:pPr>
      <w:r>
        <w:rPr>
          <w:color w:val="auto"/>
        </w:rPr>
        <w:tab/>
      </w:r>
      <w:r>
        <w:rPr>
          <w:color w:val="auto"/>
          <w:position w:val="-12"/>
        </w:rPr>
        <w:object>
          <v:shape id="_x0000_i1029" o:spt="75" type="#_x0000_t75" style="height:18.75pt;width:78.75pt;" o:ole="t" filled="f" o:preferrelative="t" stroked="f" coordsize="21600,21600">
            <v:path/>
            <v:fill on="f" focussize="0,0"/>
            <v:stroke on="f" joinstyle="miter"/>
            <v:imagedata r:id="rId34" o:title=""/>
            <o:lock v:ext="edit" aspectratio="t"/>
            <w10:wrap type="none"/>
            <w10:anchorlock/>
          </v:shape>
          <o:OLEObject Type="Embed" ProgID="Equation.DSMT4" ShapeID="_x0000_i1029" DrawAspect="Content" ObjectID="_1468075729" r:id="rId33">
            <o:LockedField>false</o:LockedField>
          </o:OLEObject>
        </w:object>
      </w:r>
      <w:r>
        <w:rPr>
          <w:color w:val="auto"/>
        </w:rPr>
        <w:tab/>
      </w:r>
      <w:r>
        <w:rPr>
          <w:color w:val="auto"/>
        </w:rPr>
        <w:fldChar w:fldCharType="begin"/>
      </w:r>
      <w:r>
        <w:rPr>
          <w:color w:val="auto"/>
        </w:rPr>
        <w:instrText xml:space="preserve"> MACROBUTTON MTPlaceRef \* MERGEFORMAT </w:instrText>
      </w:r>
      <w:r>
        <w:rPr>
          <w:color w:val="auto"/>
        </w:rPr>
        <w:fldChar w:fldCharType="begin"/>
      </w:r>
      <w:r>
        <w:rPr>
          <w:color w:val="auto"/>
        </w:rPr>
        <w:instrText xml:space="preserve"> SEQ MTEqn \h \* MERGEFORMAT </w:instrText>
      </w:r>
      <w:r>
        <w:rPr>
          <w:color w:val="auto"/>
        </w:rPr>
        <w:fldChar w:fldCharType="end"/>
      </w:r>
      <w:r>
        <w:rPr>
          <w:color w:val="auto"/>
        </w:rPr>
        <w:instrText xml:space="preserve">(</w:instrText>
      </w:r>
      <w:r>
        <w:rPr>
          <w:color w:val="auto"/>
        </w:rPr>
        <w:fldChar w:fldCharType="begin"/>
      </w:r>
      <w:r>
        <w:rPr>
          <w:color w:val="auto"/>
        </w:rPr>
        <w:instrText xml:space="preserve"> SEQ MTEqn \c \* Arabic \* MERGEFORMAT </w:instrText>
      </w:r>
      <w:r>
        <w:rPr>
          <w:color w:val="auto"/>
        </w:rPr>
        <w:fldChar w:fldCharType="separate"/>
      </w:r>
      <w:r>
        <w:rPr>
          <w:color w:val="auto"/>
        </w:rPr>
        <w:instrText xml:space="preserve">5</w:instrText>
      </w:r>
      <w:r>
        <w:rPr>
          <w:color w:val="auto"/>
        </w:rPr>
        <w:fldChar w:fldCharType="end"/>
      </w:r>
      <w:r>
        <w:rPr>
          <w:color w:val="auto"/>
        </w:rPr>
        <w:instrText xml:space="preserve">)</w:instrText>
      </w:r>
      <w:r>
        <w:rPr>
          <w:color w:val="auto"/>
        </w:rPr>
        <w:fldChar w:fldCharType="end"/>
      </w:r>
    </w:p>
    <w:p w14:paraId="7FB9161F">
      <w:pPr>
        <w:ind w:firstLine="560"/>
        <w:rPr>
          <w:color w:val="auto"/>
          <w:sz w:val="24"/>
          <w:szCs w:val="24"/>
        </w:rPr>
      </w:pPr>
      <w:r>
        <w:rPr>
          <w:rFonts w:hint="eastAsia"/>
          <w:color w:val="auto"/>
          <w:sz w:val="24"/>
          <w:szCs w:val="24"/>
        </w:rPr>
        <w:t>式中：</w:t>
      </w:r>
    </w:p>
    <w:p w14:paraId="237C3560">
      <w:pPr>
        <w:ind w:firstLine="560"/>
        <w:rPr>
          <w:color w:val="auto"/>
          <w:sz w:val="24"/>
          <w:szCs w:val="24"/>
        </w:rPr>
      </w:pPr>
      <w:r>
        <w:rPr>
          <w:rFonts w:hint="eastAsia"/>
          <w:i/>
          <w:iCs/>
          <w:color w:val="auto"/>
          <w:sz w:val="24"/>
          <w:szCs w:val="24"/>
        </w:rPr>
        <w:t>u</w:t>
      </w:r>
      <w:r>
        <w:rPr>
          <w:rFonts w:hint="eastAsia"/>
          <w:color w:val="auto"/>
          <w:sz w:val="24"/>
          <w:szCs w:val="24"/>
          <w:vertAlign w:val="subscript"/>
        </w:rPr>
        <w:t>c</w:t>
      </w:r>
      <w:r>
        <w:rPr>
          <w:rFonts w:hint="eastAsia"/>
          <w:color w:val="auto"/>
          <w:sz w:val="24"/>
          <w:szCs w:val="24"/>
        </w:rPr>
        <w:t xml:space="preserve"> —— 合成标准不确定度，m/s；</w:t>
      </w:r>
    </w:p>
    <w:p w14:paraId="0ADFCA4A">
      <w:pPr>
        <w:ind w:firstLine="560"/>
        <w:rPr>
          <w:color w:val="auto"/>
          <w:sz w:val="24"/>
          <w:szCs w:val="24"/>
        </w:rPr>
      </w:pPr>
      <w:bookmarkStart w:id="136" w:name="OLE_LINK19"/>
      <w:r>
        <w:rPr>
          <w:rFonts w:hint="eastAsia"/>
          <w:i/>
          <w:iCs/>
          <w:color w:val="auto"/>
          <w:sz w:val="24"/>
          <w:szCs w:val="24"/>
        </w:rPr>
        <w:t>u</w:t>
      </w:r>
      <w:r>
        <w:rPr>
          <w:rFonts w:hint="eastAsia"/>
          <w:color w:val="auto"/>
          <w:sz w:val="24"/>
          <w:szCs w:val="24"/>
          <w:vertAlign w:val="subscript"/>
        </w:rPr>
        <w:t xml:space="preserve">rep </w:t>
      </w:r>
      <w:bookmarkEnd w:id="136"/>
      <w:r>
        <w:rPr>
          <w:rFonts w:hint="eastAsia"/>
          <w:color w:val="auto"/>
          <w:sz w:val="24"/>
          <w:szCs w:val="24"/>
        </w:rPr>
        <w:t xml:space="preserve">—— </w:t>
      </w:r>
      <w:r>
        <w:rPr>
          <w:color w:val="auto"/>
          <w:sz w:val="24"/>
          <w:szCs w:val="24"/>
        </w:rPr>
        <w:t>被校激光测风雷达示值</w:t>
      </w:r>
      <w:r>
        <w:rPr>
          <w:rFonts w:hint="eastAsia"/>
          <w:i/>
          <w:iCs/>
          <w:color w:val="auto"/>
          <w:sz w:val="24"/>
          <w:szCs w:val="24"/>
        </w:rPr>
        <w:t>v</w:t>
      </w:r>
      <w:r>
        <w:rPr>
          <w:color w:val="auto"/>
          <w:sz w:val="24"/>
          <w:szCs w:val="24"/>
          <w:eastAsianLayout w:id="78" w:combine="1"/>
        </w:rPr>
        <w:t>’</w:t>
      </w:r>
      <w:r>
        <w:rPr>
          <w:rFonts w:hint="eastAsia"/>
          <w:color w:val="auto"/>
          <w:sz w:val="24"/>
          <w:szCs w:val="24"/>
          <w:eastAsianLayout w:id="79" w:combine="1"/>
        </w:rPr>
        <w:t xml:space="preserve"> t</w:t>
      </w:r>
      <w:r>
        <w:rPr>
          <w:color w:val="auto"/>
          <w:sz w:val="24"/>
          <w:szCs w:val="24"/>
        </w:rPr>
        <w:t>的测量重复性引入的标准不确定度</w:t>
      </w:r>
      <w:r>
        <w:rPr>
          <w:rFonts w:hint="eastAsia"/>
          <w:color w:val="auto"/>
          <w:sz w:val="24"/>
          <w:szCs w:val="24"/>
        </w:rPr>
        <w:t>，m/s；</w:t>
      </w:r>
    </w:p>
    <w:p w14:paraId="026C500D">
      <w:pPr>
        <w:ind w:firstLine="560"/>
        <w:rPr>
          <w:color w:val="auto"/>
          <w:sz w:val="24"/>
          <w:szCs w:val="24"/>
        </w:rPr>
      </w:pPr>
      <w:r>
        <w:rPr>
          <w:rFonts w:hint="eastAsia"/>
          <w:i/>
          <w:iCs/>
          <w:color w:val="auto"/>
          <w:sz w:val="24"/>
          <w:szCs w:val="24"/>
        </w:rPr>
        <w:t>u</w:t>
      </w:r>
      <w:r>
        <w:rPr>
          <w:rFonts w:hint="eastAsia"/>
          <w:color w:val="auto"/>
          <w:sz w:val="24"/>
          <w:szCs w:val="24"/>
          <w:vertAlign w:val="subscript"/>
        </w:rPr>
        <w:t xml:space="preserve">res </w:t>
      </w:r>
      <w:r>
        <w:rPr>
          <w:rFonts w:hint="eastAsia"/>
          <w:color w:val="auto"/>
          <w:sz w:val="24"/>
          <w:szCs w:val="24"/>
        </w:rPr>
        <w:t>——被校激光测风雷达分辨力引入的标准不确定度，m/s；</w:t>
      </w:r>
    </w:p>
    <w:p w14:paraId="5B90EB9F">
      <w:pPr>
        <w:ind w:firstLine="560"/>
        <w:rPr>
          <w:color w:val="auto"/>
          <w:sz w:val="24"/>
          <w:szCs w:val="24"/>
        </w:rPr>
      </w:pPr>
      <w:r>
        <w:rPr>
          <w:rFonts w:hint="eastAsia"/>
          <w:i/>
          <w:iCs/>
          <w:color w:val="auto"/>
          <w:sz w:val="24"/>
          <w:szCs w:val="24"/>
        </w:rPr>
        <w:t>u</w:t>
      </w:r>
      <w:r>
        <w:rPr>
          <w:rFonts w:cs="Times New Roman"/>
          <w:color w:val="auto"/>
          <w:sz w:val="24"/>
          <w:szCs w:val="24"/>
          <w:vertAlign w:val="subscript"/>
        </w:rPr>
        <w:t>βlidar</w:t>
      </w:r>
      <w:r>
        <w:rPr>
          <w:rFonts w:hint="eastAsia"/>
          <w:color w:val="auto"/>
          <w:sz w:val="24"/>
          <w:szCs w:val="24"/>
        </w:rPr>
        <w:t xml:space="preserve"> —— </w:t>
      </w:r>
      <w:bookmarkStart w:id="137" w:name="OLE_LINK20"/>
      <w:r>
        <w:rPr>
          <w:rFonts w:hint="eastAsia"/>
          <w:color w:val="auto"/>
          <w:sz w:val="24"/>
          <w:szCs w:val="24"/>
        </w:rPr>
        <w:t>激光测风雷达俯仰角引入的标准不确定度</w:t>
      </w:r>
      <w:bookmarkEnd w:id="137"/>
      <w:r>
        <w:rPr>
          <w:rFonts w:hint="eastAsia"/>
          <w:color w:val="auto"/>
          <w:sz w:val="24"/>
          <w:szCs w:val="24"/>
        </w:rPr>
        <w:t>，°；</w:t>
      </w:r>
    </w:p>
    <w:p w14:paraId="0E161079">
      <w:pPr>
        <w:ind w:firstLine="560"/>
        <w:rPr>
          <w:color w:val="auto"/>
          <w:sz w:val="24"/>
          <w:szCs w:val="24"/>
        </w:rPr>
      </w:pPr>
      <w:r>
        <w:rPr>
          <w:rFonts w:hint="eastAsia"/>
          <w:i/>
          <w:iCs/>
          <w:color w:val="auto"/>
          <w:sz w:val="24"/>
          <w:szCs w:val="24"/>
        </w:rPr>
        <w:t>u</w:t>
      </w:r>
      <w:r>
        <w:rPr>
          <w:rFonts w:hint="eastAsia"/>
          <w:color w:val="auto"/>
          <w:sz w:val="24"/>
          <w:szCs w:val="24"/>
          <w:vertAlign w:val="subscript"/>
        </w:rPr>
        <w:t>cal</w:t>
      </w:r>
      <w:r>
        <w:rPr>
          <w:rFonts w:hint="eastAsia"/>
          <w:color w:val="auto"/>
          <w:sz w:val="24"/>
          <w:szCs w:val="24"/>
        </w:rPr>
        <w:t xml:space="preserve"> —— LDV系统校准的标准不确定度，m/s；</w:t>
      </w:r>
    </w:p>
    <w:p w14:paraId="12FA2C16">
      <w:pPr>
        <w:ind w:firstLine="560"/>
        <w:rPr>
          <w:rFonts w:cs="Times New Roman"/>
          <w:color w:val="auto"/>
          <w:sz w:val="24"/>
          <w:szCs w:val="24"/>
        </w:rPr>
      </w:pPr>
      <w:r>
        <w:rPr>
          <w:rFonts w:cs="Times New Roman"/>
          <w:i/>
          <w:iCs/>
          <w:color w:val="auto"/>
          <w:sz w:val="24"/>
          <w:szCs w:val="24"/>
        </w:rPr>
        <w:t>u</w:t>
      </w:r>
      <w:r>
        <w:rPr>
          <w:rFonts w:cs="Times New Roman"/>
          <w:color w:val="auto"/>
          <w:sz w:val="24"/>
          <w:szCs w:val="24"/>
          <w:vertAlign w:val="subscript"/>
        </w:rPr>
        <w:t>α</w:t>
      </w:r>
      <w:r>
        <w:rPr>
          <w:rFonts w:hint="eastAsia" w:cs="Times New Roman"/>
          <w:color w:val="auto"/>
          <w:sz w:val="24"/>
          <w:szCs w:val="24"/>
        </w:rPr>
        <w:t xml:space="preserve"> —— </w:t>
      </w:r>
      <w:bookmarkStart w:id="138" w:name="OLE_LINK22"/>
      <w:r>
        <w:rPr>
          <w:rFonts w:hint="eastAsia"/>
          <w:color w:val="auto"/>
          <w:sz w:val="24"/>
          <w:szCs w:val="24"/>
        </w:rPr>
        <w:t>LDV水平速度矢量测量</w:t>
      </w:r>
      <w:r>
        <w:rPr>
          <w:color w:val="auto"/>
          <w:sz w:val="24"/>
          <w:szCs w:val="24"/>
        </w:rPr>
        <w:t>偏差</w:t>
      </w:r>
      <w:r>
        <w:rPr>
          <w:rFonts w:hint="eastAsia"/>
          <w:color w:val="auto"/>
          <w:sz w:val="24"/>
          <w:szCs w:val="24"/>
        </w:rPr>
        <w:t>引入的标准不确定度</w:t>
      </w:r>
      <w:bookmarkEnd w:id="138"/>
      <w:r>
        <w:rPr>
          <w:rFonts w:hint="eastAsia"/>
          <w:color w:val="auto"/>
          <w:sz w:val="24"/>
          <w:szCs w:val="24"/>
        </w:rPr>
        <w:t>，m/s；</w:t>
      </w:r>
    </w:p>
    <w:p w14:paraId="57894705">
      <w:pPr>
        <w:ind w:firstLine="560"/>
        <w:rPr>
          <w:color w:val="auto"/>
          <w:sz w:val="24"/>
          <w:szCs w:val="24"/>
        </w:rPr>
      </w:pPr>
      <w:r>
        <w:rPr>
          <w:rFonts w:cs="Times New Roman"/>
          <w:i/>
          <w:iCs/>
          <w:color w:val="auto"/>
          <w:sz w:val="24"/>
          <w:szCs w:val="24"/>
        </w:rPr>
        <w:t>u</w:t>
      </w:r>
      <w:r>
        <w:rPr>
          <w:rFonts w:cs="Times New Roman"/>
          <w:color w:val="auto"/>
          <w:sz w:val="24"/>
          <w:szCs w:val="24"/>
          <w:vertAlign w:val="subscript"/>
        </w:rPr>
        <w:t>βLDV</w:t>
      </w:r>
      <w:r>
        <w:rPr>
          <w:rFonts w:hint="eastAsia"/>
          <w:color w:val="auto"/>
          <w:sz w:val="24"/>
          <w:szCs w:val="24"/>
        </w:rPr>
        <w:t xml:space="preserve"> —— LDV光束俯仰角引入的不确定度，°；</w:t>
      </w:r>
    </w:p>
    <w:p w14:paraId="0C09214B">
      <w:pPr>
        <w:ind w:firstLine="560"/>
        <w:rPr>
          <w:color w:val="auto"/>
          <w:sz w:val="24"/>
          <w:szCs w:val="24"/>
        </w:rPr>
      </w:pPr>
      <w:r>
        <w:rPr>
          <w:rFonts w:hint="eastAsia"/>
          <w:i/>
          <w:iCs/>
          <w:color w:val="auto"/>
          <w:sz w:val="24"/>
          <w:szCs w:val="24"/>
        </w:rPr>
        <w:t>u</w:t>
      </w:r>
      <w:r>
        <w:rPr>
          <w:rFonts w:hint="eastAsia"/>
          <w:color w:val="auto"/>
          <w:sz w:val="24"/>
          <w:szCs w:val="24"/>
          <w:vertAlign w:val="subscript"/>
        </w:rPr>
        <w:t xml:space="preserve">enc </w:t>
      </w:r>
      <w:r>
        <w:rPr>
          <w:rFonts w:hint="eastAsia"/>
          <w:color w:val="auto"/>
          <w:sz w:val="24"/>
          <w:szCs w:val="24"/>
        </w:rPr>
        <w:t xml:space="preserve">—— </w:t>
      </w:r>
      <w:bookmarkStart w:id="139" w:name="OLE_LINK21"/>
      <w:bookmarkStart w:id="140" w:name="OLE_LINK23"/>
      <w:r>
        <w:rPr>
          <w:color w:val="auto"/>
          <w:sz w:val="24"/>
          <w:szCs w:val="24"/>
        </w:rPr>
        <w:t>编码器增量定位误差引入的标准不确定度</w:t>
      </w:r>
      <w:bookmarkEnd w:id="139"/>
      <w:r>
        <w:rPr>
          <w:rFonts w:hint="eastAsia"/>
          <w:color w:val="auto"/>
          <w:sz w:val="24"/>
          <w:szCs w:val="24"/>
        </w:rPr>
        <w:t>，°；</w:t>
      </w:r>
    </w:p>
    <w:p w14:paraId="76DE1312">
      <w:pPr>
        <w:ind w:firstLine="560"/>
        <w:rPr>
          <w:color w:val="auto"/>
          <w:sz w:val="24"/>
          <w:szCs w:val="24"/>
        </w:rPr>
      </w:pPr>
      <w:r>
        <w:rPr>
          <w:rFonts w:hint="eastAsia"/>
          <w:i/>
          <w:iCs/>
          <w:color w:val="auto"/>
          <w:sz w:val="24"/>
          <w:szCs w:val="24"/>
        </w:rPr>
        <w:t>u</w:t>
      </w:r>
      <w:r>
        <w:rPr>
          <w:rFonts w:hint="eastAsia"/>
          <w:color w:val="auto"/>
          <w:sz w:val="24"/>
          <w:szCs w:val="24"/>
          <w:vertAlign w:val="subscript"/>
        </w:rPr>
        <w:t xml:space="preserve">zero </w:t>
      </w:r>
      <w:r>
        <w:rPr>
          <w:rFonts w:hint="eastAsia"/>
          <w:color w:val="auto"/>
          <w:sz w:val="24"/>
          <w:szCs w:val="24"/>
        </w:rPr>
        <w:t xml:space="preserve">—— </w:t>
      </w:r>
      <w:r>
        <w:rPr>
          <w:color w:val="auto"/>
          <w:sz w:val="24"/>
          <w:szCs w:val="24"/>
        </w:rPr>
        <w:t>调零零点残余误差引入的标准不确定度</w:t>
      </w:r>
      <w:bookmarkEnd w:id="140"/>
      <w:r>
        <w:rPr>
          <w:rFonts w:hint="eastAsia"/>
          <w:color w:val="auto"/>
          <w:sz w:val="24"/>
          <w:szCs w:val="24"/>
        </w:rPr>
        <w:t>，°；</w:t>
      </w:r>
    </w:p>
    <w:p w14:paraId="3700DA3F">
      <w:pPr>
        <w:ind w:firstLine="560"/>
        <w:rPr>
          <w:color w:val="auto"/>
          <w:sz w:val="24"/>
          <w:szCs w:val="24"/>
        </w:rPr>
      </w:pPr>
      <w:r>
        <w:rPr>
          <w:rFonts w:hint="eastAsia"/>
          <w:i/>
          <w:iCs/>
          <w:color w:val="auto"/>
          <w:sz w:val="24"/>
          <w:szCs w:val="24"/>
        </w:rPr>
        <w:t>U</w:t>
      </w:r>
      <w:r>
        <w:rPr>
          <w:rFonts w:hint="eastAsia"/>
          <w:color w:val="auto"/>
          <w:sz w:val="24"/>
          <w:szCs w:val="24"/>
        </w:rPr>
        <w:t xml:space="preserve"> —— 扩展不确定度，包含因子</w:t>
      </w:r>
      <w:r>
        <w:rPr>
          <w:rFonts w:hint="eastAsia"/>
          <w:i/>
          <w:iCs/>
          <w:color w:val="auto"/>
          <w:sz w:val="24"/>
          <w:szCs w:val="24"/>
        </w:rPr>
        <w:t>k</w:t>
      </w:r>
      <w:r>
        <w:rPr>
          <w:rFonts w:hint="eastAsia"/>
          <w:color w:val="auto"/>
          <w:sz w:val="24"/>
          <w:szCs w:val="24"/>
        </w:rPr>
        <w:t>=2，m/s；</w:t>
      </w:r>
    </w:p>
    <w:p w14:paraId="598AAB20">
      <w:pPr>
        <w:pStyle w:val="4"/>
        <w:keepNext w:val="0"/>
        <w:keepLines w:val="0"/>
        <w:pageBreakBefore w:val="0"/>
        <w:widowControl w:val="0"/>
        <w:kinsoku/>
        <w:wordWrap/>
        <w:overflowPunct/>
        <w:topLinePunct w:val="0"/>
        <w:autoSpaceDE/>
        <w:autoSpaceDN/>
        <w:bidi w:val="0"/>
        <w:adjustRightInd/>
        <w:snapToGrid/>
        <w:spacing w:before="0" w:beforeLines="0"/>
        <w:textAlignment w:val="auto"/>
        <w:rPr>
          <w:color w:val="auto"/>
          <w:sz w:val="28"/>
          <w:szCs w:val="28"/>
        </w:rPr>
      </w:pPr>
      <w:r>
        <w:rPr>
          <w:rFonts w:hint="eastAsia" w:ascii="黑体" w:hAnsi="黑体" w:eastAsia="黑体" w:cs="Times New Roman"/>
          <w:bCs w:val="0"/>
          <w:color w:val="auto"/>
          <w:kern w:val="2"/>
          <w:sz w:val="24"/>
          <w:szCs w:val="24"/>
          <w:lang w:val="en-US" w:eastAsia="zh-CN" w:bidi="ar-SA"/>
        </w:rPr>
        <w:t>C.4.1</w:t>
      </w:r>
      <w:r>
        <w:rPr>
          <w:rFonts w:hint="eastAsia" w:ascii="宋体" w:hAnsi="宋体" w:eastAsia="宋体" w:cs="宋体"/>
          <w:bCs/>
          <w:color w:val="auto"/>
          <w:kern w:val="2"/>
          <w:sz w:val="24"/>
          <w:szCs w:val="22"/>
          <w:lang w:val="en-US" w:eastAsia="zh-CN" w:bidi="ar-SA"/>
        </w:rPr>
        <w:t>被校激光测风雷达示值</w:t>
      </w:r>
      <w:r>
        <w:rPr>
          <w:rFonts w:hint="eastAsia"/>
          <w:i/>
          <w:iCs/>
          <w:color w:val="auto"/>
        </w:rPr>
        <w:t>v</w:t>
      </w:r>
      <w:r>
        <w:rPr>
          <w:color w:val="auto"/>
          <w:eastAsianLayout w:id="80" w:combine="1"/>
        </w:rPr>
        <w:t>’</w:t>
      </w:r>
      <w:r>
        <w:rPr>
          <w:rFonts w:hint="eastAsia"/>
          <w:color w:val="auto"/>
          <w:eastAsianLayout w:id="81" w:combine="1"/>
        </w:rPr>
        <w:t xml:space="preserve"> t</w:t>
      </w:r>
      <w:r>
        <w:rPr>
          <w:rFonts w:hint="eastAsia" w:ascii="宋体" w:hAnsi="宋体" w:eastAsia="宋体" w:cs="宋体"/>
          <w:bCs/>
          <w:color w:val="auto"/>
          <w:kern w:val="2"/>
          <w:sz w:val="24"/>
          <w:szCs w:val="22"/>
          <w:lang w:val="en-US" w:eastAsia="zh-CN" w:bidi="ar-SA"/>
        </w:rPr>
        <w:t xml:space="preserve">的测量重复性引入的标准不确定度 </w:t>
      </w:r>
      <w:r>
        <w:rPr>
          <w:rFonts w:hint="eastAsia"/>
          <w:i/>
          <w:iCs/>
          <w:color w:val="auto"/>
          <w:sz w:val="28"/>
          <w:szCs w:val="28"/>
        </w:rPr>
        <w:t>u</w:t>
      </w:r>
      <w:r>
        <w:rPr>
          <w:rFonts w:hint="eastAsia"/>
          <w:color w:val="auto"/>
          <w:sz w:val="28"/>
          <w:szCs w:val="28"/>
          <w:vertAlign w:val="subscript"/>
        </w:rPr>
        <w:t>rep</w:t>
      </w:r>
    </w:p>
    <w:p w14:paraId="1502CD03">
      <w:pPr>
        <w:ind w:firstLine="560"/>
        <w:rPr>
          <w:color w:val="auto"/>
          <w:sz w:val="24"/>
          <w:szCs w:val="24"/>
        </w:rPr>
      </w:pPr>
      <w:r>
        <w:rPr>
          <w:rFonts w:hint="eastAsia"/>
          <w:color w:val="auto"/>
          <w:sz w:val="24"/>
          <w:szCs w:val="24"/>
        </w:rPr>
        <w:t>根据不同径向速度点的测量重复值，用极差法计算实验标准偏差。当</w:t>
      </w:r>
      <w:r>
        <w:rPr>
          <w:rFonts w:hint="eastAsia"/>
          <w:i/>
          <w:iCs/>
          <w:color w:val="auto"/>
          <w:sz w:val="24"/>
          <w:szCs w:val="24"/>
        </w:rPr>
        <w:t>n</w:t>
      </w:r>
      <w:r>
        <w:rPr>
          <w:rFonts w:hint="eastAsia"/>
          <w:color w:val="auto"/>
          <w:sz w:val="24"/>
          <w:szCs w:val="24"/>
        </w:rPr>
        <w:t>=3时，极差系数</w:t>
      </w:r>
      <w:r>
        <w:rPr>
          <w:rFonts w:hint="eastAsia"/>
          <w:i/>
          <w:iCs/>
          <w:color w:val="auto"/>
          <w:sz w:val="24"/>
          <w:szCs w:val="24"/>
        </w:rPr>
        <w:t>C</w:t>
      </w:r>
      <w:r>
        <w:rPr>
          <w:rFonts w:hint="eastAsia"/>
          <w:color w:val="auto"/>
          <w:sz w:val="24"/>
          <w:szCs w:val="24"/>
        </w:rPr>
        <w:t>=1.69，可按下式计算标准不确定度：</w:t>
      </w:r>
    </w:p>
    <w:p w14:paraId="7C8D0EDC">
      <w:pPr>
        <w:pStyle w:val="44"/>
        <w:rPr>
          <w:color w:val="auto"/>
          <w:sz w:val="24"/>
          <w:szCs w:val="24"/>
        </w:rPr>
      </w:pPr>
      <w:r>
        <w:rPr>
          <w:color w:val="auto"/>
          <w:sz w:val="24"/>
          <w:szCs w:val="24"/>
        </w:rPr>
        <w:tab/>
      </w:r>
      <w:r>
        <w:rPr>
          <w:color w:val="auto"/>
          <w:position w:val="-28"/>
          <w:sz w:val="24"/>
          <w:szCs w:val="24"/>
        </w:rPr>
        <w:object>
          <v:shape id="_x0000_i1030" o:spt="75" type="#_x0000_t75" style="height:36pt;width:48pt;" o:ole="t" filled="f" o:preferrelative="t" stroked="f" coordsize="21600,21600">
            <v:path/>
            <v:fill on="f" focussize="0,0"/>
            <v:stroke on="f" joinstyle="miter"/>
            <v:imagedata r:id="rId36" o:title=""/>
            <o:lock v:ext="edit" aspectratio="t"/>
            <w10:wrap type="none"/>
            <w10:anchorlock/>
          </v:shape>
          <o:OLEObject Type="Embed" ProgID="Equation.DSMT4" ShapeID="_x0000_i1030" DrawAspect="Content" ObjectID="_1468075730" r:id="rId35">
            <o:LockedField>false</o:LockedField>
          </o:OLEObject>
        </w:object>
      </w:r>
      <w:r>
        <w:rPr>
          <w:color w:val="auto"/>
          <w:sz w:val="24"/>
          <w:szCs w:val="24"/>
        </w:rPr>
        <w:tab/>
      </w:r>
      <w:r>
        <w:rPr>
          <w:color w:val="auto"/>
          <w:sz w:val="24"/>
          <w:szCs w:val="24"/>
        </w:rPr>
        <w:fldChar w:fldCharType="begin"/>
      </w:r>
      <w:r>
        <w:rPr>
          <w:color w:val="auto"/>
          <w:sz w:val="24"/>
          <w:szCs w:val="24"/>
        </w:rPr>
        <w:instrText xml:space="preserve"> MACROBUTTON MTPlaceRef \* MERGEFORMAT </w:instrText>
      </w:r>
      <w:r>
        <w:rPr>
          <w:color w:val="auto"/>
          <w:sz w:val="24"/>
          <w:szCs w:val="24"/>
        </w:rPr>
        <w:fldChar w:fldCharType="begin"/>
      </w:r>
      <w:r>
        <w:rPr>
          <w:color w:val="auto"/>
          <w:sz w:val="24"/>
          <w:szCs w:val="24"/>
        </w:rPr>
        <w:instrText xml:space="preserve"> SEQ MTEqn \h \* MERGEFORMAT </w:instrText>
      </w:r>
      <w:r>
        <w:rPr>
          <w:color w:val="auto"/>
          <w:sz w:val="24"/>
          <w:szCs w:val="24"/>
        </w:rPr>
        <w:fldChar w:fldCharType="end"/>
      </w:r>
      <w:r>
        <w:rPr>
          <w:color w:val="auto"/>
          <w:sz w:val="24"/>
          <w:szCs w:val="24"/>
        </w:rPr>
        <w:instrText xml:space="preserve">(</w:instrText>
      </w:r>
      <w:r>
        <w:rPr>
          <w:color w:val="auto"/>
          <w:sz w:val="24"/>
          <w:szCs w:val="24"/>
        </w:rPr>
        <w:fldChar w:fldCharType="begin"/>
      </w:r>
      <w:r>
        <w:rPr>
          <w:color w:val="auto"/>
          <w:sz w:val="24"/>
          <w:szCs w:val="24"/>
        </w:rPr>
        <w:instrText xml:space="preserve"> SEQ MTEqn \c \* Arabic \* MERGEFORMAT </w:instrText>
      </w:r>
      <w:r>
        <w:rPr>
          <w:color w:val="auto"/>
          <w:sz w:val="24"/>
          <w:szCs w:val="24"/>
        </w:rPr>
        <w:fldChar w:fldCharType="separate"/>
      </w:r>
      <w:r>
        <w:rPr>
          <w:color w:val="auto"/>
          <w:sz w:val="24"/>
          <w:szCs w:val="24"/>
        </w:rPr>
        <w:instrText xml:space="preserve">6</w:instrText>
      </w:r>
      <w:r>
        <w:rPr>
          <w:color w:val="auto"/>
          <w:sz w:val="24"/>
          <w:szCs w:val="24"/>
        </w:rPr>
        <w:fldChar w:fldCharType="end"/>
      </w:r>
      <w:r>
        <w:rPr>
          <w:color w:val="auto"/>
          <w:sz w:val="24"/>
          <w:szCs w:val="24"/>
        </w:rPr>
        <w:instrText xml:space="preserve">)</w:instrText>
      </w:r>
      <w:r>
        <w:rPr>
          <w:color w:val="auto"/>
          <w:sz w:val="24"/>
          <w:szCs w:val="24"/>
        </w:rPr>
        <w:fldChar w:fldCharType="end"/>
      </w:r>
    </w:p>
    <w:p w14:paraId="44D2E913">
      <w:pPr>
        <w:ind w:firstLine="560"/>
        <w:rPr>
          <w:color w:val="auto"/>
          <w:sz w:val="24"/>
          <w:szCs w:val="24"/>
        </w:rPr>
      </w:pPr>
      <w:r>
        <w:rPr>
          <w:rFonts w:hint="eastAsia"/>
          <w:color w:val="auto"/>
          <w:sz w:val="24"/>
          <w:szCs w:val="24"/>
        </w:rPr>
        <w:t>式中：</w:t>
      </w:r>
    </w:p>
    <w:p w14:paraId="46980598">
      <w:pPr>
        <w:ind w:firstLine="560"/>
        <w:rPr>
          <w:color w:val="auto"/>
          <w:sz w:val="24"/>
          <w:szCs w:val="24"/>
        </w:rPr>
      </w:pPr>
      <w:r>
        <w:rPr>
          <w:rFonts w:hint="eastAsia"/>
          <w:i/>
          <w:iCs/>
          <w:color w:val="auto"/>
          <w:sz w:val="24"/>
          <w:szCs w:val="24"/>
        </w:rPr>
        <w:t>R</w:t>
      </w:r>
      <w:r>
        <w:rPr>
          <w:rFonts w:hint="eastAsia"/>
          <w:color w:val="auto"/>
          <w:sz w:val="24"/>
          <w:szCs w:val="24"/>
        </w:rPr>
        <w:t xml:space="preserve"> —— 各校准点三次测量值的极差；</w:t>
      </w:r>
    </w:p>
    <w:p w14:paraId="223A6C4E">
      <w:pPr>
        <w:ind w:firstLine="560"/>
        <w:rPr>
          <w:color w:val="auto"/>
          <w:sz w:val="24"/>
          <w:szCs w:val="24"/>
        </w:rPr>
      </w:pPr>
      <w:r>
        <w:rPr>
          <w:rFonts w:hint="eastAsia"/>
          <w:i/>
          <w:iCs/>
          <w:color w:val="auto"/>
          <w:sz w:val="24"/>
          <w:szCs w:val="24"/>
        </w:rPr>
        <w:t>C</w:t>
      </w:r>
      <w:r>
        <w:rPr>
          <w:rFonts w:hint="eastAsia"/>
          <w:color w:val="auto"/>
          <w:sz w:val="24"/>
          <w:szCs w:val="24"/>
        </w:rPr>
        <w:t xml:space="preserve"> —— 极差系数；</w:t>
      </w:r>
    </w:p>
    <w:p w14:paraId="4B2A9840">
      <w:pPr>
        <w:ind w:firstLine="560"/>
        <w:rPr>
          <w:color w:val="auto"/>
          <w:sz w:val="24"/>
          <w:szCs w:val="24"/>
        </w:rPr>
      </w:pPr>
      <w:r>
        <w:rPr>
          <w:rFonts w:hint="eastAsia"/>
          <w:color w:val="auto"/>
          <w:sz w:val="24"/>
          <w:szCs w:val="24"/>
        </w:rPr>
        <w:t>计算结果见下表：</w:t>
      </w:r>
    </w:p>
    <w:p w14:paraId="626C84AA">
      <w:pPr>
        <w:pStyle w:val="11"/>
        <w:spacing w:before="156" w:after="156"/>
        <w:rPr>
          <w:iCs/>
          <w:color w:val="auto"/>
          <w:sz w:val="21"/>
          <w:szCs w:val="21"/>
        </w:rPr>
      </w:pPr>
      <w:r>
        <w:rPr>
          <w:rFonts w:hint="eastAsia"/>
          <w:color w:val="auto"/>
          <w:sz w:val="21"/>
          <w:szCs w:val="21"/>
        </w:rPr>
        <w:t xml:space="preserve">表 </w:t>
      </w:r>
      <w:r>
        <w:rPr>
          <w:color w:val="auto"/>
          <w:sz w:val="21"/>
          <w:szCs w:val="21"/>
        </w:rPr>
        <w:fldChar w:fldCharType="begin"/>
      </w:r>
      <w:r>
        <w:rPr>
          <w:color w:val="auto"/>
          <w:sz w:val="21"/>
          <w:szCs w:val="21"/>
        </w:rPr>
        <w:instrText xml:space="preserve"> </w:instrText>
      </w:r>
      <w:r>
        <w:rPr>
          <w:rFonts w:hint="eastAsia"/>
          <w:color w:val="auto"/>
          <w:sz w:val="21"/>
          <w:szCs w:val="21"/>
        </w:rPr>
        <w:instrText xml:space="preserve">SEQ 表 \* ARABIC</w:instrText>
      </w:r>
      <w:r>
        <w:rPr>
          <w:color w:val="auto"/>
          <w:sz w:val="21"/>
          <w:szCs w:val="21"/>
        </w:rPr>
        <w:instrText xml:space="preserve"> </w:instrText>
      </w:r>
      <w:r>
        <w:rPr>
          <w:color w:val="auto"/>
          <w:sz w:val="21"/>
          <w:szCs w:val="21"/>
        </w:rPr>
        <w:fldChar w:fldCharType="separate"/>
      </w:r>
      <w:r>
        <w:rPr>
          <w:color w:val="auto"/>
          <w:sz w:val="21"/>
          <w:szCs w:val="21"/>
        </w:rPr>
        <w:t>4</w:t>
      </w:r>
      <w:r>
        <w:rPr>
          <w:color w:val="auto"/>
          <w:sz w:val="21"/>
          <w:szCs w:val="21"/>
        </w:rPr>
        <w:fldChar w:fldCharType="end"/>
      </w:r>
      <w:r>
        <w:rPr>
          <w:rFonts w:hint="eastAsia"/>
          <w:color w:val="auto"/>
          <w:sz w:val="21"/>
          <w:szCs w:val="21"/>
        </w:rPr>
        <w:t>被校激光测风雷达测量重复性引入的不确定度</w:t>
      </w:r>
      <w:r>
        <w:rPr>
          <w:rFonts w:hint="eastAsia"/>
          <w:i/>
          <w:iCs/>
          <w:color w:val="auto"/>
          <w:sz w:val="21"/>
          <w:szCs w:val="21"/>
        </w:rPr>
        <w:t>u</w:t>
      </w:r>
      <w:r>
        <w:rPr>
          <w:rFonts w:hint="eastAsia"/>
          <w:iCs/>
          <w:color w:val="auto"/>
          <w:sz w:val="21"/>
          <w:szCs w:val="21"/>
          <w:vertAlign w:val="subscript"/>
        </w:rPr>
        <w:t>rep</w:t>
      </w:r>
    </w:p>
    <w:tbl>
      <w:tblPr>
        <w:tblStyle w:val="2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36"/>
        <w:gridCol w:w="2737"/>
        <w:gridCol w:w="2737"/>
      </w:tblGrid>
      <w:tr w14:paraId="04818D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36" w:type="dxa"/>
          </w:tcPr>
          <w:p w14:paraId="796FA596">
            <w:pPr>
              <w:pStyle w:val="42"/>
              <w:rPr>
                <w:color w:val="auto"/>
                <w:sz w:val="21"/>
                <w:szCs w:val="21"/>
              </w:rPr>
            </w:pPr>
            <w:r>
              <w:rPr>
                <w:rFonts w:hint="eastAsia"/>
                <w:color w:val="auto"/>
                <w:sz w:val="21"/>
                <w:szCs w:val="21"/>
              </w:rPr>
              <w:t>校准点（m/s）</w:t>
            </w:r>
          </w:p>
        </w:tc>
        <w:tc>
          <w:tcPr>
            <w:tcW w:w="2737" w:type="dxa"/>
          </w:tcPr>
          <w:p w14:paraId="4B305344">
            <w:pPr>
              <w:pStyle w:val="42"/>
              <w:rPr>
                <w:color w:val="auto"/>
                <w:sz w:val="21"/>
                <w:szCs w:val="21"/>
              </w:rPr>
            </w:pPr>
            <w:r>
              <w:rPr>
                <w:rFonts w:hint="eastAsia"/>
                <w:color w:val="auto"/>
                <w:sz w:val="21"/>
                <w:szCs w:val="21"/>
              </w:rPr>
              <w:t>极差（m/s）</w:t>
            </w:r>
          </w:p>
        </w:tc>
        <w:tc>
          <w:tcPr>
            <w:tcW w:w="2737" w:type="dxa"/>
          </w:tcPr>
          <w:p w14:paraId="17F74793">
            <w:pPr>
              <w:pStyle w:val="42"/>
              <w:rPr>
                <w:color w:val="auto"/>
                <w:sz w:val="21"/>
                <w:szCs w:val="21"/>
              </w:rPr>
            </w:pPr>
            <w:r>
              <w:rPr>
                <w:rFonts w:hint="eastAsia"/>
                <w:color w:val="auto"/>
                <w:sz w:val="21"/>
                <w:szCs w:val="21"/>
              </w:rPr>
              <w:t>标准不确定度（m/s）</w:t>
            </w:r>
          </w:p>
        </w:tc>
      </w:tr>
      <w:tr w14:paraId="32877C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36" w:type="dxa"/>
          </w:tcPr>
          <w:p w14:paraId="7910ADDD">
            <w:pPr>
              <w:pStyle w:val="34"/>
              <w:rPr>
                <w:color w:val="auto"/>
                <w:sz w:val="21"/>
                <w:szCs w:val="21"/>
              </w:rPr>
            </w:pPr>
            <w:bookmarkStart w:id="141" w:name="_Hlk235203318"/>
            <w:r>
              <w:rPr>
                <w:rFonts w:hint="eastAsia"/>
                <w:color w:val="auto"/>
                <w:sz w:val="21"/>
                <w:szCs w:val="21"/>
              </w:rPr>
              <w:t>0</w:t>
            </w:r>
          </w:p>
        </w:tc>
        <w:tc>
          <w:tcPr>
            <w:tcW w:w="2737" w:type="dxa"/>
          </w:tcPr>
          <w:p w14:paraId="0FEAE6EE">
            <w:pPr>
              <w:pStyle w:val="34"/>
              <w:rPr>
                <w:color w:val="auto"/>
                <w:sz w:val="21"/>
                <w:szCs w:val="21"/>
              </w:rPr>
            </w:pPr>
            <w:r>
              <w:rPr>
                <w:rFonts w:hint="eastAsia"/>
                <w:color w:val="auto"/>
                <w:sz w:val="21"/>
                <w:szCs w:val="21"/>
              </w:rPr>
              <w:t>0.01</w:t>
            </w:r>
          </w:p>
        </w:tc>
        <w:tc>
          <w:tcPr>
            <w:tcW w:w="2737" w:type="dxa"/>
          </w:tcPr>
          <w:p w14:paraId="41AA04D0">
            <w:pPr>
              <w:pStyle w:val="34"/>
              <w:rPr>
                <w:b/>
                <w:bCs/>
                <w:color w:val="auto"/>
                <w:sz w:val="21"/>
                <w:szCs w:val="21"/>
              </w:rPr>
            </w:pPr>
            <w:r>
              <w:rPr>
                <w:rFonts w:hint="eastAsia"/>
                <w:b/>
                <w:bCs/>
                <w:color w:val="auto"/>
                <w:sz w:val="21"/>
                <w:szCs w:val="21"/>
              </w:rPr>
              <w:t>0.0059</w:t>
            </w:r>
          </w:p>
        </w:tc>
      </w:tr>
      <w:tr w14:paraId="22AE67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36" w:type="dxa"/>
          </w:tcPr>
          <w:p w14:paraId="12D05004">
            <w:pPr>
              <w:pStyle w:val="34"/>
              <w:rPr>
                <w:color w:val="auto"/>
                <w:sz w:val="21"/>
                <w:szCs w:val="21"/>
              </w:rPr>
            </w:pPr>
            <w:r>
              <w:rPr>
                <w:rFonts w:hint="eastAsia"/>
                <w:color w:val="auto"/>
                <w:sz w:val="21"/>
                <w:szCs w:val="21"/>
              </w:rPr>
              <w:t>1</w:t>
            </w:r>
          </w:p>
        </w:tc>
        <w:tc>
          <w:tcPr>
            <w:tcW w:w="2737" w:type="dxa"/>
          </w:tcPr>
          <w:p w14:paraId="5C9A5A9B">
            <w:pPr>
              <w:pStyle w:val="34"/>
              <w:rPr>
                <w:color w:val="auto"/>
                <w:sz w:val="21"/>
                <w:szCs w:val="21"/>
              </w:rPr>
            </w:pPr>
            <w:r>
              <w:rPr>
                <w:rFonts w:hint="eastAsia"/>
                <w:color w:val="auto"/>
                <w:sz w:val="21"/>
                <w:szCs w:val="21"/>
              </w:rPr>
              <w:t>0.01</w:t>
            </w:r>
          </w:p>
        </w:tc>
        <w:tc>
          <w:tcPr>
            <w:tcW w:w="2737" w:type="dxa"/>
          </w:tcPr>
          <w:p w14:paraId="2892CC25">
            <w:pPr>
              <w:pStyle w:val="34"/>
              <w:rPr>
                <w:color w:val="auto"/>
                <w:sz w:val="21"/>
                <w:szCs w:val="21"/>
              </w:rPr>
            </w:pPr>
            <w:r>
              <w:rPr>
                <w:rFonts w:hint="eastAsia"/>
                <w:color w:val="auto"/>
                <w:sz w:val="21"/>
                <w:szCs w:val="21"/>
              </w:rPr>
              <w:t>0.0059</w:t>
            </w:r>
          </w:p>
        </w:tc>
      </w:tr>
      <w:tr w14:paraId="2A8A36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36" w:type="dxa"/>
          </w:tcPr>
          <w:p w14:paraId="17B745F7">
            <w:pPr>
              <w:pStyle w:val="34"/>
              <w:rPr>
                <w:color w:val="auto"/>
                <w:sz w:val="21"/>
                <w:szCs w:val="21"/>
              </w:rPr>
            </w:pPr>
            <w:r>
              <w:rPr>
                <w:rFonts w:hint="eastAsia"/>
                <w:color w:val="auto"/>
                <w:sz w:val="21"/>
                <w:szCs w:val="21"/>
              </w:rPr>
              <w:t>10</w:t>
            </w:r>
          </w:p>
        </w:tc>
        <w:tc>
          <w:tcPr>
            <w:tcW w:w="2737" w:type="dxa"/>
          </w:tcPr>
          <w:p w14:paraId="6D03DA90">
            <w:pPr>
              <w:pStyle w:val="34"/>
              <w:rPr>
                <w:color w:val="auto"/>
                <w:sz w:val="21"/>
                <w:szCs w:val="21"/>
              </w:rPr>
            </w:pPr>
            <w:r>
              <w:rPr>
                <w:rFonts w:hint="eastAsia"/>
                <w:color w:val="auto"/>
                <w:sz w:val="21"/>
                <w:szCs w:val="21"/>
              </w:rPr>
              <w:t>0.00</w:t>
            </w:r>
          </w:p>
        </w:tc>
        <w:tc>
          <w:tcPr>
            <w:tcW w:w="2737" w:type="dxa"/>
          </w:tcPr>
          <w:p w14:paraId="47E4AB3E">
            <w:pPr>
              <w:pStyle w:val="34"/>
              <w:rPr>
                <w:color w:val="auto"/>
                <w:sz w:val="21"/>
                <w:szCs w:val="21"/>
              </w:rPr>
            </w:pPr>
            <w:r>
              <w:rPr>
                <w:rFonts w:hint="eastAsia"/>
                <w:color w:val="auto"/>
                <w:sz w:val="21"/>
                <w:szCs w:val="21"/>
              </w:rPr>
              <w:t>0.00</w:t>
            </w:r>
          </w:p>
        </w:tc>
      </w:tr>
      <w:tr w14:paraId="74E262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36" w:type="dxa"/>
          </w:tcPr>
          <w:p w14:paraId="13642E30">
            <w:pPr>
              <w:pStyle w:val="34"/>
              <w:rPr>
                <w:color w:val="auto"/>
                <w:sz w:val="21"/>
                <w:szCs w:val="21"/>
              </w:rPr>
            </w:pPr>
            <w:r>
              <w:rPr>
                <w:rFonts w:hint="eastAsia"/>
                <w:color w:val="auto"/>
                <w:sz w:val="21"/>
                <w:szCs w:val="21"/>
              </w:rPr>
              <w:t>20</w:t>
            </w:r>
          </w:p>
        </w:tc>
        <w:tc>
          <w:tcPr>
            <w:tcW w:w="2737" w:type="dxa"/>
          </w:tcPr>
          <w:p w14:paraId="054C9C44">
            <w:pPr>
              <w:pStyle w:val="34"/>
              <w:rPr>
                <w:color w:val="auto"/>
                <w:sz w:val="21"/>
                <w:szCs w:val="21"/>
              </w:rPr>
            </w:pPr>
            <w:r>
              <w:rPr>
                <w:rFonts w:hint="eastAsia"/>
                <w:color w:val="auto"/>
                <w:sz w:val="21"/>
                <w:szCs w:val="21"/>
              </w:rPr>
              <w:t>0.00</w:t>
            </w:r>
          </w:p>
        </w:tc>
        <w:tc>
          <w:tcPr>
            <w:tcW w:w="2737" w:type="dxa"/>
          </w:tcPr>
          <w:p w14:paraId="6713925A">
            <w:pPr>
              <w:pStyle w:val="34"/>
              <w:rPr>
                <w:color w:val="auto"/>
                <w:sz w:val="21"/>
                <w:szCs w:val="21"/>
              </w:rPr>
            </w:pPr>
            <w:r>
              <w:rPr>
                <w:rFonts w:hint="eastAsia"/>
                <w:color w:val="auto"/>
                <w:sz w:val="21"/>
                <w:szCs w:val="21"/>
              </w:rPr>
              <w:t>0.00</w:t>
            </w:r>
          </w:p>
        </w:tc>
      </w:tr>
      <w:tr w14:paraId="4A7558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36" w:type="dxa"/>
          </w:tcPr>
          <w:p w14:paraId="4C1770D0">
            <w:pPr>
              <w:pStyle w:val="34"/>
              <w:rPr>
                <w:color w:val="auto"/>
                <w:sz w:val="21"/>
                <w:szCs w:val="21"/>
              </w:rPr>
            </w:pPr>
            <w:r>
              <w:rPr>
                <w:rFonts w:hint="eastAsia"/>
                <w:color w:val="auto"/>
                <w:sz w:val="21"/>
                <w:szCs w:val="21"/>
              </w:rPr>
              <w:t>30</w:t>
            </w:r>
          </w:p>
        </w:tc>
        <w:tc>
          <w:tcPr>
            <w:tcW w:w="2737" w:type="dxa"/>
          </w:tcPr>
          <w:p w14:paraId="3A4FAF7C">
            <w:pPr>
              <w:pStyle w:val="34"/>
              <w:rPr>
                <w:color w:val="auto"/>
                <w:sz w:val="21"/>
                <w:szCs w:val="21"/>
              </w:rPr>
            </w:pPr>
            <w:r>
              <w:rPr>
                <w:rFonts w:hint="eastAsia"/>
                <w:color w:val="auto"/>
                <w:sz w:val="21"/>
                <w:szCs w:val="21"/>
              </w:rPr>
              <w:t>0.00</w:t>
            </w:r>
          </w:p>
        </w:tc>
        <w:tc>
          <w:tcPr>
            <w:tcW w:w="2737" w:type="dxa"/>
          </w:tcPr>
          <w:p w14:paraId="1E0BEC4F">
            <w:pPr>
              <w:pStyle w:val="34"/>
              <w:rPr>
                <w:color w:val="auto"/>
                <w:sz w:val="21"/>
                <w:szCs w:val="21"/>
              </w:rPr>
            </w:pPr>
            <w:r>
              <w:rPr>
                <w:rFonts w:hint="eastAsia"/>
                <w:color w:val="auto"/>
                <w:sz w:val="21"/>
                <w:szCs w:val="21"/>
              </w:rPr>
              <w:t>0.00</w:t>
            </w:r>
          </w:p>
        </w:tc>
      </w:tr>
      <w:tr w14:paraId="0E27AA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36" w:type="dxa"/>
          </w:tcPr>
          <w:p w14:paraId="781B2319">
            <w:pPr>
              <w:pStyle w:val="34"/>
              <w:rPr>
                <w:color w:val="auto"/>
                <w:sz w:val="21"/>
                <w:szCs w:val="21"/>
              </w:rPr>
            </w:pPr>
            <w:r>
              <w:rPr>
                <w:rFonts w:hint="eastAsia"/>
                <w:color w:val="auto"/>
                <w:sz w:val="21"/>
                <w:szCs w:val="21"/>
              </w:rPr>
              <w:t>50</w:t>
            </w:r>
          </w:p>
        </w:tc>
        <w:tc>
          <w:tcPr>
            <w:tcW w:w="2737" w:type="dxa"/>
          </w:tcPr>
          <w:p w14:paraId="441E7B14">
            <w:pPr>
              <w:pStyle w:val="34"/>
              <w:rPr>
                <w:color w:val="auto"/>
                <w:sz w:val="21"/>
                <w:szCs w:val="21"/>
              </w:rPr>
            </w:pPr>
            <w:r>
              <w:rPr>
                <w:rFonts w:hint="eastAsia"/>
                <w:color w:val="auto"/>
                <w:sz w:val="21"/>
                <w:szCs w:val="21"/>
              </w:rPr>
              <w:t>0.00</w:t>
            </w:r>
          </w:p>
        </w:tc>
        <w:tc>
          <w:tcPr>
            <w:tcW w:w="2737" w:type="dxa"/>
          </w:tcPr>
          <w:p w14:paraId="606497FD">
            <w:pPr>
              <w:pStyle w:val="34"/>
              <w:rPr>
                <w:color w:val="auto"/>
                <w:sz w:val="21"/>
                <w:szCs w:val="21"/>
              </w:rPr>
            </w:pPr>
            <w:r>
              <w:rPr>
                <w:rFonts w:hint="eastAsia"/>
                <w:color w:val="auto"/>
                <w:sz w:val="21"/>
                <w:szCs w:val="21"/>
              </w:rPr>
              <w:t>0.00</w:t>
            </w:r>
          </w:p>
        </w:tc>
      </w:tr>
      <w:tr w14:paraId="26B8C2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36" w:type="dxa"/>
          </w:tcPr>
          <w:p w14:paraId="406B323E">
            <w:pPr>
              <w:pStyle w:val="34"/>
              <w:rPr>
                <w:color w:val="auto"/>
                <w:sz w:val="21"/>
                <w:szCs w:val="21"/>
              </w:rPr>
            </w:pPr>
            <w:r>
              <w:rPr>
                <w:rFonts w:hint="eastAsia"/>
                <w:color w:val="auto"/>
                <w:sz w:val="21"/>
                <w:szCs w:val="21"/>
              </w:rPr>
              <w:t>-1</w:t>
            </w:r>
          </w:p>
        </w:tc>
        <w:tc>
          <w:tcPr>
            <w:tcW w:w="2737" w:type="dxa"/>
          </w:tcPr>
          <w:p w14:paraId="6B73437F">
            <w:pPr>
              <w:pStyle w:val="34"/>
              <w:rPr>
                <w:color w:val="auto"/>
                <w:sz w:val="21"/>
                <w:szCs w:val="21"/>
              </w:rPr>
            </w:pPr>
            <w:r>
              <w:rPr>
                <w:rFonts w:hint="eastAsia"/>
                <w:color w:val="auto"/>
                <w:sz w:val="21"/>
                <w:szCs w:val="21"/>
              </w:rPr>
              <w:t>0.00</w:t>
            </w:r>
          </w:p>
        </w:tc>
        <w:tc>
          <w:tcPr>
            <w:tcW w:w="2737" w:type="dxa"/>
          </w:tcPr>
          <w:p w14:paraId="3FF14A36">
            <w:pPr>
              <w:pStyle w:val="34"/>
              <w:rPr>
                <w:color w:val="auto"/>
                <w:sz w:val="21"/>
                <w:szCs w:val="21"/>
              </w:rPr>
            </w:pPr>
            <w:r>
              <w:rPr>
                <w:rFonts w:hint="eastAsia"/>
                <w:color w:val="auto"/>
                <w:sz w:val="21"/>
                <w:szCs w:val="21"/>
              </w:rPr>
              <w:t>0.00</w:t>
            </w:r>
          </w:p>
        </w:tc>
      </w:tr>
      <w:tr w14:paraId="7042AC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36" w:type="dxa"/>
          </w:tcPr>
          <w:p w14:paraId="7BF2404C">
            <w:pPr>
              <w:pStyle w:val="34"/>
              <w:rPr>
                <w:color w:val="auto"/>
                <w:sz w:val="21"/>
                <w:szCs w:val="21"/>
              </w:rPr>
            </w:pPr>
            <w:r>
              <w:rPr>
                <w:rFonts w:hint="eastAsia"/>
                <w:color w:val="auto"/>
                <w:sz w:val="21"/>
                <w:szCs w:val="21"/>
              </w:rPr>
              <w:t>-10</w:t>
            </w:r>
          </w:p>
        </w:tc>
        <w:tc>
          <w:tcPr>
            <w:tcW w:w="2737" w:type="dxa"/>
          </w:tcPr>
          <w:p w14:paraId="17999F18">
            <w:pPr>
              <w:pStyle w:val="34"/>
              <w:rPr>
                <w:color w:val="auto"/>
                <w:sz w:val="21"/>
                <w:szCs w:val="21"/>
              </w:rPr>
            </w:pPr>
            <w:r>
              <w:rPr>
                <w:rFonts w:hint="eastAsia"/>
                <w:color w:val="auto"/>
                <w:sz w:val="21"/>
                <w:szCs w:val="21"/>
              </w:rPr>
              <w:t>0.01</w:t>
            </w:r>
          </w:p>
        </w:tc>
        <w:tc>
          <w:tcPr>
            <w:tcW w:w="2737" w:type="dxa"/>
          </w:tcPr>
          <w:p w14:paraId="7B791C61">
            <w:pPr>
              <w:pStyle w:val="34"/>
              <w:rPr>
                <w:color w:val="auto"/>
                <w:sz w:val="21"/>
                <w:szCs w:val="21"/>
              </w:rPr>
            </w:pPr>
            <w:r>
              <w:rPr>
                <w:rFonts w:hint="eastAsia"/>
                <w:color w:val="auto"/>
                <w:sz w:val="21"/>
                <w:szCs w:val="21"/>
              </w:rPr>
              <w:t>0.0059</w:t>
            </w:r>
          </w:p>
        </w:tc>
      </w:tr>
      <w:tr w14:paraId="1567E2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36" w:type="dxa"/>
          </w:tcPr>
          <w:p w14:paraId="54C0C846">
            <w:pPr>
              <w:pStyle w:val="34"/>
              <w:rPr>
                <w:color w:val="auto"/>
                <w:sz w:val="21"/>
                <w:szCs w:val="21"/>
              </w:rPr>
            </w:pPr>
            <w:r>
              <w:rPr>
                <w:rFonts w:hint="eastAsia"/>
                <w:color w:val="auto"/>
                <w:sz w:val="21"/>
                <w:szCs w:val="21"/>
              </w:rPr>
              <w:t>-20</w:t>
            </w:r>
          </w:p>
        </w:tc>
        <w:tc>
          <w:tcPr>
            <w:tcW w:w="2737" w:type="dxa"/>
          </w:tcPr>
          <w:p w14:paraId="02CFFE00">
            <w:pPr>
              <w:pStyle w:val="34"/>
              <w:rPr>
                <w:color w:val="auto"/>
                <w:sz w:val="21"/>
                <w:szCs w:val="21"/>
              </w:rPr>
            </w:pPr>
            <w:r>
              <w:rPr>
                <w:rFonts w:hint="eastAsia"/>
                <w:color w:val="auto"/>
                <w:sz w:val="21"/>
                <w:szCs w:val="21"/>
              </w:rPr>
              <w:t>0.00</w:t>
            </w:r>
          </w:p>
        </w:tc>
        <w:tc>
          <w:tcPr>
            <w:tcW w:w="2737" w:type="dxa"/>
          </w:tcPr>
          <w:p w14:paraId="004FEDF1">
            <w:pPr>
              <w:pStyle w:val="34"/>
              <w:rPr>
                <w:color w:val="auto"/>
                <w:sz w:val="21"/>
                <w:szCs w:val="21"/>
              </w:rPr>
            </w:pPr>
            <w:r>
              <w:rPr>
                <w:rFonts w:hint="eastAsia"/>
                <w:color w:val="auto"/>
                <w:sz w:val="21"/>
                <w:szCs w:val="21"/>
              </w:rPr>
              <w:t>0.00</w:t>
            </w:r>
          </w:p>
        </w:tc>
      </w:tr>
      <w:tr w14:paraId="630B45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36" w:type="dxa"/>
          </w:tcPr>
          <w:p w14:paraId="4E03E750">
            <w:pPr>
              <w:pStyle w:val="34"/>
              <w:rPr>
                <w:color w:val="auto"/>
                <w:sz w:val="21"/>
                <w:szCs w:val="21"/>
              </w:rPr>
            </w:pPr>
            <w:r>
              <w:rPr>
                <w:rFonts w:hint="eastAsia"/>
                <w:color w:val="auto"/>
                <w:sz w:val="21"/>
                <w:szCs w:val="21"/>
              </w:rPr>
              <w:t>-30</w:t>
            </w:r>
          </w:p>
        </w:tc>
        <w:tc>
          <w:tcPr>
            <w:tcW w:w="2737" w:type="dxa"/>
          </w:tcPr>
          <w:p w14:paraId="06CDCFD8">
            <w:pPr>
              <w:pStyle w:val="34"/>
              <w:rPr>
                <w:color w:val="auto"/>
                <w:sz w:val="21"/>
                <w:szCs w:val="21"/>
              </w:rPr>
            </w:pPr>
            <w:r>
              <w:rPr>
                <w:rFonts w:hint="eastAsia"/>
                <w:color w:val="auto"/>
                <w:sz w:val="21"/>
                <w:szCs w:val="21"/>
              </w:rPr>
              <w:t>0.00</w:t>
            </w:r>
          </w:p>
        </w:tc>
        <w:tc>
          <w:tcPr>
            <w:tcW w:w="2737" w:type="dxa"/>
          </w:tcPr>
          <w:p w14:paraId="20AB348A">
            <w:pPr>
              <w:pStyle w:val="34"/>
              <w:rPr>
                <w:color w:val="auto"/>
                <w:sz w:val="21"/>
                <w:szCs w:val="21"/>
              </w:rPr>
            </w:pPr>
            <w:r>
              <w:rPr>
                <w:rFonts w:hint="eastAsia"/>
                <w:color w:val="auto"/>
                <w:sz w:val="21"/>
                <w:szCs w:val="21"/>
              </w:rPr>
              <w:t>0.00</w:t>
            </w:r>
          </w:p>
        </w:tc>
      </w:tr>
      <w:tr w14:paraId="6A96BA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36" w:type="dxa"/>
          </w:tcPr>
          <w:p w14:paraId="418D4489">
            <w:pPr>
              <w:pStyle w:val="34"/>
              <w:rPr>
                <w:color w:val="auto"/>
                <w:sz w:val="21"/>
                <w:szCs w:val="21"/>
              </w:rPr>
            </w:pPr>
            <w:r>
              <w:rPr>
                <w:rFonts w:hint="eastAsia"/>
                <w:color w:val="auto"/>
                <w:sz w:val="21"/>
                <w:szCs w:val="21"/>
              </w:rPr>
              <w:t>-50</w:t>
            </w:r>
          </w:p>
        </w:tc>
        <w:tc>
          <w:tcPr>
            <w:tcW w:w="2737" w:type="dxa"/>
          </w:tcPr>
          <w:p w14:paraId="638B020D">
            <w:pPr>
              <w:pStyle w:val="34"/>
              <w:rPr>
                <w:color w:val="auto"/>
                <w:sz w:val="21"/>
                <w:szCs w:val="21"/>
              </w:rPr>
            </w:pPr>
            <w:r>
              <w:rPr>
                <w:rFonts w:hint="eastAsia"/>
                <w:color w:val="auto"/>
                <w:sz w:val="21"/>
                <w:szCs w:val="21"/>
              </w:rPr>
              <w:t>0.01</w:t>
            </w:r>
          </w:p>
        </w:tc>
        <w:tc>
          <w:tcPr>
            <w:tcW w:w="2737" w:type="dxa"/>
          </w:tcPr>
          <w:p w14:paraId="66DA9519">
            <w:pPr>
              <w:pStyle w:val="34"/>
              <w:rPr>
                <w:color w:val="auto"/>
                <w:sz w:val="21"/>
                <w:szCs w:val="21"/>
              </w:rPr>
            </w:pPr>
            <w:r>
              <w:rPr>
                <w:rFonts w:hint="eastAsia"/>
                <w:color w:val="auto"/>
                <w:sz w:val="21"/>
                <w:szCs w:val="21"/>
              </w:rPr>
              <w:t>0.0059</w:t>
            </w:r>
          </w:p>
        </w:tc>
      </w:tr>
      <w:bookmarkEnd w:id="141"/>
    </w:tbl>
    <w:p w14:paraId="5198013D">
      <w:pPr>
        <w:pStyle w:val="4"/>
        <w:keepNext w:val="0"/>
        <w:keepLines w:val="0"/>
        <w:pageBreakBefore w:val="0"/>
        <w:widowControl w:val="0"/>
        <w:kinsoku/>
        <w:wordWrap/>
        <w:overflowPunct/>
        <w:topLinePunct w:val="0"/>
        <w:autoSpaceDE/>
        <w:autoSpaceDN/>
        <w:bidi w:val="0"/>
        <w:adjustRightInd/>
        <w:snapToGrid/>
        <w:spacing w:before="0" w:beforeLines="0"/>
        <w:textAlignment w:val="auto"/>
        <w:rPr>
          <w:color w:val="auto"/>
          <w:sz w:val="28"/>
          <w:szCs w:val="28"/>
        </w:rPr>
      </w:pPr>
      <w:r>
        <w:rPr>
          <w:rFonts w:hint="eastAsia" w:ascii="宋体" w:hAnsi="宋体" w:eastAsia="宋体" w:cs="宋体"/>
          <w:bCs/>
          <w:color w:val="auto"/>
          <w:kern w:val="2"/>
          <w:sz w:val="24"/>
          <w:szCs w:val="24"/>
          <w:lang w:val="en-US" w:eastAsia="zh-CN" w:bidi="ar-SA"/>
        </w:rPr>
        <w:t>C.4.2 被校激光测风雷达分辨力引入的标准不确定度</w:t>
      </w:r>
      <w:r>
        <w:rPr>
          <w:rFonts w:hint="eastAsia"/>
          <w:i/>
          <w:iCs/>
          <w:color w:val="auto"/>
          <w:sz w:val="28"/>
          <w:szCs w:val="28"/>
        </w:rPr>
        <w:t>u</w:t>
      </w:r>
      <w:r>
        <w:rPr>
          <w:rFonts w:hint="eastAsia"/>
          <w:color w:val="auto"/>
          <w:sz w:val="28"/>
          <w:szCs w:val="28"/>
          <w:vertAlign w:val="subscript"/>
        </w:rPr>
        <w:t>res</w:t>
      </w:r>
    </w:p>
    <w:p w14:paraId="1216D6CE">
      <w:pPr>
        <w:ind w:firstLine="560"/>
        <w:rPr>
          <w:color w:val="auto"/>
          <w:sz w:val="24"/>
          <w:szCs w:val="24"/>
        </w:rPr>
      </w:pPr>
      <w:r>
        <w:rPr>
          <w:rFonts w:hint="eastAsia"/>
          <w:color w:val="auto"/>
          <w:sz w:val="24"/>
          <w:szCs w:val="24"/>
        </w:rPr>
        <w:t>被校激光测风雷达的径向风速分辨力为0.001 m/s，按均匀分布，分辨力引入的标准不确定度为：</w:t>
      </w:r>
    </w:p>
    <w:p w14:paraId="05037783">
      <w:pPr>
        <w:pStyle w:val="44"/>
        <w:rPr>
          <w:color w:val="auto"/>
        </w:rPr>
      </w:pPr>
      <w:r>
        <w:rPr>
          <w:color w:val="auto"/>
          <w:sz w:val="24"/>
          <w:szCs w:val="24"/>
        </w:rPr>
        <w:tab/>
      </w:r>
      <w:r>
        <w:rPr>
          <w:color w:val="auto"/>
          <w:position w:val="-32"/>
          <w:sz w:val="24"/>
          <w:szCs w:val="24"/>
        </w:rPr>
        <w:object>
          <v:shape id="_x0000_i1031" o:spt="75" type="#_x0000_t75" style="height:38.25pt;width:150pt;" o:ole="t" filled="f" o:preferrelative="t" stroked="f" coordsize="21600,21600">
            <v:path/>
            <v:fill on="f" focussize="0,0"/>
            <v:stroke on="f" joinstyle="miter"/>
            <v:imagedata r:id="rId38" o:title=""/>
            <o:lock v:ext="edit" aspectratio="t"/>
            <w10:wrap type="none"/>
            <w10:anchorlock/>
          </v:shape>
          <o:OLEObject Type="Embed" ProgID="Equation.DSMT4" ShapeID="_x0000_i1031" DrawAspect="Content" ObjectID="_1468075731" r:id="rId37">
            <o:LockedField>false</o:LockedField>
          </o:OLEObject>
        </w:object>
      </w:r>
      <w:r>
        <w:rPr>
          <w:color w:val="auto"/>
        </w:rPr>
        <w:tab/>
      </w:r>
      <w:r>
        <w:rPr>
          <w:color w:val="auto"/>
        </w:rPr>
        <w:fldChar w:fldCharType="begin"/>
      </w:r>
      <w:r>
        <w:rPr>
          <w:color w:val="auto"/>
        </w:rPr>
        <w:instrText xml:space="preserve"> MACROBUTTON MTPlaceRef \* MERGEFORMAT </w:instrText>
      </w:r>
      <w:r>
        <w:rPr>
          <w:color w:val="auto"/>
        </w:rPr>
        <w:fldChar w:fldCharType="begin"/>
      </w:r>
      <w:r>
        <w:rPr>
          <w:color w:val="auto"/>
        </w:rPr>
        <w:instrText xml:space="preserve"> SEQ MTEqn \h \* MERGEFORMAT </w:instrText>
      </w:r>
      <w:r>
        <w:rPr>
          <w:color w:val="auto"/>
        </w:rPr>
        <w:fldChar w:fldCharType="end"/>
      </w:r>
      <w:r>
        <w:rPr>
          <w:color w:val="auto"/>
        </w:rPr>
        <w:instrText xml:space="preserve">(</w:instrText>
      </w:r>
      <w:r>
        <w:rPr>
          <w:color w:val="auto"/>
        </w:rPr>
        <w:fldChar w:fldCharType="begin"/>
      </w:r>
      <w:r>
        <w:rPr>
          <w:color w:val="auto"/>
        </w:rPr>
        <w:instrText xml:space="preserve"> SEQ MTEqn \c \* Arabic \* MERGEFORMAT </w:instrText>
      </w:r>
      <w:r>
        <w:rPr>
          <w:color w:val="auto"/>
        </w:rPr>
        <w:fldChar w:fldCharType="separate"/>
      </w:r>
      <w:r>
        <w:rPr>
          <w:color w:val="auto"/>
        </w:rPr>
        <w:instrText xml:space="preserve">7</w:instrText>
      </w:r>
      <w:r>
        <w:rPr>
          <w:color w:val="auto"/>
        </w:rPr>
        <w:fldChar w:fldCharType="end"/>
      </w:r>
      <w:r>
        <w:rPr>
          <w:color w:val="auto"/>
        </w:rPr>
        <w:instrText xml:space="preserve">)</w:instrText>
      </w:r>
      <w:r>
        <w:rPr>
          <w:color w:val="auto"/>
        </w:rPr>
        <w:fldChar w:fldCharType="end"/>
      </w:r>
    </w:p>
    <w:p w14:paraId="74FF6CC1">
      <w:pPr>
        <w:pStyle w:val="4"/>
        <w:keepNext w:val="0"/>
        <w:keepLines w:val="0"/>
        <w:pageBreakBefore w:val="0"/>
        <w:widowControl w:val="0"/>
        <w:kinsoku/>
        <w:wordWrap/>
        <w:overflowPunct/>
        <w:topLinePunct w:val="0"/>
        <w:autoSpaceDE/>
        <w:autoSpaceDN/>
        <w:bidi w:val="0"/>
        <w:adjustRightInd/>
        <w:snapToGrid/>
        <w:spacing w:before="0" w:beforeLines="0"/>
        <w:textAlignment w:val="auto"/>
        <w:rPr>
          <w:color w:val="auto"/>
          <w:sz w:val="28"/>
          <w:szCs w:val="28"/>
        </w:rPr>
      </w:pPr>
      <w:r>
        <w:rPr>
          <w:rFonts w:hint="eastAsia" w:ascii="宋体" w:hAnsi="宋体" w:eastAsia="宋体" w:cs="宋体"/>
          <w:bCs/>
          <w:color w:val="auto"/>
          <w:kern w:val="2"/>
          <w:sz w:val="24"/>
          <w:szCs w:val="24"/>
          <w:lang w:val="en-US" w:eastAsia="zh-CN" w:bidi="ar-SA"/>
        </w:rPr>
        <w:t>C.4.3 LDV系统校准的标准不确定度</w:t>
      </w:r>
      <w:r>
        <w:rPr>
          <w:rFonts w:hint="eastAsia"/>
          <w:i/>
          <w:iCs/>
          <w:color w:val="auto"/>
          <w:sz w:val="28"/>
          <w:szCs w:val="28"/>
        </w:rPr>
        <w:t>u</w:t>
      </w:r>
      <w:r>
        <w:rPr>
          <w:rFonts w:hint="eastAsia"/>
          <w:color w:val="auto"/>
          <w:sz w:val="28"/>
          <w:szCs w:val="28"/>
          <w:vertAlign w:val="subscript"/>
        </w:rPr>
        <w:t>cal</w:t>
      </w:r>
    </w:p>
    <w:p w14:paraId="71F4E874">
      <w:pPr>
        <w:ind w:firstLine="560"/>
        <w:rPr>
          <w:color w:val="auto"/>
          <w:sz w:val="24"/>
          <w:szCs w:val="24"/>
        </w:rPr>
      </w:pPr>
      <w:r>
        <w:rPr>
          <w:rFonts w:hint="eastAsia"/>
          <w:color w:val="auto"/>
          <w:sz w:val="24"/>
          <w:szCs w:val="24"/>
        </w:rPr>
        <w:t>LDV的最大允许误差为±0.01 m/s，LDV系统校准的标准不确定度为：</w:t>
      </w:r>
    </w:p>
    <w:p w14:paraId="7DBCC00A">
      <w:pPr>
        <w:pStyle w:val="44"/>
        <w:rPr>
          <w:color w:val="auto"/>
          <w:sz w:val="24"/>
          <w:szCs w:val="24"/>
        </w:rPr>
      </w:pPr>
      <w:r>
        <w:rPr>
          <w:color w:val="auto"/>
          <w:sz w:val="24"/>
          <w:szCs w:val="24"/>
        </w:rPr>
        <w:tab/>
      </w:r>
      <w:r>
        <w:rPr>
          <w:color w:val="auto"/>
          <w:position w:val="-32"/>
          <w:sz w:val="24"/>
          <w:szCs w:val="24"/>
        </w:rPr>
        <w:object>
          <v:shape id="_x0000_i1032" o:spt="75" type="#_x0000_t75" style="height:37.5pt;width:135.75pt;" o:ole="t" filled="f" o:preferrelative="t" stroked="f" coordsize="21600,21600">
            <v:path/>
            <v:fill on="f" focussize="0,0"/>
            <v:stroke on="f" joinstyle="miter"/>
            <v:imagedata r:id="rId40" o:title=""/>
            <o:lock v:ext="edit" aspectratio="t"/>
            <w10:wrap type="none"/>
            <w10:anchorlock/>
          </v:shape>
          <o:OLEObject Type="Embed" ProgID="Equation.DSMT4" ShapeID="_x0000_i1032" DrawAspect="Content" ObjectID="_1468075732" r:id="rId39">
            <o:LockedField>false</o:LockedField>
          </o:OLEObject>
        </w:object>
      </w:r>
      <w:r>
        <w:rPr>
          <w:color w:val="auto"/>
          <w:sz w:val="24"/>
          <w:szCs w:val="24"/>
        </w:rPr>
        <w:tab/>
      </w:r>
      <w:r>
        <w:rPr>
          <w:color w:val="auto"/>
          <w:sz w:val="24"/>
          <w:szCs w:val="24"/>
        </w:rPr>
        <w:fldChar w:fldCharType="begin"/>
      </w:r>
      <w:r>
        <w:rPr>
          <w:color w:val="auto"/>
          <w:sz w:val="24"/>
          <w:szCs w:val="24"/>
        </w:rPr>
        <w:instrText xml:space="preserve"> MACROBUTTON MTPlaceRef \* MERGEFORMAT </w:instrText>
      </w:r>
      <w:r>
        <w:rPr>
          <w:color w:val="auto"/>
          <w:sz w:val="24"/>
          <w:szCs w:val="24"/>
        </w:rPr>
        <w:fldChar w:fldCharType="begin"/>
      </w:r>
      <w:r>
        <w:rPr>
          <w:color w:val="auto"/>
          <w:sz w:val="24"/>
          <w:szCs w:val="24"/>
        </w:rPr>
        <w:instrText xml:space="preserve"> SEQ MTEqn \h \* MERGEFORMAT </w:instrText>
      </w:r>
      <w:r>
        <w:rPr>
          <w:color w:val="auto"/>
          <w:sz w:val="24"/>
          <w:szCs w:val="24"/>
        </w:rPr>
        <w:fldChar w:fldCharType="end"/>
      </w:r>
      <w:r>
        <w:rPr>
          <w:color w:val="auto"/>
          <w:sz w:val="24"/>
          <w:szCs w:val="24"/>
        </w:rPr>
        <w:instrText xml:space="preserve">(</w:instrText>
      </w:r>
      <w:r>
        <w:rPr>
          <w:color w:val="auto"/>
          <w:sz w:val="24"/>
          <w:szCs w:val="24"/>
        </w:rPr>
        <w:fldChar w:fldCharType="begin"/>
      </w:r>
      <w:r>
        <w:rPr>
          <w:color w:val="auto"/>
          <w:sz w:val="24"/>
          <w:szCs w:val="24"/>
        </w:rPr>
        <w:instrText xml:space="preserve"> SEQ MTEqn \c \* Arabic \* MERGEFORMAT </w:instrText>
      </w:r>
      <w:r>
        <w:rPr>
          <w:color w:val="auto"/>
          <w:sz w:val="24"/>
          <w:szCs w:val="24"/>
        </w:rPr>
        <w:fldChar w:fldCharType="separate"/>
      </w:r>
      <w:r>
        <w:rPr>
          <w:color w:val="auto"/>
          <w:sz w:val="24"/>
          <w:szCs w:val="24"/>
        </w:rPr>
        <w:instrText xml:space="preserve">8</w:instrText>
      </w:r>
      <w:r>
        <w:rPr>
          <w:color w:val="auto"/>
          <w:sz w:val="24"/>
          <w:szCs w:val="24"/>
        </w:rPr>
        <w:fldChar w:fldCharType="end"/>
      </w:r>
      <w:r>
        <w:rPr>
          <w:color w:val="auto"/>
          <w:sz w:val="24"/>
          <w:szCs w:val="24"/>
        </w:rPr>
        <w:instrText xml:space="preserve">)</w:instrText>
      </w:r>
      <w:r>
        <w:rPr>
          <w:color w:val="auto"/>
          <w:sz w:val="24"/>
          <w:szCs w:val="24"/>
        </w:rPr>
        <w:fldChar w:fldCharType="end"/>
      </w:r>
    </w:p>
    <w:p w14:paraId="346FEAF0">
      <w:pPr>
        <w:pStyle w:val="4"/>
        <w:keepNext w:val="0"/>
        <w:keepLines w:val="0"/>
        <w:pageBreakBefore w:val="0"/>
        <w:widowControl w:val="0"/>
        <w:kinsoku/>
        <w:wordWrap/>
        <w:overflowPunct/>
        <w:topLinePunct w:val="0"/>
        <w:autoSpaceDE/>
        <w:autoSpaceDN/>
        <w:bidi w:val="0"/>
        <w:adjustRightInd/>
        <w:snapToGrid/>
        <w:spacing w:before="0" w:beforeLines="0"/>
        <w:textAlignment w:val="auto"/>
        <w:rPr>
          <w:rFonts w:cs="Times New Roman"/>
          <w:color w:val="auto"/>
          <w:sz w:val="28"/>
          <w:szCs w:val="28"/>
        </w:rPr>
      </w:pPr>
      <w:r>
        <w:rPr>
          <w:rFonts w:hint="eastAsia" w:cs="Times New Roman"/>
          <w:color w:val="auto"/>
        </w:rPr>
        <w:t xml:space="preserve"> </w:t>
      </w:r>
      <w:r>
        <w:rPr>
          <w:rFonts w:hint="eastAsia" w:ascii="宋体" w:hAnsi="宋体" w:eastAsia="宋体" w:cs="宋体"/>
          <w:bCs/>
          <w:color w:val="auto"/>
          <w:kern w:val="2"/>
          <w:sz w:val="24"/>
          <w:szCs w:val="24"/>
          <w:lang w:val="en-US" w:eastAsia="zh-CN" w:bidi="ar-SA"/>
        </w:rPr>
        <w:t>C.4.4 LDV水平速度矢量测量偏差引入的标准不确定度</w:t>
      </w:r>
      <w:r>
        <w:rPr>
          <w:rFonts w:cs="Times New Roman"/>
          <w:i/>
          <w:iCs/>
          <w:color w:val="auto"/>
          <w:sz w:val="28"/>
          <w:szCs w:val="28"/>
        </w:rPr>
        <w:t>u</w:t>
      </w:r>
      <w:r>
        <w:rPr>
          <w:rFonts w:cs="Times New Roman"/>
          <w:color w:val="auto"/>
          <w:sz w:val="28"/>
          <w:szCs w:val="28"/>
          <w:vertAlign w:val="subscript"/>
        </w:rPr>
        <w:t>α</w:t>
      </w:r>
    </w:p>
    <w:p w14:paraId="4BABCD84">
      <w:pPr>
        <w:ind w:firstLine="560"/>
        <w:rPr>
          <w:color w:val="auto"/>
          <w:sz w:val="24"/>
          <w:szCs w:val="24"/>
        </w:rPr>
      </w:pPr>
      <w:r>
        <w:rPr>
          <w:rFonts w:hint="eastAsia"/>
          <w:color w:val="auto"/>
          <w:sz w:val="24"/>
          <w:szCs w:val="24"/>
        </w:rPr>
        <w:t>LDV水平速度矢量测量</w:t>
      </w:r>
      <w:r>
        <w:rPr>
          <w:color w:val="auto"/>
          <w:sz w:val="24"/>
          <w:szCs w:val="24"/>
        </w:rPr>
        <w:t>偏差</w:t>
      </w:r>
      <w:r>
        <w:rPr>
          <w:rFonts w:hint="eastAsia"/>
          <w:color w:val="auto"/>
          <w:sz w:val="24"/>
          <w:szCs w:val="24"/>
        </w:rPr>
        <w:t>引入的标准不确定度，取残余俯仰角最大可能值0.5°=0.00873 rad，按均匀分布计算：</w:t>
      </w:r>
    </w:p>
    <w:p w14:paraId="53EC35A2">
      <w:pPr>
        <w:pStyle w:val="44"/>
        <w:rPr>
          <w:color w:val="auto"/>
          <w:sz w:val="24"/>
          <w:szCs w:val="24"/>
        </w:rPr>
      </w:pPr>
      <w:r>
        <w:rPr>
          <w:color w:val="auto"/>
          <w:sz w:val="24"/>
          <w:szCs w:val="24"/>
        </w:rPr>
        <w:tab/>
      </w:r>
      <w:r>
        <w:rPr>
          <w:color w:val="auto"/>
          <w:position w:val="-32"/>
          <w:sz w:val="24"/>
          <w:szCs w:val="24"/>
        </w:rPr>
        <w:object>
          <v:shape id="_x0000_i1033" o:spt="75" type="#_x0000_t75" style="height:38.25pt;width:144.75pt;" o:ole="t" filled="f" o:preferrelative="t" stroked="f" coordsize="21600,21600">
            <v:path/>
            <v:fill on="f" focussize="0,0"/>
            <v:stroke on="f" joinstyle="miter"/>
            <v:imagedata r:id="rId42" o:title=""/>
            <o:lock v:ext="edit" aspectratio="t"/>
            <w10:wrap type="none"/>
            <w10:anchorlock/>
          </v:shape>
          <o:OLEObject Type="Embed" ProgID="Equation.DSMT4" ShapeID="_x0000_i1033" DrawAspect="Content" ObjectID="_1468075733" r:id="rId41">
            <o:LockedField>false</o:LockedField>
          </o:OLEObject>
        </w:object>
      </w:r>
      <w:r>
        <w:rPr>
          <w:color w:val="auto"/>
          <w:sz w:val="24"/>
          <w:szCs w:val="24"/>
        </w:rPr>
        <w:tab/>
      </w:r>
      <w:r>
        <w:rPr>
          <w:color w:val="auto"/>
          <w:sz w:val="24"/>
          <w:szCs w:val="24"/>
        </w:rPr>
        <w:fldChar w:fldCharType="begin"/>
      </w:r>
      <w:r>
        <w:rPr>
          <w:color w:val="auto"/>
          <w:sz w:val="24"/>
          <w:szCs w:val="24"/>
        </w:rPr>
        <w:instrText xml:space="preserve"> MACROBUTTON MTPlaceRef \* MERGEFORMAT </w:instrText>
      </w:r>
      <w:r>
        <w:rPr>
          <w:color w:val="auto"/>
          <w:sz w:val="24"/>
          <w:szCs w:val="24"/>
        </w:rPr>
        <w:fldChar w:fldCharType="begin"/>
      </w:r>
      <w:r>
        <w:rPr>
          <w:color w:val="auto"/>
          <w:sz w:val="24"/>
          <w:szCs w:val="24"/>
        </w:rPr>
        <w:instrText xml:space="preserve"> SEQ MTEqn \h \* MERGEFORMAT </w:instrText>
      </w:r>
      <w:r>
        <w:rPr>
          <w:color w:val="auto"/>
          <w:sz w:val="24"/>
          <w:szCs w:val="24"/>
        </w:rPr>
        <w:fldChar w:fldCharType="end"/>
      </w:r>
      <w:r>
        <w:rPr>
          <w:color w:val="auto"/>
          <w:sz w:val="24"/>
          <w:szCs w:val="24"/>
        </w:rPr>
        <w:instrText xml:space="preserve">(</w:instrText>
      </w:r>
      <w:r>
        <w:rPr>
          <w:color w:val="auto"/>
          <w:sz w:val="24"/>
          <w:szCs w:val="24"/>
        </w:rPr>
        <w:fldChar w:fldCharType="begin"/>
      </w:r>
      <w:r>
        <w:rPr>
          <w:color w:val="auto"/>
          <w:sz w:val="24"/>
          <w:szCs w:val="24"/>
        </w:rPr>
        <w:instrText xml:space="preserve"> SEQ MTEqn \c \* Arabic \* MERGEFORMAT </w:instrText>
      </w:r>
      <w:r>
        <w:rPr>
          <w:color w:val="auto"/>
          <w:sz w:val="24"/>
          <w:szCs w:val="24"/>
        </w:rPr>
        <w:fldChar w:fldCharType="separate"/>
      </w:r>
      <w:r>
        <w:rPr>
          <w:color w:val="auto"/>
          <w:sz w:val="24"/>
          <w:szCs w:val="24"/>
        </w:rPr>
        <w:instrText xml:space="preserve">9</w:instrText>
      </w:r>
      <w:r>
        <w:rPr>
          <w:color w:val="auto"/>
          <w:sz w:val="24"/>
          <w:szCs w:val="24"/>
        </w:rPr>
        <w:fldChar w:fldCharType="end"/>
      </w:r>
      <w:r>
        <w:rPr>
          <w:color w:val="auto"/>
          <w:sz w:val="24"/>
          <w:szCs w:val="24"/>
        </w:rPr>
        <w:instrText xml:space="preserve">)</w:instrText>
      </w:r>
      <w:r>
        <w:rPr>
          <w:color w:val="auto"/>
          <w:sz w:val="24"/>
          <w:szCs w:val="24"/>
        </w:rPr>
        <w:fldChar w:fldCharType="end"/>
      </w:r>
    </w:p>
    <w:p w14:paraId="037377D1">
      <w:pPr>
        <w:pStyle w:val="4"/>
        <w:keepNext w:val="0"/>
        <w:keepLines w:val="0"/>
        <w:pageBreakBefore w:val="0"/>
        <w:widowControl w:val="0"/>
        <w:kinsoku/>
        <w:wordWrap/>
        <w:overflowPunct/>
        <w:topLinePunct w:val="0"/>
        <w:autoSpaceDE/>
        <w:autoSpaceDN/>
        <w:bidi w:val="0"/>
        <w:adjustRightInd/>
        <w:snapToGrid/>
        <w:spacing w:before="0" w:beforeLines="0"/>
        <w:textAlignment w:val="auto"/>
        <w:rPr>
          <w:rFonts w:cs="Times New Roman"/>
          <w:color w:val="auto"/>
          <w:sz w:val="28"/>
          <w:szCs w:val="28"/>
        </w:rPr>
      </w:pPr>
      <w:r>
        <w:rPr>
          <w:rFonts w:hint="eastAsia" w:ascii="宋体" w:hAnsi="宋体" w:eastAsia="宋体" w:cs="宋体"/>
          <w:bCs/>
          <w:color w:val="auto"/>
          <w:kern w:val="2"/>
          <w:sz w:val="24"/>
          <w:szCs w:val="24"/>
          <w:lang w:val="en-US" w:eastAsia="zh-CN" w:bidi="ar-SA"/>
        </w:rPr>
        <w:t>C.4.5 LDV光束俯仰角引入的不确定度</w:t>
      </w:r>
      <w:r>
        <w:rPr>
          <w:rFonts w:cs="Times New Roman"/>
          <w:i/>
          <w:iCs/>
          <w:color w:val="auto"/>
          <w:sz w:val="28"/>
          <w:szCs w:val="28"/>
        </w:rPr>
        <w:t>u</w:t>
      </w:r>
      <w:r>
        <w:rPr>
          <w:rFonts w:cs="Times New Roman"/>
          <w:color w:val="auto"/>
          <w:sz w:val="28"/>
          <w:szCs w:val="28"/>
          <w:vertAlign w:val="subscript"/>
        </w:rPr>
        <w:t>βLDV</w:t>
      </w:r>
    </w:p>
    <w:p w14:paraId="3492B0A3">
      <w:pPr>
        <w:ind w:firstLine="560"/>
        <w:rPr>
          <w:color w:val="auto"/>
          <w:sz w:val="24"/>
          <w:szCs w:val="24"/>
        </w:rPr>
      </w:pPr>
      <w:r>
        <w:rPr>
          <w:rFonts w:hint="eastAsia"/>
          <w:color w:val="auto"/>
          <w:sz w:val="24"/>
          <w:szCs w:val="24"/>
        </w:rPr>
        <w:t>LDV光束俯仰角引入的不确定度取残余俯仰角最大可能值0.5°=0.00873 rad，按均匀分布计算：</w:t>
      </w:r>
    </w:p>
    <w:p w14:paraId="50A0CAF1">
      <w:pPr>
        <w:pStyle w:val="44"/>
        <w:rPr>
          <w:color w:val="auto"/>
          <w:sz w:val="24"/>
          <w:szCs w:val="24"/>
        </w:rPr>
      </w:pPr>
      <w:r>
        <w:rPr>
          <w:color w:val="auto"/>
          <w:sz w:val="24"/>
          <w:szCs w:val="24"/>
        </w:rPr>
        <w:tab/>
      </w:r>
      <w:r>
        <w:rPr>
          <w:color w:val="auto"/>
          <w:position w:val="-32"/>
          <w:sz w:val="24"/>
          <w:szCs w:val="24"/>
        </w:rPr>
        <w:object>
          <v:shape id="_x0000_i1034" o:spt="75" type="#_x0000_t75" style="height:38.25pt;width:159.75pt;" o:ole="t" filled="f" o:preferrelative="t" stroked="f" coordsize="21600,21600">
            <v:path/>
            <v:fill on="f" focussize="0,0"/>
            <v:stroke on="f" joinstyle="miter"/>
            <v:imagedata r:id="rId44" o:title=""/>
            <o:lock v:ext="edit" aspectratio="t"/>
            <w10:wrap type="none"/>
            <w10:anchorlock/>
          </v:shape>
          <o:OLEObject Type="Embed" ProgID="Equation.DSMT4" ShapeID="_x0000_i1034" DrawAspect="Content" ObjectID="_1468075734" r:id="rId43">
            <o:LockedField>false</o:LockedField>
          </o:OLEObject>
        </w:object>
      </w:r>
      <w:r>
        <w:rPr>
          <w:color w:val="auto"/>
          <w:sz w:val="24"/>
          <w:szCs w:val="24"/>
        </w:rPr>
        <w:tab/>
      </w:r>
      <w:r>
        <w:rPr>
          <w:color w:val="auto"/>
          <w:sz w:val="24"/>
          <w:szCs w:val="24"/>
        </w:rPr>
        <w:fldChar w:fldCharType="begin"/>
      </w:r>
      <w:r>
        <w:rPr>
          <w:color w:val="auto"/>
          <w:sz w:val="24"/>
          <w:szCs w:val="24"/>
        </w:rPr>
        <w:instrText xml:space="preserve"> MACROBUTTON MTPlaceRef \* MERGEFORMAT </w:instrText>
      </w:r>
      <w:r>
        <w:rPr>
          <w:color w:val="auto"/>
          <w:sz w:val="24"/>
          <w:szCs w:val="24"/>
        </w:rPr>
        <w:fldChar w:fldCharType="begin"/>
      </w:r>
      <w:r>
        <w:rPr>
          <w:color w:val="auto"/>
          <w:sz w:val="24"/>
          <w:szCs w:val="24"/>
        </w:rPr>
        <w:instrText xml:space="preserve"> SEQ MTEqn \h \* MERGEFORMAT </w:instrText>
      </w:r>
      <w:r>
        <w:rPr>
          <w:color w:val="auto"/>
          <w:sz w:val="24"/>
          <w:szCs w:val="24"/>
        </w:rPr>
        <w:fldChar w:fldCharType="end"/>
      </w:r>
      <w:r>
        <w:rPr>
          <w:color w:val="auto"/>
          <w:sz w:val="24"/>
          <w:szCs w:val="24"/>
        </w:rPr>
        <w:instrText xml:space="preserve">(</w:instrText>
      </w:r>
      <w:r>
        <w:rPr>
          <w:color w:val="auto"/>
          <w:sz w:val="24"/>
          <w:szCs w:val="24"/>
        </w:rPr>
        <w:fldChar w:fldCharType="begin"/>
      </w:r>
      <w:r>
        <w:rPr>
          <w:color w:val="auto"/>
          <w:sz w:val="24"/>
          <w:szCs w:val="24"/>
        </w:rPr>
        <w:instrText xml:space="preserve"> SEQ MTEqn \c \* Arabic \* MERGEFORMAT </w:instrText>
      </w:r>
      <w:r>
        <w:rPr>
          <w:color w:val="auto"/>
          <w:sz w:val="24"/>
          <w:szCs w:val="24"/>
        </w:rPr>
        <w:fldChar w:fldCharType="separate"/>
      </w:r>
      <w:r>
        <w:rPr>
          <w:color w:val="auto"/>
          <w:sz w:val="24"/>
          <w:szCs w:val="24"/>
        </w:rPr>
        <w:instrText xml:space="preserve">10</w:instrText>
      </w:r>
      <w:r>
        <w:rPr>
          <w:color w:val="auto"/>
          <w:sz w:val="24"/>
          <w:szCs w:val="24"/>
        </w:rPr>
        <w:fldChar w:fldCharType="end"/>
      </w:r>
      <w:r>
        <w:rPr>
          <w:color w:val="auto"/>
          <w:sz w:val="24"/>
          <w:szCs w:val="24"/>
        </w:rPr>
        <w:instrText xml:space="preserve">)</w:instrText>
      </w:r>
      <w:r>
        <w:rPr>
          <w:color w:val="auto"/>
          <w:sz w:val="24"/>
          <w:szCs w:val="24"/>
        </w:rPr>
        <w:fldChar w:fldCharType="end"/>
      </w:r>
    </w:p>
    <w:p w14:paraId="1B5383B0">
      <w:pPr>
        <w:pStyle w:val="4"/>
        <w:keepNext w:val="0"/>
        <w:keepLines w:val="0"/>
        <w:pageBreakBefore w:val="0"/>
        <w:widowControl w:val="0"/>
        <w:kinsoku/>
        <w:wordWrap/>
        <w:overflowPunct/>
        <w:topLinePunct w:val="0"/>
        <w:autoSpaceDE/>
        <w:autoSpaceDN/>
        <w:bidi w:val="0"/>
        <w:adjustRightInd/>
        <w:snapToGrid/>
        <w:spacing w:before="0" w:beforeLines="0"/>
        <w:textAlignment w:val="auto"/>
        <w:rPr>
          <w:rFonts w:cs="Times New Roman"/>
          <w:color w:val="auto"/>
          <w:sz w:val="28"/>
          <w:szCs w:val="28"/>
        </w:rPr>
      </w:pPr>
      <w:r>
        <w:rPr>
          <w:rFonts w:hint="eastAsia" w:ascii="宋体" w:hAnsi="宋体" w:eastAsia="宋体" w:cs="宋体"/>
          <w:bCs/>
          <w:color w:val="auto"/>
          <w:kern w:val="2"/>
          <w:sz w:val="24"/>
          <w:szCs w:val="24"/>
          <w:lang w:val="en-US" w:eastAsia="zh-CN" w:bidi="ar-SA"/>
        </w:rPr>
        <w:t>C.4.6激光测风雷达俯仰角引入的标准不确定度</w:t>
      </w:r>
      <w:r>
        <w:rPr>
          <w:rFonts w:hint="eastAsia"/>
          <w:i/>
          <w:iCs/>
          <w:color w:val="auto"/>
          <w:sz w:val="28"/>
          <w:szCs w:val="28"/>
        </w:rPr>
        <w:t>u</w:t>
      </w:r>
      <w:r>
        <w:rPr>
          <w:rFonts w:cs="Times New Roman"/>
          <w:color w:val="auto"/>
          <w:sz w:val="28"/>
          <w:szCs w:val="28"/>
          <w:vertAlign w:val="subscript"/>
        </w:rPr>
        <w:t>βlidar</w:t>
      </w:r>
    </w:p>
    <w:p w14:paraId="6DEFC96E">
      <w:pPr>
        <w:ind w:firstLine="560"/>
        <w:rPr>
          <w:color w:val="auto"/>
          <w:sz w:val="24"/>
          <w:szCs w:val="24"/>
        </w:rPr>
      </w:pPr>
      <w:r>
        <w:rPr>
          <w:rFonts w:hint="eastAsia"/>
          <w:color w:val="auto"/>
          <w:sz w:val="24"/>
          <w:szCs w:val="24"/>
        </w:rPr>
        <w:t>激光测风雷达俯仰角引入的标准不确定度，取残余俯仰角最大可能值0.5°=0.00873 rad，按均匀分布计算：</w:t>
      </w:r>
    </w:p>
    <w:p w14:paraId="230F80A4">
      <w:pPr>
        <w:pStyle w:val="44"/>
        <w:rPr>
          <w:color w:val="auto"/>
          <w:sz w:val="24"/>
          <w:szCs w:val="24"/>
        </w:rPr>
      </w:pPr>
      <w:r>
        <w:rPr>
          <w:color w:val="auto"/>
          <w:sz w:val="24"/>
          <w:szCs w:val="24"/>
        </w:rPr>
        <w:tab/>
      </w:r>
      <w:r>
        <w:rPr>
          <w:color w:val="auto"/>
          <w:position w:val="-32"/>
          <w:sz w:val="24"/>
          <w:szCs w:val="24"/>
        </w:rPr>
        <w:object>
          <v:shape id="_x0000_i1035" o:spt="75" type="#_x0000_t75" style="height:38.25pt;width:158.25pt;" o:ole="t" filled="f" o:preferrelative="t" stroked="f" coordsize="21600,21600">
            <v:path/>
            <v:fill on="f" focussize="0,0"/>
            <v:stroke on="f" joinstyle="miter"/>
            <v:imagedata r:id="rId46" o:title=""/>
            <o:lock v:ext="edit" aspectratio="t"/>
            <w10:wrap type="none"/>
            <w10:anchorlock/>
          </v:shape>
          <o:OLEObject Type="Embed" ProgID="Equation.DSMT4" ShapeID="_x0000_i1035" DrawAspect="Content" ObjectID="_1468075735" r:id="rId45">
            <o:LockedField>false</o:LockedField>
          </o:OLEObject>
        </w:object>
      </w:r>
      <w:r>
        <w:rPr>
          <w:color w:val="auto"/>
          <w:sz w:val="24"/>
          <w:szCs w:val="24"/>
        </w:rPr>
        <w:tab/>
      </w:r>
      <w:r>
        <w:rPr>
          <w:color w:val="auto"/>
          <w:sz w:val="24"/>
          <w:szCs w:val="24"/>
        </w:rPr>
        <w:fldChar w:fldCharType="begin"/>
      </w:r>
      <w:r>
        <w:rPr>
          <w:color w:val="auto"/>
          <w:sz w:val="24"/>
          <w:szCs w:val="24"/>
        </w:rPr>
        <w:instrText xml:space="preserve"> MACROBUTTON MTPlaceRef \* MERGEFORMAT </w:instrText>
      </w:r>
      <w:r>
        <w:rPr>
          <w:color w:val="auto"/>
          <w:sz w:val="24"/>
          <w:szCs w:val="24"/>
        </w:rPr>
        <w:fldChar w:fldCharType="begin"/>
      </w:r>
      <w:r>
        <w:rPr>
          <w:color w:val="auto"/>
          <w:sz w:val="24"/>
          <w:szCs w:val="24"/>
        </w:rPr>
        <w:instrText xml:space="preserve"> SEQ MTEqn \h \* MERGEFORMAT </w:instrText>
      </w:r>
      <w:r>
        <w:rPr>
          <w:color w:val="auto"/>
          <w:sz w:val="24"/>
          <w:szCs w:val="24"/>
        </w:rPr>
        <w:fldChar w:fldCharType="end"/>
      </w:r>
      <w:r>
        <w:rPr>
          <w:color w:val="auto"/>
          <w:sz w:val="24"/>
          <w:szCs w:val="24"/>
        </w:rPr>
        <w:instrText xml:space="preserve">(</w:instrText>
      </w:r>
      <w:r>
        <w:rPr>
          <w:color w:val="auto"/>
          <w:sz w:val="24"/>
          <w:szCs w:val="24"/>
        </w:rPr>
        <w:fldChar w:fldCharType="begin"/>
      </w:r>
      <w:r>
        <w:rPr>
          <w:color w:val="auto"/>
          <w:sz w:val="24"/>
          <w:szCs w:val="24"/>
        </w:rPr>
        <w:instrText xml:space="preserve"> SEQ MTEqn \c \* Arabic \* MERGEFORMAT </w:instrText>
      </w:r>
      <w:r>
        <w:rPr>
          <w:color w:val="auto"/>
          <w:sz w:val="24"/>
          <w:szCs w:val="24"/>
        </w:rPr>
        <w:fldChar w:fldCharType="separate"/>
      </w:r>
      <w:r>
        <w:rPr>
          <w:color w:val="auto"/>
          <w:sz w:val="24"/>
          <w:szCs w:val="24"/>
        </w:rPr>
        <w:instrText xml:space="preserve">11</w:instrText>
      </w:r>
      <w:r>
        <w:rPr>
          <w:color w:val="auto"/>
          <w:sz w:val="24"/>
          <w:szCs w:val="24"/>
        </w:rPr>
        <w:fldChar w:fldCharType="end"/>
      </w:r>
      <w:r>
        <w:rPr>
          <w:color w:val="auto"/>
          <w:sz w:val="24"/>
          <w:szCs w:val="24"/>
        </w:rPr>
        <w:instrText xml:space="preserve">)</w:instrText>
      </w:r>
      <w:r>
        <w:rPr>
          <w:color w:val="auto"/>
          <w:sz w:val="24"/>
          <w:szCs w:val="24"/>
        </w:rPr>
        <w:fldChar w:fldCharType="end"/>
      </w:r>
    </w:p>
    <w:p w14:paraId="3EB943E8">
      <w:pPr>
        <w:pStyle w:val="4"/>
        <w:keepNext w:val="0"/>
        <w:keepLines w:val="0"/>
        <w:pageBreakBefore w:val="0"/>
        <w:widowControl w:val="0"/>
        <w:kinsoku/>
        <w:wordWrap/>
        <w:overflowPunct/>
        <w:topLinePunct w:val="0"/>
        <w:autoSpaceDE/>
        <w:autoSpaceDN/>
        <w:bidi w:val="0"/>
        <w:adjustRightInd/>
        <w:snapToGrid/>
        <w:spacing w:before="0" w:beforeLines="0"/>
        <w:textAlignment w:val="auto"/>
        <w:rPr>
          <w:color w:val="auto"/>
          <w:sz w:val="28"/>
          <w:szCs w:val="28"/>
        </w:rPr>
      </w:pPr>
      <w:r>
        <w:rPr>
          <w:rFonts w:hint="eastAsia" w:ascii="宋体" w:hAnsi="宋体" w:eastAsia="宋体" w:cs="宋体"/>
          <w:bCs/>
          <w:color w:val="auto"/>
          <w:kern w:val="2"/>
          <w:sz w:val="24"/>
          <w:szCs w:val="24"/>
          <w:lang w:val="en-US" w:eastAsia="zh-CN" w:bidi="ar-SA"/>
        </w:rPr>
        <w:t>C.4.7编码器增量定位误差引入的标准不确定度</w:t>
      </w:r>
      <w:r>
        <w:rPr>
          <w:rFonts w:hint="eastAsia"/>
          <w:i/>
          <w:iCs/>
          <w:color w:val="auto"/>
          <w:sz w:val="28"/>
          <w:szCs w:val="28"/>
        </w:rPr>
        <w:t>u</w:t>
      </w:r>
      <w:r>
        <w:rPr>
          <w:rFonts w:hint="eastAsia"/>
          <w:color w:val="auto"/>
          <w:sz w:val="28"/>
          <w:szCs w:val="28"/>
          <w:vertAlign w:val="subscript"/>
        </w:rPr>
        <w:t>enc</w:t>
      </w:r>
    </w:p>
    <w:p w14:paraId="7A603DF4">
      <w:pPr>
        <w:ind w:firstLine="560"/>
        <w:rPr>
          <w:color w:val="auto"/>
          <w:sz w:val="24"/>
          <w:szCs w:val="24"/>
        </w:rPr>
      </w:pPr>
      <w:r>
        <w:rPr>
          <w:color w:val="auto"/>
          <w:sz w:val="24"/>
          <w:szCs w:val="24"/>
        </w:rPr>
        <w:t>编码器增量定位误差引入的标准不确定度</w:t>
      </w:r>
      <w:r>
        <w:rPr>
          <w:rFonts w:hint="eastAsia"/>
          <w:color w:val="auto"/>
          <w:sz w:val="24"/>
          <w:szCs w:val="24"/>
        </w:rPr>
        <w:t>按最大允许误差±0.01°=0.0001745 rad评定：</w:t>
      </w:r>
    </w:p>
    <w:p w14:paraId="4D9D2A78">
      <w:pPr>
        <w:pStyle w:val="44"/>
        <w:rPr>
          <w:color w:val="auto"/>
          <w:sz w:val="24"/>
          <w:szCs w:val="24"/>
        </w:rPr>
      </w:pPr>
      <w:r>
        <w:rPr>
          <w:color w:val="auto"/>
          <w:sz w:val="24"/>
          <w:szCs w:val="24"/>
        </w:rPr>
        <w:tab/>
      </w:r>
      <w:r>
        <w:rPr>
          <w:color w:val="auto"/>
          <w:position w:val="-32"/>
          <w:sz w:val="24"/>
          <w:szCs w:val="24"/>
        </w:rPr>
        <w:object>
          <v:shape id="_x0000_i1036" o:spt="75" type="#_x0000_t75" style="height:38.25pt;width:171pt;" o:ole="t" filled="f" o:preferrelative="t" stroked="f" coordsize="21600,21600">
            <v:path/>
            <v:fill on="f" focussize="0,0"/>
            <v:stroke on="f" joinstyle="miter"/>
            <v:imagedata r:id="rId48" o:title=""/>
            <o:lock v:ext="edit" aspectratio="t"/>
            <w10:wrap type="none"/>
            <w10:anchorlock/>
          </v:shape>
          <o:OLEObject Type="Embed" ProgID="Equation.DSMT4" ShapeID="_x0000_i1036" DrawAspect="Content" ObjectID="_1468075736" r:id="rId47">
            <o:LockedField>false</o:LockedField>
          </o:OLEObject>
        </w:object>
      </w:r>
      <w:r>
        <w:rPr>
          <w:color w:val="auto"/>
          <w:sz w:val="24"/>
          <w:szCs w:val="24"/>
        </w:rPr>
        <w:tab/>
      </w:r>
      <w:r>
        <w:rPr>
          <w:color w:val="auto"/>
          <w:sz w:val="24"/>
          <w:szCs w:val="24"/>
        </w:rPr>
        <w:fldChar w:fldCharType="begin"/>
      </w:r>
      <w:r>
        <w:rPr>
          <w:color w:val="auto"/>
          <w:sz w:val="24"/>
          <w:szCs w:val="24"/>
        </w:rPr>
        <w:instrText xml:space="preserve"> MACROBUTTON MTPlaceRef \* MERGEFORMAT </w:instrText>
      </w:r>
      <w:r>
        <w:rPr>
          <w:color w:val="auto"/>
          <w:sz w:val="24"/>
          <w:szCs w:val="24"/>
        </w:rPr>
        <w:fldChar w:fldCharType="begin"/>
      </w:r>
      <w:r>
        <w:rPr>
          <w:color w:val="auto"/>
          <w:sz w:val="24"/>
          <w:szCs w:val="24"/>
        </w:rPr>
        <w:instrText xml:space="preserve"> SEQ MTEqn \h \* MERGEFORMAT </w:instrText>
      </w:r>
      <w:r>
        <w:rPr>
          <w:color w:val="auto"/>
          <w:sz w:val="24"/>
          <w:szCs w:val="24"/>
        </w:rPr>
        <w:fldChar w:fldCharType="end"/>
      </w:r>
      <w:r>
        <w:rPr>
          <w:color w:val="auto"/>
          <w:sz w:val="24"/>
          <w:szCs w:val="24"/>
        </w:rPr>
        <w:instrText xml:space="preserve">(</w:instrText>
      </w:r>
      <w:r>
        <w:rPr>
          <w:color w:val="auto"/>
          <w:sz w:val="24"/>
          <w:szCs w:val="24"/>
        </w:rPr>
        <w:fldChar w:fldCharType="begin"/>
      </w:r>
      <w:r>
        <w:rPr>
          <w:color w:val="auto"/>
          <w:sz w:val="24"/>
          <w:szCs w:val="24"/>
        </w:rPr>
        <w:instrText xml:space="preserve"> SEQ MTEqn \c \* Arabic \* MERGEFORMAT </w:instrText>
      </w:r>
      <w:r>
        <w:rPr>
          <w:color w:val="auto"/>
          <w:sz w:val="24"/>
          <w:szCs w:val="24"/>
        </w:rPr>
        <w:fldChar w:fldCharType="separate"/>
      </w:r>
      <w:r>
        <w:rPr>
          <w:color w:val="auto"/>
          <w:sz w:val="24"/>
          <w:szCs w:val="24"/>
        </w:rPr>
        <w:instrText xml:space="preserve">12</w:instrText>
      </w:r>
      <w:r>
        <w:rPr>
          <w:color w:val="auto"/>
          <w:sz w:val="24"/>
          <w:szCs w:val="24"/>
        </w:rPr>
        <w:fldChar w:fldCharType="end"/>
      </w:r>
      <w:r>
        <w:rPr>
          <w:color w:val="auto"/>
          <w:sz w:val="24"/>
          <w:szCs w:val="24"/>
        </w:rPr>
        <w:instrText xml:space="preserve">)</w:instrText>
      </w:r>
      <w:r>
        <w:rPr>
          <w:color w:val="auto"/>
          <w:sz w:val="24"/>
          <w:szCs w:val="24"/>
        </w:rPr>
        <w:fldChar w:fldCharType="end"/>
      </w:r>
    </w:p>
    <w:p w14:paraId="1505FA7A">
      <w:pPr>
        <w:pStyle w:val="4"/>
        <w:keepNext w:val="0"/>
        <w:keepLines w:val="0"/>
        <w:pageBreakBefore w:val="0"/>
        <w:widowControl w:val="0"/>
        <w:kinsoku/>
        <w:wordWrap/>
        <w:overflowPunct/>
        <w:topLinePunct w:val="0"/>
        <w:autoSpaceDE/>
        <w:autoSpaceDN/>
        <w:bidi w:val="0"/>
        <w:adjustRightInd/>
        <w:snapToGrid/>
        <w:spacing w:before="0" w:beforeLines="0"/>
        <w:textAlignment w:val="auto"/>
        <w:rPr>
          <w:color w:val="auto"/>
          <w:sz w:val="28"/>
          <w:szCs w:val="28"/>
        </w:rPr>
      </w:pPr>
      <w:r>
        <w:rPr>
          <w:rFonts w:hint="eastAsia" w:ascii="宋体" w:hAnsi="宋体" w:eastAsia="宋体" w:cs="宋体"/>
          <w:bCs/>
          <w:color w:val="auto"/>
          <w:kern w:val="2"/>
          <w:sz w:val="24"/>
          <w:szCs w:val="24"/>
          <w:lang w:val="en-US" w:eastAsia="zh-CN" w:bidi="ar-SA"/>
        </w:rPr>
        <w:t>C.4.8调零零点残余误差引入的标准不确定度</w:t>
      </w:r>
      <w:r>
        <w:rPr>
          <w:rFonts w:hint="eastAsia"/>
          <w:i/>
          <w:iCs/>
          <w:color w:val="auto"/>
          <w:sz w:val="28"/>
          <w:szCs w:val="28"/>
        </w:rPr>
        <w:t>u</w:t>
      </w:r>
      <w:r>
        <w:rPr>
          <w:rFonts w:hint="eastAsia"/>
          <w:color w:val="auto"/>
          <w:sz w:val="28"/>
          <w:szCs w:val="28"/>
          <w:vertAlign w:val="subscript"/>
        </w:rPr>
        <w:t>zero</w:t>
      </w:r>
    </w:p>
    <w:p w14:paraId="06BE5816">
      <w:pPr>
        <w:ind w:firstLine="560"/>
        <w:rPr>
          <w:color w:val="auto"/>
          <w:sz w:val="24"/>
          <w:szCs w:val="24"/>
        </w:rPr>
      </w:pPr>
      <w:r>
        <w:rPr>
          <w:rFonts w:hint="eastAsia"/>
          <w:color w:val="auto"/>
          <w:sz w:val="24"/>
          <w:szCs w:val="24"/>
        </w:rPr>
        <w:t>转盘底座的分辨力是0.01°，调零时通过旋转底座，使得激光测风雷达测量转动的转盘时测量径向风速为零，此时引入不确定度，也可以按均匀分布计算，取分辨力半宽0.005°=0.0000873：</w:t>
      </w:r>
    </w:p>
    <w:p w14:paraId="4B919FAA">
      <w:pPr>
        <w:pStyle w:val="44"/>
        <w:rPr>
          <w:color w:val="auto"/>
          <w:sz w:val="24"/>
          <w:szCs w:val="24"/>
        </w:rPr>
      </w:pPr>
      <w:r>
        <w:rPr>
          <w:color w:val="auto"/>
          <w:sz w:val="24"/>
          <w:szCs w:val="24"/>
        </w:rPr>
        <w:tab/>
      </w:r>
      <w:r>
        <w:rPr>
          <w:color w:val="auto"/>
          <w:position w:val="-32"/>
          <w:sz w:val="24"/>
          <w:szCs w:val="24"/>
        </w:rPr>
        <w:object>
          <v:shape id="_x0000_i1037" o:spt="75" type="#_x0000_t75" style="height:38.25pt;width:180.75pt;" o:ole="t" filled="f" o:preferrelative="t" stroked="f" coordsize="21600,21600">
            <v:path/>
            <v:fill on="f" focussize="0,0"/>
            <v:stroke on="f" joinstyle="miter"/>
            <v:imagedata r:id="rId50" o:title=""/>
            <o:lock v:ext="edit" aspectratio="t"/>
            <w10:wrap type="none"/>
            <w10:anchorlock/>
          </v:shape>
          <o:OLEObject Type="Embed" ProgID="Equation.DSMT4" ShapeID="_x0000_i1037" DrawAspect="Content" ObjectID="_1468075737" r:id="rId49">
            <o:LockedField>false</o:LockedField>
          </o:OLEObject>
        </w:object>
      </w:r>
      <w:r>
        <w:rPr>
          <w:color w:val="auto"/>
          <w:sz w:val="24"/>
          <w:szCs w:val="24"/>
        </w:rPr>
        <w:tab/>
      </w:r>
      <w:r>
        <w:rPr>
          <w:color w:val="auto"/>
          <w:sz w:val="24"/>
          <w:szCs w:val="24"/>
        </w:rPr>
        <w:fldChar w:fldCharType="begin"/>
      </w:r>
      <w:r>
        <w:rPr>
          <w:color w:val="auto"/>
          <w:sz w:val="24"/>
          <w:szCs w:val="24"/>
        </w:rPr>
        <w:instrText xml:space="preserve"> MACROBUTTON MTPlaceRef \* MERGEFORMAT </w:instrText>
      </w:r>
      <w:r>
        <w:rPr>
          <w:color w:val="auto"/>
          <w:sz w:val="24"/>
          <w:szCs w:val="24"/>
        </w:rPr>
        <w:fldChar w:fldCharType="begin"/>
      </w:r>
      <w:r>
        <w:rPr>
          <w:color w:val="auto"/>
          <w:sz w:val="24"/>
          <w:szCs w:val="24"/>
        </w:rPr>
        <w:instrText xml:space="preserve"> SEQ MTEqn \h \* MERGEFORMAT </w:instrText>
      </w:r>
      <w:r>
        <w:rPr>
          <w:color w:val="auto"/>
          <w:sz w:val="24"/>
          <w:szCs w:val="24"/>
        </w:rPr>
        <w:fldChar w:fldCharType="end"/>
      </w:r>
      <w:r>
        <w:rPr>
          <w:color w:val="auto"/>
          <w:sz w:val="24"/>
          <w:szCs w:val="24"/>
        </w:rPr>
        <w:instrText xml:space="preserve">(</w:instrText>
      </w:r>
      <w:r>
        <w:rPr>
          <w:color w:val="auto"/>
          <w:sz w:val="24"/>
          <w:szCs w:val="24"/>
        </w:rPr>
        <w:fldChar w:fldCharType="begin"/>
      </w:r>
      <w:r>
        <w:rPr>
          <w:color w:val="auto"/>
          <w:sz w:val="24"/>
          <w:szCs w:val="24"/>
        </w:rPr>
        <w:instrText xml:space="preserve"> SEQ MTEqn \c \* Arabic \* MERGEFORMAT </w:instrText>
      </w:r>
      <w:r>
        <w:rPr>
          <w:color w:val="auto"/>
          <w:sz w:val="24"/>
          <w:szCs w:val="24"/>
        </w:rPr>
        <w:fldChar w:fldCharType="separate"/>
      </w:r>
      <w:r>
        <w:rPr>
          <w:color w:val="auto"/>
          <w:sz w:val="24"/>
          <w:szCs w:val="24"/>
        </w:rPr>
        <w:instrText xml:space="preserve">13</w:instrText>
      </w:r>
      <w:r>
        <w:rPr>
          <w:color w:val="auto"/>
          <w:sz w:val="24"/>
          <w:szCs w:val="24"/>
        </w:rPr>
        <w:fldChar w:fldCharType="end"/>
      </w:r>
      <w:r>
        <w:rPr>
          <w:color w:val="auto"/>
          <w:sz w:val="24"/>
          <w:szCs w:val="24"/>
        </w:rPr>
        <w:instrText xml:space="preserve">)</w:instrText>
      </w:r>
      <w:r>
        <w:rPr>
          <w:color w:val="auto"/>
          <w:sz w:val="24"/>
          <w:szCs w:val="24"/>
        </w:rPr>
        <w:fldChar w:fldCharType="end"/>
      </w:r>
    </w:p>
    <w:p w14:paraId="6E5092DB">
      <w:pPr>
        <w:tabs>
          <w:tab w:val="left" w:pos="360"/>
          <w:tab w:val="left" w:pos="1931"/>
        </w:tabs>
        <w:spacing w:line="360" w:lineRule="auto"/>
        <w:ind w:left="0" w:right="-17" w:firstLine="0" w:firstLineChars="0"/>
        <w:outlineLvl w:val="0"/>
        <w:rPr>
          <w:rFonts w:hint="eastAsia" w:ascii="黑体" w:hAnsi="黑体" w:eastAsia="黑体" w:cs="Times New Roman"/>
          <w:color w:val="auto"/>
          <w:sz w:val="24"/>
          <w:szCs w:val="24"/>
          <w:lang w:val="en-US" w:eastAsia="zh-CN"/>
        </w:rPr>
      </w:pPr>
      <w:bookmarkStart w:id="142" w:name="_Toc235453902"/>
      <w:r>
        <w:rPr>
          <w:rFonts w:hint="eastAsia" w:ascii="黑体" w:hAnsi="黑体" w:eastAsia="黑体" w:cs="Times New Roman"/>
          <w:color w:val="auto"/>
          <w:sz w:val="24"/>
          <w:szCs w:val="24"/>
          <w:lang w:val="en-US" w:eastAsia="zh-CN"/>
        </w:rPr>
        <w:t>C.5 扩展不确定度计算</w:t>
      </w:r>
      <w:bookmarkEnd w:id="142"/>
    </w:p>
    <w:p w14:paraId="77A5F05B">
      <w:pPr>
        <w:ind w:firstLine="560"/>
        <w:rPr>
          <w:color w:val="auto"/>
          <w:sz w:val="24"/>
          <w:szCs w:val="24"/>
        </w:rPr>
      </w:pPr>
      <w:r>
        <w:rPr>
          <w:rFonts w:hint="eastAsia"/>
          <w:color w:val="auto"/>
          <w:sz w:val="24"/>
          <w:szCs w:val="24"/>
        </w:rPr>
        <w:t>转盘角度为75°，径向速度点为-10 m/s时，各俯仰角、水平角均为0°，</w:t>
      </w:r>
      <w:r>
        <w:rPr>
          <w:rFonts w:hint="eastAsia"/>
          <w:i/>
          <w:iCs/>
          <w:color w:val="auto"/>
          <w:sz w:val="24"/>
          <w:szCs w:val="24"/>
        </w:rPr>
        <w:t>k</w:t>
      </w:r>
      <w:r>
        <w:rPr>
          <w:rFonts w:hint="eastAsia"/>
          <w:color w:val="auto"/>
          <w:sz w:val="24"/>
          <w:szCs w:val="24"/>
        </w:rPr>
        <w:t>=2。</w:t>
      </w:r>
    </w:p>
    <w:p w14:paraId="44569503">
      <w:pPr>
        <w:pStyle w:val="44"/>
        <w:rPr>
          <w:color w:val="auto"/>
          <w:sz w:val="24"/>
          <w:szCs w:val="24"/>
        </w:rPr>
      </w:pPr>
      <w:r>
        <w:rPr>
          <w:color w:val="auto"/>
          <w:sz w:val="24"/>
          <w:szCs w:val="24"/>
        </w:rPr>
        <w:tab/>
      </w:r>
      <w:r>
        <w:rPr>
          <w:color w:val="auto"/>
          <w:position w:val="-168"/>
          <w:sz w:val="24"/>
          <w:szCs w:val="24"/>
        </w:rPr>
        <w:object>
          <v:shape id="_x0000_i1038" o:spt="75" type="#_x0000_t75" style="height:181.5pt;width:349.5pt;" o:ole="t" filled="f" o:preferrelative="t" stroked="f" coordsize="21600,21600">
            <v:path/>
            <v:fill on="f" focussize="0,0"/>
            <v:stroke on="f" joinstyle="miter"/>
            <v:imagedata r:id="rId52" o:title=""/>
            <o:lock v:ext="edit" aspectratio="t"/>
            <w10:wrap type="none"/>
            <w10:anchorlock/>
          </v:shape>
          <o:OLEObject Type="Embed" ProgID="Equation.DSMT4" ShapeID="_x0000_i1038" DrawAspect="Content" ObjectID="_1468075738" r:id="rId51">
            <o:LockedField>false</o:LockedField>
          </o:OLEObject>
        </w:object>
      </w:r>
      <w:r>
        <w:rPr>
          <w:color w:val="auto"/>
          <w:sz w:val="24"/>
          <w:szCs w:val="24"/>
        </w:rPr>
        <w:tab/>
      </w:r>
      <w:r>
        <w:rPr>
          <w:color w:val="auto"/>
          <w:sz w:val="24"/>
          <w:szCs w:val="24"/>
        </w:rPr>
        <w:fldChar w:fldCharType="begin"/>
      </w:r>
      <w:r>
        <w:rPr>
          <w:color w:val="auto"/>
          <w:sz w:val="24"/>
          <w:szCs w:val="24"/>
        </w:rPr>
        <w:instrText xml:space="preserve"> MACROBUTTON MTPlaceRef \* MERGEFORMAT </w:instrText>
      </w:r>
      <w:r>
        <w:rPr>
          <w:color w:val="auto"/>
          <w:sz w:val="24"/>
          <w:szCs w:val="24"/>
        </w:rPr>
        <w:fldChar w:fldCharType="begin"/>
      </w:r>
      <w:r>
        <w:rPr>
          <w:color w:val="auto"/>
          <w:sz w:val="24"/>
          <w:szCs w:val="24"/>
        </w:rPr>
        <w:instrText xml:space="preserve"> SEQ MTEqn \h \* MERGEFORMAT </w:instrText>
      </w:r>
      <w:r>
        <w:rPr>
          <w:color w:val="auto"/>
          <w:sz w:val="24"/>
          <w:szCs w:val="24"/>
        </w:rPr>
        <w:fldChar w:fldCharType="end"/>
      </w:r>
      <w:r>
        <w:rPr>
          <w:color w:val="auto"/>
          <w:sz w:val="24"/>
          <w:szCs w:val="24"/>
        </w:rPr>
        <w:instrText xml:space="preserve">(</w:instrText>
      </w:r>
      <w:r>
        <w:rPr>
          <w:color w:val="auto"/>
          <w:sz w:val="24"/>
          <w:szCs w:val="24"/>
        </w:rPr>
        <w:fldChar w:fldCharType="begin"/>
      </w:r>
      <w:r>
        <w:rPr>
          <w:color w:val="auto"/>
          <w:sz w:val="24"/>
          <w:szCs w:val="24"/>
        </w:rPr>
        <w:instrText xml:space="preserve"> SEQ MTEqn \c \* Arabic \* MERGEFORMAT </w:instrText>
      </w:r>
      <w:r>
        <w:rPr>
          <w:color w:val="auto"/>
          <w:sz w:val="24"/>
          <w:szCs w:val="24"/>
        </w:rPr>
        <w:fldChar w:fldCharType="separate"/>
      </w:r>
      <w:r>
        <w:rPr>
          <w:color w:val="auto"/>
          <w:sz w:val="24"/>
          <w:szCs w:val="24"/>
        </w:rPr>
        <w:instrText xml:space="preserve">14</w:instrText>
      </w:r>
      <w:r>
        <w:rPr>
          <w:color w:val="auto"/>
          <w:sz w:val="24"/>
          <w:szCs w:val="24"/>
        </w:rPr>
        <w:fldChar w:fldCharType="end"/>
      </w:r>
      <w:r>
        <w:rPr>
          <w:color w:val="auto"/>
          <w:sz w:val="24"/>
          <w:szCs w:val="24"/>
        </w:rPr>
        <w:instrText xml:space="preserve">)</w:instrText>
      </w:r>
      <w:r>
        <w:rPr>
          <w:color w:val="auto"/>
          <w:sz w:val="24"/>
          <w:szCs w:val="24"/>
        </w:rPr>
        <w:fldChar w:fldCharType="end"/>
      </w:r>
    </w:p>
    <w:p w14:paraId="368505CD">
      <w:pPr>
        <w:pStyle w:val="44"/>
        <w:rPr>
          <w:color w:val="auto"/>
          <w:sz w:val="24"/>
          <w:szCs w:val="24"/>
        </w:rPr>
      </w:pPr>
      <w:r>
        <w:rPr>
          <w:color w:val="auto"/>
          <w:sz w:val="24"/>
          <w:szCs w:val="24"/>
        </w:rPr>
        <w:tab/>
      </w:r>
      <w:r>
        <w:rPr>
          <w:color w:val="auto"/>
          <w:position w:val="-14"/>
          <w:sz w:val="24"/>
          <w:szCs w:val="24"/>
        </w:rPr>
        <w:object>
          <v:shape id="_x0000_i1039" o:spt="75" type="#_x0000_t75" style="height:23.25pt;width:251.25pt;" o:ole="t" filled="f" o:preferrelative="t" stroked="f" coordsize="21600,21600">
            <v:path/>
            <v:fill on="f" focussize="0,0"/>
            <v:stroke on="f" joinstyle="miter"/>
            <v:imagedata r:id="rId54" o:title=""/>
            <o:lock v:ext="edit" aspectratio="t"/>
            <w10:wrap type="none"/>
            <w10:anchorlock/>
          </v:shape>
          <o:OLEObject Type="Embed" ProgID="Equation.DSMT4" ShapeID="_x0000_i1039" DrawAspect="Content" ObjectID="_1468075739" r:id="rId53">
            <o:LockedField>false</o:LockedField>
          </o:OLEObject>
        </w:object>
      </w:r>
      <w:r>
        <w:rPr>
          <w:color w:val="auto"/>
          <w:sz w:val="24"/>
          <w:szCs w:val="24"/>
        </w:rPr>
        <w:tab/>
      </w:r>
      <w:r>
        <w:rPr>
          <w:color w:val="auto"/>
          <w:sz w:val="24"/>
          <w:szCs w:val="24"/>
        </w:rPr>
        <w:fldChar w:fldCharType="begin"/>
      </w:r>
      <w:r>
        <w:rPr>
          <w:color w:val="auto"/>
          <w:sz w:val="24"/>
          <w:szCs w:val="24"/>
        </w:rPr>
        <w:instrText xml:space="preserve"> MACROBUTTON MTPlaceRef \* MERGEFORMAT </w:instrText>
      </w:r>
      <w:r>
        <w:rPr>
          <w:color w:val="auto"/>
          <w:sz w:val="24"/>
          <w:szCs w:val="24"/>
        </w:rPr>
        <w:fldChar w:fldCharType="begin"/>
      </w:r>
      <w:r>
        <w:rPr>
          <w:color w:val="auto"/>
          <w:sz w:val="24"/>
          <w:szCs w:val="24"/>
        </w:rPr>
        <w:instrText xml:space="preserve"> SEQ MTEqn \h \* MERGEFORMAT </w:instrText>
      </w:r>
      <w:r>
        <w:rPr>
          <w:color w:val="auto"/>
          <w:sz w:val="24"/>
          <w:szCs w:val="24"/>
        </w:rPr>
        <w:fldChar w:fldCharType="end"/>
      </w:r>
      <w:r>
        <w:rPr>
          <w:color w:val="auto"/>
          <w:sz w:val="24"/>
          <w:szCs w:val="24"/>
        </w:rPr>
        <w:instrText xml:space="preserve">(</w:instrText>
      </w:r>
      <w:r>
        <w:rPr>
          <w:color w:val="auto"/>
          <w:sz w:val="24"/>
          <w:szCs w:val="24"/>
        </w:rPr>
        <w:fldChar w:fldCharType="begin"/>
      </w:r>
      <w:r>
        <w:rPr>
          <w:color w:val="auto"/>
          <w:sz w:val="24"/>
          <w:szCs w:val="24"/>
        </w:rPr>
        <w:instrText xml:space="preserve"> SEQ MTEqn \c \* Arabic \* MERGEFORMAT </w:instrText>
      </w:r>
      <w:r>
        <w:rPr>
          <w:color w:val="auto"/>
          <w:sz w:val="24"/>
          <w:szCs w:val="24"/>
        </w:rPr>
        <w:fldChar w:fldCharType="separate"/>
      </w:r>
      <w:r>
        <w:rPr>
          <w:color w:val="auto"/>
          <w:sz w:val="24"/>
          <w:szCs w:val="24"/>
        </w:rPr>
        <w:instrText xml:space="preserve">15</w:instrText>
      </w:r>
      <w:r>
        <w:rPr>
          <w:color w:val="auto"/>
          <w:sz w:val="24"/>
          <w:szCs w:val="24"/>
        </w:rPr>
        <w:fldChar w:fldCharType="end"/>
      </w:r>
      <w:r>
        <w:rPr>
          <w:color w:val="auto"/>
          <w:sz w:val="24"/>
          <w:szCs w:val="24"/>
        </w:rPr>
        <w:instrText xml:space="preserve">)</w:instrText>
      </w:r>
      <w:r>
        <w:rPr>
          <w:color w:val="auto"/>
          <w:sz w:val="24"/>
          <w:szCs w:val="24"/>
        </w:rPr>
        <w:fldChar w:fldCharType="end"/>
      </w:r>
    </w:p>
    <w:p w14:paraId="34900835">
      <w:pPr>
        <w:ind w:firstLine="560"/>
        <w:rPr>
          <w:color w:val="auto"/>
          <w:sz w:val="24"/>
          <w:szCs w:val="24"/>
        </w:rPr>
      </w:pPr>
      <w:r>
        <w:rPr>
          <w:rFonts w:hint="eastAsia"/>
          <w:color w:val="auto"/>
          <w:sz w:val="24"/>
          <w:szCs w:val="24"/>
        </w:rPr>
        <w:t>其它各点也按照上述公式进行计算：</w:t>
      </w:r>
    </w:p>
    <w:p w14:paraId="361A01C2">
      <w:pPr>
        <w:widowControl/>
        <w:spacing w:line="240" w:lineRule="auto"/>
        <w:ind w:firstLine="0" w:firstLineChars="0"/>
        <w:jc w:val="center"/>
        <w:rPr>
          <w:rFonts w:hint="eastAsia" w:ascii="黑体" w:hAnsi="黑体" w:eastAsia="黑体" w:cs="黑体"/>
          <w:color w:val="auto"/>
          <w:sz w:val="21"/>
          <w:szCs w:val="21"/>
        </w:rPr>
      </w:pPr>
      <w:r>
        <w:rPr>
          <w:rFonts w:hint="eastAsia" w:ascii="黑体" w:hAnsi="黑体" w:eastAsia="黑体" w:cs="黑体"/>
          <w:color w:val="auto"/>
          <w:sz w:val="21"/>
          <w:szCs w:val="21"/>
        </w:rPr>
        <w:t xml:space="preserve">表 </w:t>
      </w:r>
      <w:r>
        <w:rPr>
          <w:rFonts w:hint="eastAsia" w:ascii="黑体" w:hAnsi="黑体" w:eastAsia="黑体" w:cs="黑体"/>
          <w:color w:val="auto"/>
          <w:sz w:val="21"/>
          <w:szCs w:val="21"/>
        </w:rPr>
        <w:fldChar w:fldCharType="begin"/>
      </w:r>
      <w:r>
        <w:rPr>
          <w:rFonts w:hint="eastAsia" w:ascii="黑体" w:hAnsi="黑体" w:eastAsia="黑体" w:cs="黑体"/>
          <w:color w:val="auto"/>
          <w:sz w:val="21"/>
          <w:szCs w:val="21"/>
        </w:rPr>
        <w:instrText xml:space="preserve"> SEQ 表 \* ARABIC </w:instrText>
      </w:r>
      <w:r>
        <w:rPr>
          <w:rFonts w:hint="eastAsia" w:ascii="黑体" w:hAnsi="黑体" w:eastAsia="黑体" w:cs="黑体"/>
          <w:color w:val="auto"/>
          <w:sz w:val="21"/>
          <w:szCs w:val="21"/>
        </w:rPr>
        <w:fldChar w:fldCharType="separate"/>
      </w:r>
      <w:r>
        <w:rPr>
          <w:rFonts w:hint="eastAsia" w:ascii="黑体" w:hAnsi="黑体" w:eastAsia="黑体" w:cs="黑体"/>
          <w:color w:val="auto"/>
          <w:sz w:val="21"/>
          <w:szCs w:val="21"/>
        </w:rPr>
        <w:t>5</w:t>
      </w:r>
      <w:r>
        <w:rPr>
          <w:rFonts w:hint="eastAsia" w:ascii="黑体" w:hAnsi="黑体" w:eastAsia="黑体" w:cs="黑体"/>
          <w:color w:val="auto"/>
          <w:sz w:val="21"/>
          <w:szCs w:val="21"/>
        </w:rPr>
        <w:fldChar w:fldCharType="end"/>
      </w:r>
      <w:r>
        <w:rPr>
          <w:rFonts w:hint="eastAsia" w:ascii="黑体" w:hAnsi="黑体" w:eastAsia="黑体" w:cs="黑体"/>
          <w:color w:val="auto"/>
          <w:sz w:val="21"/>
          <w:szCs w:val="21"/>
        </w:rPr>
        <w:t>扩展不确定度</w:t>
      </w:r>
    </w:p>
    <w:tbl>
      <w:tblPr>
        <w:tblStyle w:val="20"/>
        <w:tblW w:w="0" w:type="auto"/>
        <w:tblInd w:w="141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052"/>
        <w:gridCol w:w="3618"/>
      </w:tblGrid>
      <w:tr w14:paraId="6AACE8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2052" w:type="dxa"/>
          </w:tcPr>
          <w:p w14:paraId="45218346">
            <w:pPr>
              <w:pStyle w:val="42"/>
              <w:rPr>
                <w:color w:val="auto"/>
                <w:sz w:val="21"/>
                <w:szCs w:val="21"/>
              </w:rPr>
            </w:pPr>
            <w:r>
              <w:rPr>
                <w:rFonts w:hint="eastAsia"/>
                <w:color w:val="auto"/>
                <w:sz w:val="21"/>
                <w:szCs w:val="21"/>
              </w:rPr>
              <w:t>校准点（m/s）</w:t>
            </w:r>
          </w:p>
        </w:tc>
        <w:tc>
          <w:tcPr>
            <w:tcW w:w="3618" w:type="dxa"/>
          </w:tcPr>
          <w:p w14:paraId="31B5F90F">
            <w:pPr>
              <w:pStyle w:val="42"/>
              <w:rPr>
                <w:color w:val="auto"/>
                <w:sz w:val="21"/>
                <w:szCs w:val="21"/>
              </w:rPr>
            </w:pPr>
            <w:r>
              <w:rPr>
                <w:rFonts w:hint="eastAsia"/>
                <w:color w:val="auto"/>
                <w:sz w:val="21"/>
                <w:szCs w:val="21"/>
              </w:rPr>
              <w:t>扩展不确定度</w:t>
            </w:r>
            <w:r>
              <w:rPr>
                <w:rFonts w:hint="eastAsia"/>
                <w:i/>
                <w:iCs/>
                <w:color w:val="auto"/>
                <w:sz w:val="21"/>
                <w:szCs w:val="21"/>
              </w:rPr>
              <w:t>U</w:t>
            </w:r>
            <w:r>
              <w:rPr>
                <w:rFonts w:hint="eastAsia"/>
                <w:color w:val="auto"/>
                <w:sz w:val="21"/>
                <w:szCs w:val="21"/>
              </w:rPr>
              <w:t>（m/s，</w:t>
            </w:r>
            <w:r>
              <w:rPr>
                <w:rFonts w:hint="eastAsia"/>
                <w:i/>
                <w:iCs/>
                <w:color w:val="auto"/>
                <w:sz w:val="21"/>
                <w:szCs w:val="21"/>
              </w:rPr>
              <w:t>k</w:t>
            </w:r>
            <w:r>
              <w:rPr>
                <w:rFonts w:hint="eastAsia"/>
                <w:color w:val="auto"/>
                <w:sz w:val="21"/>
                <w:szCs w:val="21"/>
              </w:rPr>
              <w:t>=2）</w:t>
            </w:r>
          </w:p>
        </w:tc>
      </w:tr>
      <w:tr w14:paraId="17BE18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52" w:type="dxa"/>
          </w:tcPr>
          <w:p w14:paraId="0652BD2B">
            <w:pPr>
              <w:pStyle w:val="34"/>
              <w:rPr>
                <w:color w:val="auto"/>
                <w:sz w:val="21"/>
                <w:szCs w:val="21"/>
              </w:rPr>
            </w:pPr>
            <w:r>
              <w:rPr>
                <w:rFonts w:hint="eastAsia"/>
                <w:color w:val="auto"/>
                <w:sz w:val="21"/>
                <w:szCs w:val="21"/>
              </w:rPr>
              <w:t>0</w:t>
            </w:r>
          </w:p>
        </w:tc>
        <w:tc>
          <w:tcPr>
            <w:tcW w:w="3618" w:type="dxa"/>
          </w:tcPr>
          <w:p w14:paraId="2F2FD96A">
            <w:pPr>
              <w:pStyle w:val="34"/>
              <w:rPr>
                <w:color w:val="auto"/>
                <w:sz w:val="21"/>
                <w:szCs w:val="21"/>
              </w:rPr>
            </w:pPr>
            <w:r>
              <w:rPr>
                <w:rFonts w:hint="eastAsia"/>
                <w:color w:val="auto"/>
                <w:sz w:val="21"/>
                <w:szCs w:val="21"/>
              </w:rPr>
              <w:t>0.019</w:t>
            </w:r>
          </w:p>
        </w:tc>
      </w:tr>
      <w:tr w14:paraId="60AAB0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52" w:type="dxa"/>
          </w:tcPr>
          <w:p w14:paraId="72C6A8E6">
            <w:pPr>
              <w:pStyle w:val="34"/>
              <w:rPr>
                <w:color w:val="auto"/>
                <w:sz w:val="21"/>
                <w:szCs w:val="21"/>
              </w:rPr>
            </w:pPr>
            <w:r>
              <w:rPr>
                <w:rFonts w:hint="eastAsia"/>
                <w:color w:val="auto"/>
                <w:sz w:val="21"/>
                <w:szCs w:val="21"/>
              </w:rPr>
              <w:t>1</w:t>
            </w:r>
          </w:p>
        </w:tc>
        <w:tc>
          <w:tcPr>
            <w:tcW w:w="3618" w:type="dxa"/>
          </w:tcPr>
          <w:p w14:paraId="4A4A74E4">
            <w:pPr>
              <w:pStyle w:val="34"/>
              <w:rPr>
                <w:color w:val="auto"/>
                <w:sz w:val="21"/>
                <w:szCs w:val="21"/>
              </w:rPr>
            </w:pPr>
            <w:r>
              <w:rPr>
                <w:color w:val="auto"/>
                <w:sz w:val="21"/>
                <w:szCs w:val="21"/>
              </w:rPr>
              <w:t>0.019</w:t>
            </w:r>
          </w:p>
        </w:tc>
      </w:tr>
      <w:tr w14:paraId="66A0B6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52" w:type="dxa"/>
          </w:tcPr>
          <w:p w14:paraId="1868E38C">
            <w:pPr>
              <w:pStyle w:val="34"/>
              <w:rPr>
                <w:color w:val="auto"/>
                <w:sz w:val="21"/>
                <w:szCs w:val="21"/>
              </w:rPr>
            </w:pPr>
            <w:r>
              <w:rPr>
                <w:rFonts w:hint="eastAsia"/>
                <w:color w:val="auto"/>
                <w:sz w:val="21"/>
                <w:szCs w:val="21"/>
              </w:rPr>
              <w:t>10</w:t>
            </w:r>
          </w:p>
        </w:tc>
        <w:tc>
          <w:tcPr>
            <w:tcW w:w="3618" w:type="dxa"/>
          </w:tcPr>
          <w:p w14:paraId="0AEE1F7F">
            <w:pPr>
              <w:pStyle w:val="34"/>
              <w:rPr>
                <w:color w:val="auto"/>
                <w:sz w:val="21"/>
                <w:szCs w:val="21"/>
              </w:rPr>
            </w:pPr>
            <w:r>
              <w:rPr>
                <w:rFonts w:hint="eastAsia"/>
                <w:color w:val="auto"/>
                <w:sz w:val="21"/>
                <w:szCs w:val="21"/>
              </w:rPr>
              <w:t>0.019</w:t>
            </w:r>
          </w:p>
        </w:tc>
      </w:tr>
      <w:tr w14:paraId="4E4F9D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52" w:type="dxa"/>
          </w:tcPr>
          <w:p w14:paraId="64FFB9B3">
            <w:pPr>
              <w:pStyle w:val="34"/>
              <w:rPr>
                <w:color w:val="auto"/>
                <w:sz w:val="21"/>
                <w:szCs w:val="21"/>
              </w:rPr>
            </w:pPr>
            <w:r>
              <w:rPr>
                <w:rFonts w:hint="eastAsia"/>
                <w:color w:val="auto"/>
                <w:sz w:val="21"/>
                <w:szCs w:val="21"/>
              </w:rPr>
              <w:t>20</w:t>
            </w:r>
          </w:p>
        </w:tc>
        <w:tc>
          <w:tcPr>
            <w:tcW w:w="3618" w:type="dxa"/>
          </w:tcPr>
          <w:p w14:paraId="4183FC8B">
            <w:pPr>
              <w:pStyle w:val="34"/>
              <w:rPr>
                <w:color w:val="auto"/>
                <w:sz w:val="21"/>
                <w:szCs w:val="21"/>
              </w:rPr>
            </w:pPr>
            <w:bookmarkStart w:id="143" w:name="OLE_LINK28"/>
            <w:r>
              <w:rPr>
                <w:rFonts w:hint="eastAsia"/>
                <w:color w:val="auto"/>
                <w:sz w:val="21"/>
                <w:szCs w:val="21"/>
              </w:rPr>
              <w:t>0.019</w:t>
            </w:r>
            <w:bookmarkEnd w:id="143"/>
          </w:p>
        </w:tc>
      </w:tr>
      <w:tr w14:paraId="59C249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52" w:type="dxa"/>
          </w:tcPr>
          <w:p w14:paraId="4009ED0E">
            <w:pPr>
              <w:pStyle w:val="34"/>
              <w:rPr>
                <w:color w:val="auto"/>
                <w:sz w:val="21"/>
                <w:szCs w:val="21"/>
              </w:rPr>
            </w:pPr>
            <w:r>
              <w:rPr>
                <w:rFonts w:hint="eastAsia"/>
                <w:color w:val="auto"/>
                <w:sz w:val="21"/>
                <w:szCs w:val="21"/>
              </w:rPr>
              <w:t>30</w:t>
            </w:r>
          </w:p>
        </w:tc>
        <w:tc>
          <w:tcPr>
            <w:tcW w:w="3618" w:type="dxa"/>
          </w:tcPr>
          <w:p w14:paraId="57D7F7FE">
            <w:pPr>
              <w:pStyle w:val="34"/>
              <w:rPr>
                <w:color w:val="auto"/>
                <w:sz w:val="21"/>
                <w:szCs w:val="21"/>
              </w:rPr>
            </w:pPr>
            <w:r>
              <w:rPr>
                <w:rFonts w:hint="eastAsia"/>
                <w:color w:val="auto"/>
                <w:sz w:val="21"/>
                <w:szCs w:val="21"/>
              </w:rPr>
              <w:t>0.019</w:t>
            </w:r>
          </w:p>
        </w:tc>
      </w:tr>
      <w:tr w14:paraId="4A3190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52" w:type="dxa"/>
          </w:tcPr>
          <w:p w14:paraId="7B07B55B">
            <w:pPr>
              <w:pStyle w:val="34"/>
              <w:rPr>
                <w:color w:val="auto"/>
                <w:sz w:val="21"/>
                <w:szCs w:val="21"/>
              </w:rPr>
            </w:pPr>
            <w:r>
              <w:rPr>
                <w:rFonts w:hint="eastAsia"/>
                <w:color w:val="auto"/>
                <w:sz w:val="21"/>
                <w:szCs w:val="21"/>
              </w:rPr>
              <w:t>50</w:t>
            </w:r>
          </w:p>
        </w:tc>
        <w:tc>
          <w:tcPr>
            <w:tcW w:w="3618" w:type="dxa"/>
          </w:tcPr>
          <w:p w14:paraId="71C55785">
            <w:pPr>
              <w:pStyle w:val="34"/>
              <w:rPr>
                <w:color w:val="auto"/>
                <w:sz w:val="21"/>
                <w:szCs w:val="21"/>
              </w:rPr>
            </w:pPr>
            <w:r>
              <w:rPr>
                <w:rFonts w:hint="eastAsia"/>
                <w:color w:val="auto"/>
                <w:sz w:val="21"/>
                <w:szCs w:val="21"/>
              </w:rPr>
              <w:t>0.019</w:t>
            </w:r>
          </w:p>
        </w:tc>
      </w:tr>
      <w:tr w14:paraId="5A3A77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52" w:type="dxa"/>
          </w:tcPr>
          <w:p w14:paraId="49B1BFA8">
            <w:pPr>
              <w:pStyle w:val="34"/>
              <w:rPr>
                <w:color w:val="auto"/>
                <w:sz w:val="21"/>
                <w:szCs w:val="21"/>
              </w:rPr>
            </w:pPr>
            <w:r>
              <w:rPr>
                <w:rFonts w:hint="eastAsia"/>
                <w:color w:val="auto"/>
                <w:sz w:val="21"/>
                <w:szCs w:val="21"/>
              </w:rPr>
              <w:t>-1</w:t>
            </w:r>
          </w:p>
        </w:tc>
        <w:tc>
          <w:tcPr>
            <w:tcW w:w="3618" w:type="dxa"/>
          </w:tcPr>
          <w:p w14:paraId="43125EDB">
            <w:pPr>
              <w:pStyle w:val="34"/>
              <w:rPr>
                <w:color w:val="auto"/>
                <w:sz w:val="21"/>
                <w:szCs w:val="21"/>
              </w:rPr>
            </w:pPr>
            <w:r>
              <w:rPr>
                <w:rFonts w:hint="eastAsia"/>
                <w:color w:val="auto"/>
                <w:sz w:val="21"/>
                <w:szCs w:val="21"/>
              </w:rPr>
              <w:t>0.019</w:t>
            </w:r>
          </w:p>
        </w:tc>
      </w:tr>
      <w:tr w14:paraId="260A2C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52" w:type="dxa"/>
          </w:tcPr>
          <w:p w14:paraId="1979DA8E">
            <w:pPr>
              <w:pStyle w:val="34"/>
              <w:rPr>
                <w:color w:val="auto"/>
                <w:sz w:val="21"/>
                <w:szCs w:val="21"/>
              </w:rPr>
            </w:pPr>
            <w:r>
              <w:rPr>
                <w:rFonts w:hint="eastAsia"/>
                <w:color w:val="auto"/>
                <w:sz w:val="21"/>
                <w:szCs w:val="21"/>
              </w:rPr>
              <w:t>-10</w:t>
            </w:r>
          </w:p>
        </w:tc>
        <w:tc>
          <w:tcPr>
            <w:tcW w:w="3618" w:type="dxa"/>
          </w:tcPr>
          <w:p w14:paraId="72C232C1">
            <w:pPr>
              <w:pStyle w:val="34"/>
              <w:rPr>
                <w:color w:val="auto"/>
                <w:sz w:val="21"/>
                <w:szCs w:val="21"/>
              </w:rPr>
            </w:pPr>
            <w:r>
              <w:rPr>
                <w:rFonts w:hint="eastAsia"/>
                <w:color w:val="auto"/>
                <w:sz w:val="21"/>
                <w:szCs w:val="21"/>
              </w:rPr>
              <w:t>0.019</w:t>
            </w:r>
          </w:p>
        </w:tc>
      </w:tr>
      <w:tr w14:paraId="71EE6C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52" w:type="dxa"/>
          </w:tcPr>
          <w:p w14:paraId="119D2363">
            <w:pPr>
              <w:pStyle w:val="34"/>
              <w:rPr>
                <w:color w:val="auto"/>
                <w:sz w:val="21"/>
                <w:szCs w:val="21"/>
              </w:rPr>
            </w:pPr>
            <w:r>
              <w:rPr>
                <w:rFonts w:hint="eastAsia"/>
                <w:color w:val="auto"/>
                <w:sz w:val="21"/>
                <w:szCs w:val="21"/>
              </w:rPr>
              <w:t>-20</w:t>
            </w:r>
          </w:p>
        </w:tc>
        <w:tc>
          <w:tcPr>
            <w:tcW w:w="3618" w:type="dxa"/>
          </w:tcPr>
          <w:p w14:paraId="54635AAA">
            <w:pPr>
              <w:pStyle w:val="34"/>
              <w:rPr>
                <w:color w:val="auto"/>
                <w:sz w:val="21"/>
                <w:szCs w:val="21"/>
              </w:rPr>
            </w:pPr>
            <w:r>
              <w:rPr>
                <w:rFonts w:hint="eastAsia"/>
                <w:color w:val="auto"/>
                <w:sz w:val="21"/>
                <w:szCs w:val="21"/>
              </w:rPr>
              <w:t>0.019</w:t>
            </w:r>
          </w:p>
        </w:tc>
      </w:tr>
      <w:tr w14:paraId="45609A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52" w:type="dxa"/>
          </w:tcPr>
          <w:p w14:paraId="7103F032">
            <w:pPr>
              <w:pStyle w:val="34"/>
              <w:rPr>
                <w:color w:val="auto"/>
                <w:sz w:val="21"/>
                <w:szCs w:val="21"/>
              </w:rPr>
            </w:pPr>
            <w:r>
              <w:rPr>
                <w:rFonts w:hint="eastAsia"/>
                <w:color w:val="auto"/>
                <w:sz w:val="21"/>
                <w:szCs w:val="21"/>
              </w:rPr>
              <w:t>-30</w:t>
            </w:r>
          </w:p>
        </w:tc>
        <w:tc>
          <w:tcPr>
            <w:tcW w:w="3618" w:type="dxa"/>
          </w:tcPr>
          <w:p w14:paraId="3F2297D0">
            <w:pPr>
              <w:pStyle w:val="34"/>
              <w:rPr>
                <w:color w:val="auto"/>
                <w:sz w:val="21"/>
                <w:szCs w:val="21"/>
              </w:rPr>
            </w:pPr>
            <w:r>
              <w:rPr>
                <w:rFonts w:hint="eastAsia"/>
                <w:color w:val="auto"/>
                <w:sz w:val="21"/>
                <w:szCs w:val="21"/>
              </w:rPr>
              <w:t>0.019</w:t>
            </w:r>
          </w:p>
        </w:tc>
      </w:tr>
      <w:tr w14:paraId="5A54F0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52" w:type="dxa"/>
          </w:tcPr>
          <w:p w14:paraId="56C7F673">
            <w:pPr>
              <w:pStyle w:val="34"/>
              <w:rPr>
                <w:color w:val="auto"/>
                <w:sz w:val="21"/>
                <w:szCs w:val="21"/>
              </w:rPr>
            </w:pPr>
            <w:r>
              <w:rPr>
                <w:rFonts w:hint="eastAsia"/>
                <w:color w:val="auto"/>
                <w:sz w:val="21"/>
                <w:szCs w:val="21"/>
              </w:rPr>
              <w:t>-50</w:t>
            </w:r>
          </w:p>
        </w:tc>
        <w:tc>
          <w:tcPr>
            <w:tcW w:w="3618" w:type="dxa"/>
          </w:tcPr>
          <w:p w14:paraId="50468646">
            <w:pPr>
              <w:pStyle w:val="34"/>
              <w:rPr>
                <w:color w:val="auto"/>
                <w:sz w:val="21"/>
                <w:szCs w:val="21"/>
              </w:rPr>
            </w:pPr>
            <w:r>
              <w:rPr>
                <w:rFonts w:hint="eastAsia"/>
                <w:color w:val="auto"/>
                <w:sz w:val="21"/>
                <w:szCs w:val="21"/>
              </w:rPr>
              <w:t>0.019</w:t>
            </w:r>
          </w:p>
        </w:tc>
      </w:tr>
    </w:tbl>
    <w:p w14:paraId="62A76023">
      <w:pPr>
        <w:ind w:firstLine="560"/>
        <w:rPr>
          <w:color w:val="auto"/>
        </w:rPr>
      </w:pPr>
    </w:p>
    <w:p w14:paraId="1149C774">
      <w:pPr>
        <w:jc w:val="center"/>
        <w:rPr>
          <w:color w:val="auto"/>
        </w:rPr>
      </w:pPr>
      <w:r>
        <w:rPr>
          <w:color w:val="auto"/>
          <w:szCs w:val="28"/>
        </w:rPr>
        <mc:AlternateContent>
          <mc:Choice Requires="wps">
            <w:drawing>
              <wp:anchor distT="0" distB="0" distL="114300" distR="114300" simplePos="0" relativeHeight="251683840" behindDoc="0" locked="0" layoutInCell="1" allowOverlap="1">
                <wp:simplePos x="0" y="0"/>
                <wp:positionH relativeFrom="column">
                  <wp:posOffset>1761490</wp:posOffset>
                </wp:positionH>
                <wp:positionV relativeFrom="paragraph">
                  <wp:posOffset>100965</wp:posOffset>
                </wp:positionV>
                <wp:extent cx="1828800" cy="635"/>
                <wp:effectExtent l="0" t="0" r="0" b="0"/>
                <wp:wrapNone/>
                <wp:docPr id="27" name="肘形连接符 27"/>
                <wp:cNvGraphicFramePr/>
                <a:graphic xmlns:a="http://schemas.openxmlformats.org/drawingml/2006/main">
                  <a:graphicData uri="http://schemas.microsoft.com/office/word/2010/wordprocessingShape">
                    <wps:wsp>
                      <wps:cNvCnPr/>
                      <wps:spPr>
                        <a:xfrm>
                          <a:off x="0" y="0"/>
                          <a:ext cx="1828800" cy="635"/>
                        </a:xfrm>
                        <a:prstGeom prst="bentConnector3">
                          <a:avLst>
                            <a:gd name="adj1" fmla="val 50000"/>
                          </a:avLst>
                        </a:prstGeom>
                        <a:ln w="9525" cap="flat" cmpd="sng">
                          <a:solidFill>
                            <a:srgbClr val="000000"/>
                          </a:solidFill>
                          <a:prstDash val="solid"/>
                          <a:miter/>
                          <a:headEnd type="none" w="med" len="med"/>
                          <a:tailEnd type="none" w="med" len="med"/>
                        </a:ln>
                        <a:effectLst/>
                      </wps:spPr>
                      <wps:bodyPr/>
                    </wps:wsp>
                  </a:graphicData>
                </a:graphic>
              </wp:anchor>
            </w:drawing>
          </mc:Choice>
          <mc:Fallback>
            <w:pict>
              <v:shape id="_x0000_s1026" o:spid="_x0000_s1026" o:spt="34" type="#_x0000_t34" style="position:absolute;left:0pt;margin-left:138.7pt;margin-top:7.95pt;height:0.05pt;width:144pt;z-index:251683840;mso-width-relative:page;mso-height-relative:page;" filled="f" stroked="t" coordsize="21600,21600" o:gfxdata="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" adj="10800">
                <v:fill on="f" focussize="0,0"/>
                <v:stroke color="#000000" joinstyle="miter"/>
                <v:imagedata o:title=""/>
                <o:lock v:ext="edit" aspectratio="f"/>
              </v:shape>
            </w:pict>
          </mc:Fallback>
        </mc:AlternateContent>
      </w:r>
    </w:p>
    <w:sectPr>
      <w:footerReference r:id="rId22" w:type="default"/>
      <w:pgSz w:w="11906" w:h="16838"/>
      <w:pgMar w:top="1985" w:right="1701" w:bottom="1701" w:left="1985" w:header="851" w:footer="992" w:gutter="0"/>
      <w:pgNumType w:fmt="decimal" w:start="1"/>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560"/>
      </w:pPr>
      <w:r>
        <w:separator/>
      </w:r>
    </w:p>
  </w:endnote>
  <w:endnote w:type="continuationSeparator" w:id="1">
    <w:p>
      <w:pPr>
        <w:spacing w:line="240" w:lineRule="auto"/>
        <w:ind w:firstLine="56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021D06C4-FC7B-43E7-B78C-336CFCE7B3B2}"/>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embedRegular r:id="rId2" w:fontKey="{1CB0929B-8931-4780-984B-6A78A85F399A}"/>
  </w:font>
  <w:font w:name="方正仿宋_GB18030">
    <w:panose1 w:val="02000000000000000000"/>
    <w:charset w:val="86"/>
    <w:family w:val="auto"/>
    <w:pitch w:val="default"/>
    <w:sig w:usb0="00000001" w:usb1="08000000" w:usb2="00000000" w:usb3="00000000" w:csb0="00040000" w:csb1="00000000"/>
    <w:embedRegular r:id="rId3" w:fontKey="{D20437D0-C7D3-4D71-8B62-CD77E6483955}"/>
  </w:font>
  <w:font w:name="DejaVu Math TeX Gyre">
    <w:panose1 w:val="02000503000000000000"/>
    <w:charset w:val="00"/>
    <w:family w:val="auto"/>
    <w:pitch w:val="default"/>
    <w:sig w:usb0="A10000EF" w:usb1="4201F9EE" w:usb2="02000000" w:usb3="00000000" w:csb0="60000193" w:csb1="0DD40000"/>
    <w:embedRegular r:id="rId4" w:fontKey="{527EFBF5-4E1A-4DDC-A90F-D13C9C7C60A6}"/>
  </w:font>
  <w:font w:name="Cambria Math">
    <w:panose1 w:val="02040503050406030204"/>
    <w:charset w:val="00"/>
    <w:family w:val="auto"/>
    <w:pitch w:val="default"/>
    <w:sig w:usb0="E00006FF" w:usb1="420024FF" w:usb2="02000000" w:usb3="00000000" w:csb0="2000019F" w:csb1="00000000"/>
    <w:embedRegular r:id="rId5" w:fontKey="{D1F03DA9-0A49-4A5E-BB1F-F8704FECD1E3}"/>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5810171"/>
      <w:docPartObj>
        <w:docPartGallery w:val="autotext"/>
      </w:docPartObj>
    </w:sdtPr>
    <w:sdtContent>
      <w:p w14:paraId="528BA771">
        <w:pPr>
          <w:pStyle w:val="14"/>
          <w:jc w:val="center"/>
        </w:pPr>
      </w:p>
    </w:sdtContent>
  </w:sdt>
  <w:p w14:paraId="779E3A52">
    <w:pPr>
      <w:pStyle w:val="14"/>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DDA4E0">
    <w:pPr>
      <w:pStyle w:val="14"/>
      <w:jc w:val="center"/>
    </w:pPr>
  </w:p>
  <w:p w14:paraId="68039887">
    <w:pPr>
      <w:pStyle w:val="14"/>
      <w:ind w:right="360"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91934A">
    <w:pPr>
      <w:pStyle w:val="14"/>
      <w:jc w:val="right"/>
    </w:pPr>
    <w:r>
      <w:rPr>
        <w:sz w:val="18"/>
      </w:rPr>
      <mc:AlternateContent>
        <mc:Choice Requires="wps">
          <w:drawing>
            <wp:anchor distT="0" distB="0" distL="114300" distR="114300" simplePos="0" relativeHeight="251684864" behindDoc="0" locked="0" layoutInCell="1" allowOverlap="1">
              <wp:simplePos x="0" y="0"/>
              <wp:positionH relativeFrom="margin">
                <wp:align>right</wp:align>
              </wp:positionH>
              <wp:positionV relativeFrom="paragraph">
                <wp:posOffset>0</wp:posOffset>
              </wp:positionV>
              <wp:extent cx="1828800" cy="1828800"/>
              <wp:effectExtent l="0" t="0" r="0" b="0"/>
              <wp:wrapNone/>
              <wp:docPr id="18" name="文本框 1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14:paraId="3D8DE449">
                          <w:pPr>
                            <w:pStyle w:val="14"/>
                          </w:pPr>
                          <w:r>
                            <w:fldChar w:fldCharType="begin"/>
                          </w:r>
                          <w:r>
                            <w:instrText xml:space="preserve"> PAGE  \* MERGEFORMAT </w:instrText>
                          </w:r>
                          <w:r>
                            <w:fldChar w:fldCharType="separate"/>
                          </w:r>
                          <w:r>
                            <w:t>1</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84864;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BoaYJL0wAAAAUBAAAPAAAAAAAAAAEAIAAAACIAAABk&#10;cnMvZG93bnJldi54bWxQSwECFAAUAAAACACHTuJA6fpxptIBAAClAwAADgAAAAAAAAABACAAAAAi&#10;AQAAZHJzL2Uyb0RvYy54bWxQSwUGAAAAAAYABgBZAQAAZgUAAAAA&#10;">
              <v:fill on="f" focussize="0,0"/>
              <v:stroke on="f" weight="1.25pt"/>
              <v:imagedata o:title=""/>
              <o:lock v:ext="edit" aspectratio="f"/>
              <v:textbox inset="0mm,0mm,0mm,0mm" style="mso-fit-shape-to-text:t;">
                <w:txbxContent>
                  <w:p w14:paraId="3D8DE449">
                    <w:pPr>
                      <w:pStyle w:val="14"/>
                    </w:pPr>
                    <w:r>
                      <w:fldChar w:fldCharType="begin"/>
                    </w:r>
                    <w:r>
                      <w:instrText xml:space="preserve"> PAGE  \* MERGEFORMAT </w:instrText>
                    </w:r>
                    <w:r>
                      <w:fldChar w:fldCharType="separate"/>
                    </w:r>
                    <w:r>
                      <w:t>1</w:t>
                    </w:r>
                    <w:r>
                      <w:fldChar w:fldCharType="end"/>
                    </w:r>
                  </w:p>
                </w:txbxContent>
              </v:textbox>
            </v:shape>
          </w:pict>
        </mc:Fallback>
      </mc:AlternateContent>
    </w:r>
  </w:p>
  <w:p w14:paraId="685087CC">
    <w:pPr>
      <w:pStyle w:val="14"/>
      <w:ind w:right="360" w:firstLine="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E5EAEA">
    <w:pPr>
      <w:pStyle w:val="14"/>
    </w:pPr>
    <w:r>
      <w:rPr>
        <w:sz w:val="18"/>
      </w:rPr>
      <mc:AlternateContent>
        <mc:Choice Requires="wps">
          <w:drawing>
            <wp:anchor distT="0" distB="0" distL="114300" distR="114300" simplePos="0" relativeHeight="251685888" behindDoc="0" locked="0" layoutInCell="1" allowOverlap="1">
              <wp:simplePos x="0" y="0"/>
              <wp:positionH relativeFrom="margin">
                <wp:align>right</wp:align>
              </wp:positionH>
              <wp:positionV relativeFrom="paragraph">
                <wp:posOffset>0</wp:posOffset>
              </wp:positionV>
              <wp:extent cx="1828800" cy="1828800"/>
              <wp:effectExtent l="0" t="0" r="0" b="0"/>
              <wp:wrapNone/>
              <wp:docPr id="22" name="文本框 2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14:paraId="5BDF4805">
                          <w:pPr>
                            <w:pStyle w:val="14"/>
                          </w:pPr>
                          <w:r>
                            <w:fldChar w:fldCharType="begin"/>
                          </w:r>
                          <w:r>
                            <w:instrText xml:space="preserve"> PAGE  \* MERGEFORMAT </w:instrText>
                          </w:r>
                          <w:r>
                            <w:fldChar w:fldCharType="separate"/>
                          </w:r>
                          <w:r>
                            <w:t>2</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85888;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">
              <v:fill on="f" focussize="0,0"/>
              <v:stroke on="f" weight="1.25pt"/>
              <v:imagedata o:title=""/>
              <o:lock v:ext="edit" aspectratio="f"/>
              <v:textbox inset="0mm,0mm,0mm,0mm" style="mso-fit-shape-to-text:t;">
                <w:txbxContent>
                  <w:p w14:paraId="5BDF4805">
                    <w:pPr>
                      <w:pStyle w:val="14"/>
                    </w:pPr>
                    <w:r>
                      <w:fldChar w:fldCharType="begin"/>
                    </w:r>
                    <w:r>
                      <w:instrText xml:space="preserve"> PAGE  \* MERGEFORMAT </w:instrText>
                    </w:r>
                    <w:r>
                      <w:fldChar w:fldCharType="separate"/>
                    </w:r>
                    <w:r>
                      <w:t>2</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A52836">
    <w:pPr>
      <w:pStyle w:val="14"/>
      <w:jc w:val="right"/>
    </w:pPr>
    <w:r>
      <w:rPr>
        <w:sz w:val="18"/>
      </w:rPr>
      <mc:AlternateContent>
        <mc:Choice Requires="wps">
          <w:drawing>
            <wp:anchor distT="0" distB="0" distL="114300" distR="114300" simplePos="0" relativeHeight="251663360" behindDoc="0" locked="0" layoutInCell="1" allowOverlap="1">
              <wp:simplePos x="0" y="0"/>
              <wp:positionH relativeFrom="margin">
                <wp:align>left</wp:align>
              </wp:positionH>
              <wp:positionV relativeFrom="paragraph">
                <wp:posOffset>0</wp:posOffset>
              </wp:positionV>
              <wp:extent cx="1828800" cy="1828800"/>
              <wp:effectExtent l="0" t="0" r="0" b="0"/>
              <wp:wrapNone/>
              <wp:docPr id="17" name="文本框 1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14:paraId="11F56DC7">
                          <w:pPr>
                            <w:pStyle w:val="14"/>
                          </w:pPr>
                          <w:r>
                            <w:fldChar w:fldCharType="begin"/>
                          </w:r>
                          <w:r>
                            <w:instrText xml:space="preserve"> PAGE  \* MERGEFORMAT </w:instrText>
                          </w:r>
                          <w:r>
                            <w:fldChar w:fldCharType="separate"/>
                          </w:r>
                          <w:r>
                            <w:t>1</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left;mso-position-horizontal-relative:margin;mso-wrap-style:none;z-index:251663360;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BoaYJL0wAAAAUBAAAPAAAAAAAAAAEAIAAAACIAAABk&#10;cnMvZG93bnJldi54bWxQSwECFAAUAAAACACHTuJArF5BAdIBAAClAwAADgAAAAAAAAABACAAAAAi&#10;AQAAZHJzL2Uyb0RvYy54bWxQSwUGAAAAAAYABgBZAQAAZgUAAAAA&#10;">
              <v:fill on="f" focussize="0,0"/>
              <v:stroke on="f" weight="1.25pt"/>
              <v:imagedata o:title=""/>
              <o:lock v:ext="edit" aspectratio="f"/>
              <v:textbox inset="0mm,0mm,0mm,0mm" style="mso-fit-shape-to-text:t;">
                <w:txbxContent>
                  <w:p w14:paraId="11F56DC7">
                    <w:pPr>
                      <w:pStyle w:val="14"/>
                    </w:pPr>
                    <w:r>
                      <w:fldChar w:fldCharType="begin"/>
                    </w:r>
                    <w:r>
                      <w:instrText xml:space="preserve"> PAGE  \* MERGEFORMAT </w:instrText>
                    </w:r>
                    <w:r>
                      <w:fldChar w:fldCharType="separate"/>
                    </w:r>
                    <w:r>
                      <w:t>1</w:t>
                    </w:r>
                    <w:r>
                      <w:fldChar w:fldCharType="end"/>
                    </w:r>
                  </w:p>
                </w:txbxContent>
              </v:textbox>
            </v:shape>
          </w:pict>
        </mc:Fallback>
      </mc:AlternateContent>
    </w:r>
  </w:p>
  <w:p w14:paraId="173793C6">
    <w:pPr>
      <w:pStyle w:val="14"/>
      <w:ind w:right="360" w:firstLine="360"/>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CCDE7A">
    <w:pPr>
      <w:pStyle w:val="14"/>
    </w:pPr>
    <w:r>
      <w:rPr>
        <w:sz w:val="18"/>
      </w:rPr>
      <mc:AlternateContent>
        <mc:Choice Requires="wps">
          <w:drawing>
            <wp:anchor distT="0" distB="0" distL="114300" distR="114300" simplePos="0" relativeHeight="251664384" behindDoc="0" locked="0" layoutInCell="1" allowOverlap="1">
              <wp:simplePos x="0" y="0"/>
              <wp:positionH relativeFrom="margin">
                <wp:align>left</wp:align>
              </wp:positionH>
              <wp:positionV relativeFrom="paragraph">
                <wp:posOffset>0</wp:posOffset>
              </wp:positionV>
              <wp:extent cx="1828800" cy="1828800"/>
              <wp:effectExtent l="0" t="0" r="0" b="0"/>
              <wp:wrapNone/>
              <wp:docPr id="19" name="文本框 1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14:paraId="49B233EC">
                          <w:pPr>
                            <w:pStyle w:val="14"/>
                          </w:pPr>
                          <w:r>
                            <w:fldChar w:fldCharType="begin"/>
                          </w:r>
                          <w:r>
                            <w:instrText xml:space="preserve"> PAGE  \* MERGEFORMAT </w:instrText>
                          </w:r>
                          <w:r>
                            <w:fldChar w:fldCharType="separate"/>
                          </w:r>
                          <w:r>
                            <w:t>2</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left;mso-position-horizontal-relative:margin;mso-wrap-style:none;z-index:251664384;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BoaYJL0wAAAAUBAAAPAAAAAAAAAAEAIAAAACIAAABk&#10;cnMvZG93bnJldi54bWxQSwECFAAUAAAACACHTuJAD0ziRtIBAAClAwAADgAAAAAAAAABACAAAAAi&#10;AQAAZHJzL2Uyb0RvYy54bWxQSwUGAAAAAAYABgBZAQAAZgUAAAAA&#10;">
              <v:fill on="f" focussize="0,0"/>
              <v:stroke on="f" weight="1.25pt"/>
              <v:imagedata o:title=""/>
              <o:lock v:ext="edit" aspectratio="f"/>
              <v:textbox inset="0mm,0mm,0mm,0mm" style="mso-fit-shape-to-text:t;">
                <w:txbxContent>
                  <w:p w14:paraId="49B233EC">
                    <w:pPr>
                      <w:pStyle w:val="14"/>
                    </w:pPr>
                    <w:r>
                      <w:fldChar w:fldCharType="begin"/>
                    </w:r>
                    <w:r>
                      <w:instrText xml:space="preserve"> PAGE  \* MERGEFORMAT </w:instrText>
                    </w:r>
                    <w:r>
                      <w:fldChar w:fldCharType="separate"/>
                    </w:r>
                    <w:r>
                      <w:t>2</w:t>
                    </w:r>
                    <w: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CC201D">
    <w:pPr>
      <w:pStyle w:val="14"/>
      <w:rPr>
        <w:rFonts w:hint="default"/>
        <w:lang w:val="en-US"/>
      </w:rPr>
    </w:pPr>
    <w:r>
      <w:rPr>
        <w:sz w:val="18"/>
      </w:rPr>
      <mc:AlternateContent>
        <mc:Choice Requires="wps">
          <w:drawing>
            <wp:anchor distT="0" distB="0" distL="114300" distR="114300" simplePos="0" relativeHeight="251677696" behindDoc="0" locked="0" layoutInCell="1" allowOverlap="1">
              <wp:simplePos x="0" y="0"/>
              <wp:positionH relativeFrom="margin">
                <wp:align>right</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14:paraId="54867003">
                          <w:pPr>
                            <w:pStyle w:val="14"/>
                          </w:pPr>
                          <w:r>
                            <w:fldChar w:fldCharType="begin"/>
                          </w:r>
                          <w:r>
                            <w:instrText xml:space="preserve"> PAGE  \* MERGEFORMAT </w:instrText>
                          </w:r>
                          <w:r>
                            <w:fldChar w:fldCharType="separate"/>
                          </w:r>
                          <w:r>
                            <w:t>1</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77696;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">
              <v:fill on="f" focussize="0,0"/>
              <v:stroke on="f" weight="1.25pt"/>
              <v:imagedata o:title=""/>
              <o:lock v:ext="edit" aspectratio="f"/>
              <v:textbox inset="0mm,0mm,0mm,0mm" style="mso-fit-shape-to-text:t;">
                <w:txbxContent>
                  <w:p w14:paraId="54867003">
                    <w:pPr>
                      <w:pStyle w:val="14"/>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DD9F03">
    <w:pPr>
      <w:pStyle w:val="14"/>
      <w:tabs>
        <w:tab w:val="left" w:pos="1063"/>
        <w:tab w:val="clear" w:pos="4153"/>
      </w:tabs>
      <w:ind w:left="0" w:leftChars="0" w:firstLine="0" w:firstLineChars="0"/>
      <w:rPr>
        <w:rFonts w:hint="default"/>
        <w:lang w:val="en-US" w:eastAsia="zh-CN"/>
      </w:rPr>
    </w:pPr>
    <w:r>
      <w:rPr>
        <w:sz w:val="18"/>
      </w:rPr>
      <mc:AlternateContent>
        <mc:Choice Requires="wps">
          <w:drawing>
            <wp:anchor distT="0" distB="0" distL="114300" distR="114300" simplePos="0" relativeHeight="251678720" behindDoc="0" locked="0" layoutInCell="1" allowOverlap="1">
              <wp:simplePos x="0" y="0"/>
              <wp:positionH relativeFrom="margin">
                <wp:align>right</wp:align>
              </wp:positionH>
              <wp:positionV relativeFrom="paragraph">
                <wp:posOffset>0</wp:posOffset>
              </wp:positionV>
              <wp:extent cx="1828800" cy="1828800"/>
              <wp:effectExtent l="0" t="0" r="0" b="0"/>
              <wp:wrapNone/>
              <wp:docPr id="13" name="文本框 1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14:paraId="070179C0">
                          <w:pPr>
                            <w:pStyle w:val="14"/>
                          </w:pPr>
                          <w:r>
                            <w:fldChar w:fldCharType="begin"/>
                          </w:r>
                          <w:r>
                            <w:instrText xml:space="preserve"> PAGE  \* MERGEFORMAT </w:instrText>
                          </w:r>
                          <w:r>
                            <w:fldChar w:fldCharType="separate"/>
                          </w:r>
                          <w:r>
                            <w:t>2</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78720;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BoaYJL0wAAAAUBAAAPAAAAAAAAAAEAIAAAACIAAABk&#10;cnMvZG93bnJldi54bWxQSwECFAAUAAAACACHTuJAtontNdIBAAClAwAADgAAAAAAAAABACAAAAAi&#10;AQAAZHJzL2Uyb0RvYy54bWxQSwUGAAAAAAYABgBZAQAAZgUAAAAA&#10;">
              <v:fill on="f" focussize="0,0"/>
              <v:stroke on="f" weight="1.25pt"/>
              <v:imagedata o:title=""/>
              <o:lock v:ext="edit" aspectratio="f"/>
              <v:textbox inset="0mm,0mm,0mm,0mm" style="mso-fit-shape-to-text:t;">
                <w:txbxContent>
                  <w:p w14:paraId="070179C0">
                    <w:pPr>
                      <w:pStyle w:val="14"/>
                    </w:pPr>
                    <w:r>
                      <w:fldChar w:fldCharType="begin"/>
                    </w:r>
                    <w:r>
                      <w:instrText xml:space="preserve"> PAGE  \* MERGEFORMAT </w:instrText>
                    </w:r>
                    <w:r>
                      <w:fldChar w:fldCharType="separate"/>
                    </w:r>
                    <w:r>
                      <w:t>2</w:t>
                    </w:r>
                    <w:r>
                      <w:fldChar w:fldCharType="end"/>
                    </w:r>
                  </w:p>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216CE9">
    <w:pPr>
      <w:pStyle w:val="14"/>
      <w:rPr>
        <w:rFonts w:hint="default"/>
        <w:lang w:val="en-US"/>
      </w:rPr>
    </w:pPr>
    <w:r>
      <w:rPr>
        <w:sz w:val="18"/>
      </w:rPr>
      <mc:AlternateContent>
        <mc:Choice Requires="wps">
          <w:drawing>
            <wp:anchor distT="0" distB="0" distL="114300" distR="114300" simplePos="0" relativeHeight="251679744" behindDoc="0" locked="0" layoutInCell="1" allowOverlap="1">
              <wp:simplePos x="0" y="0"/>
              <wp:positionH relativeFrom="margin">
                <wp:align>left</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14:paraId="70F20364">
                          <w:pPr>
                            <w:pStyle w:val="14"/>
                            <w:rPr>
                              <w:rFonts w:hint="eastAsia" w:eastAsia="宋体"/>
                              <w:lang w:val="en-US" w:eastAsia="zh-CN"/>
                            </w:rPr>
                          </w:pPr>
                          <w:r>
                            <w:rPr>
                              <w:rFonts w:hint="eastAsia"/>
                              <w:lang w:val="en-US" w:eastAsia="zh-CN"/>
                            </w:rPr>
                            <w:t>7</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left;mso-position-horizontal-relative:margin;mso-wrap-style:none;z-index:251679744;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BoaYJL0wAAAAUBAAAPAAAAAAAAAAEAIAAAACIAAABk&#10;cnMvZG93bnJldi54bWxQSwECFAAUAAAACACHTuJAyezdItIBAACjAwAADgAAAAAAAAABACAAAAAi&#10;AQAAZHJzL2Uyb0RvYy54bWxQSwUGAAAAAAYABgBZAQAAZgUAAAAA&#10;">
              <v:fill on="f" focussize="0,0"/>
              <v:stroke on="f" weight="1.25pt"/>
              <v:imagedata o:title=""/>
              <o:lock v:ext="edit" aspectratio="f"/>
              <v:textbox inset="0mm,0mm,0mm,0mm" style="mso-fit-shape-to-text:t;">
                <w:txbxContent>
                  <w:p w14:paraId="70F20364">
                    <w:pPr>
                      <w:pStyle w:val="14"/>
                      <w:rPr>
                        <w:rFonts w:hint="eastAsia" w:eastAsia="宋体"/>
                        <w:lang w:val="en-US" w:eastAsia="zh-CN"/>
                      </w:rPr>
                    </w:pPr>
                    <w:r>
                      <w:rPr>
                        <w:rFonts w:hint="eastAsia"/>
                        <w:lang w:val="en-US" w:eastAsia="zh-CN"/>
                      </w:rPr>
                      <w:t>7</w:t>
                    </w:r>
                  </w:p>
                </w:txbxContent>
              </v:textbox>
            </v:shape>
          </w:pict>
        </mc:Fallback>
      </mc:AlternateConten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106367">
    <w:pPr>
      <w:pStyle w:val="14"/>
      <w:tabs>
        <w:tab w:val="left" w:pos="1063"/>
        <w:tab w:val="clear" w:pos="4153"/>
      </w:tabs>
      <w:ind w:left="0" w:leftChars="0" w:firstLine="0" w:firstLineChars="0"/>
      <w:rPr>
        <w:rFonts w:hint="default"/>
        <w:lang w:val="en-US" w:eastAsia="zh-CN"/>
      </w:rPr>
    </w:pPr>
    <w:r>
      <w:rPr>
        <w:sz w:val="18"/>
      </w:rPr>
      <mc:AlternateContent>
        <mc:Choice Requires="wps">
          <w:drawing>
            <wp:anchor distT="0" distB="0" distL="114300" distR="114300" simplePos="0" relativeHeight="251680768" behindDoc="0" locked="0" layoutInCell="1" allowOverlap="1">
              <wp:simplePos x="0" y="0"/>
              <wp:positionH relativeFrom="margin">
                <wp:align>left</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14:paraId="5F67C4AD">
                          <w:pPr>
                            <w:pStyle w:val="14"/>
                          </w:pPr>
                          <w:r>
                            <w:fldChar w:fldCharType="begin"/>
                          </w:r>
                          <w:r>
                            <w:instrText xml:space="preserve"> PAGE  \* MERGEFORMAT </w:instrText>
                          </w:r>
                          <w:r>
                            <w:fldChar w:fldCharType="separate"/>
                          </w:r>
                          <w:r>
                            <w:t>2</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left;mso-position-horizontal-relative:margin;mso-wrap-style:none;z-index:251680768;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BoaYJL0wAAAAUBAAAPAAAAAAAAAAEAIAAAACIAAABk&#10;cnMvZG93bnJldi54bWxQSwECFAAUAAAACACHTuJAO+K7L9IBAAClAwAADgAAAAAAAAABACAAAAAi&#10;AQAAZHJzL2Uyb0RvYy54bWxQSwUGAAAAAAYABgBZAQAAZgUAAAAA&#10;">
              <v:fill on="f" focussize="0,0"/>
              <v:stroke on="f" weight="1.25pt"/>
              <v:imagedata o:title=""/>
              <o:lock v:ext="edit" aspectratio="f"/>
              <v:textbox inset="0mm,0mm,0mm,0mm" style="mso-fit-shape-to-text:t;">
                <w:txbxContent>
                  <w:p w14:paraId="5F67C4AD">
                    <w:pPr>
                      <w:pStyle w:val="14"/>
                    </w:pPr>
                    <w:r>
                      <w:fldChar w:fldCharType="begin"/>
                    </w:r>
                    <w:r>
                      <w:instrText xml:space="preserve"> PAGE  \* MERGEFORMAT </w:instrText>
                    </w:r>
                    <w:r>
                      <w:fldChar w:fldCharType="separate"/>
                    </w:r>
                    <w:r>
                      <w:t>2</w:t>
                    </w:r>
                    <w:r>
                      <w:fldChar w:fldCharType="end"/>
                    </w:r>
                  </w:p>
                </w:txbxContent>
              </v:textbox>
            </v:shape>
          </w:pict>
        </mc:Fallback>
      </mc:AlternateConten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5364B9">
    <w:pPr>
      <w:pStyle w:val="14"/>
      <w:rPr>
        <w:rFonts w:hint="default"/>
        <w:lang w:val="en-US"/>
      </w:rPr>
    </w:pPr>
    <w:r>
      <w:rPr>
        <w:sz w:val="18"/>
      </w:rPr>
      <mc:AlternateContent>
        <mc:Choice Requires="wps">
          <w:drawing>
            <wp:anchor distT="0" distB="0" distL="114300" distR="114300" simplePos="0" relativeHeight="251681792" behindDoc="0" locked="0" layoutInCell="1" allowOverlap="1">
              <wp:simplePos x="0" y="0"/>
              <wp:positionH relativeFrom="margin">
                <wp:align>right</wp:align>
              </wp:positionH>
              <wp:positionV relativeFrom="paragraph">
                <wp:posOffset>0</wp:posOffset>
              </wp:positionV>
              <wp:extent cx="1828800" cy="1828800"/>
              <wp:effectExtent l="0" t="0" r="0" b="0"/>
              <wp:wrapNone/>
              <wp:docPr id="12" name="文本框 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14:paraId="4DB5FAC1">
                          <w:pPr>
                            <w:pStyle w:val="14"/>
                            <w:rPr>
                              <w:rFonts w:hint="eastAsia" w:eastAsia="宋体"/>
                              <w:lang w:val="en-US" w:eastAsia="zh-CN"/>
                            </w:rPr>
                          </w:pPr>
                          <w:r>
                            <w:rPr>
                              <w:rFonts w:hint="eastAsia"/>
                              <w:lang w:val="en-US" w:eastAsia="zh-CN"/>
                            </w:rPr>
                            <w:t>8</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81792;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BoaYJL0wAAAAUBAAAPAAAAAAAAAAEAIAAAACIAAABk&#10;cnMvZG93bnJldi54bWxQSwECFAAUAAAACACHTuJAUD9+1dIBAAClAwAADgAAAAAAAAABACAAAAAi&#10;AQAAZHJzL2Uyb0RvYy54bWxQSwUGAAAAAAYABgBZAQAAZgUAAAAA&#10;">
              <v:fill on="f" focussize="0,0"/>
              <v:stroke on="f" weight="1.25pt"/>
              <v:imagedata o:title=""/>
              <o:lock v:ext="edit" aspectratio="f"/>
              <v:textbox inset="0mm,0mm,0mm,0mm" style="mso-fit-shape-to-text:t;">
                <w:txbxContent>
                  <w:p w14:paraId="4DB5FAC1">
                    <w:pPr>
                      <w:pStyle w:val="14"/>
                      <w:rPr>
                        <w:rFonts w:hint="eastAsia" w:eastAsia="宋体"/>
                        <w:lang w:val="en-US" w:eastAsia="zh-CN"/>
                      </w:rPr>
                    </w:pPr>
                    <w:r>
                      <w:rPr>
                        <w:rFonts w:hint="eastAsia"/>
                        <w:lang w:val="en-US" w:eastAsia="zh-CN"/>
                      </w:rPr>
                      <w:t>8</w:t>
                    </w:r>
                  </w:p>
                </w:txbxContent>
              </v:textbox>
            </v:shape>
          </w:pict>
        </mc:Fallback>
      </mc:AlternateConten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8877E1">
    <w:pPr>
      <w:pStyle w:val="14"/>
      <w:tabs>
        <w:tab w:val="left" w:pos="1063"/>
        <w:tab w:val="clear" w:pos="4153"/>
      </w:tabs>
      <w:ind w:left="0" w:leftChars="0" w:firstLine="0" w:firstLineChars="0"/>
      <w:rPr>
        <w:rFonts w:hint="default"/>
        <w:lang w:val="en-US" w:eastAsia="zh-CN"/>
      </w:rPr>
    </w:pPr>
    <w:r>
      <w:rPr>
        <w:sz w:val="18"/>
      </w:rPr>
      <mc:AlternateContent>
        <mc:Choice Requires="wps">
          <w:drawing>
            <wp:anchor distT="0" distB="0" distL="114300" distR="114300" simplePos="0" relativeHeight="251682816" behindDoc="0" locked="0" layoutInCell="1" allowOverlap="1">
              <wp:simplePos x="0" y="0"/>
              <wp:positionH relativeFrom="margin">
                <wp:align>right</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14:paraId="05CA42ED">
                          <w:pPr>
                            <w:pStyle w:val="14"/>
                          </w:pPr>
                          <w:r>
                            <w:fldChar w:fldCharType="begin"/>
                          </w:r>
                          <w:r>
                            <w:instrText xml:space="preserve"> PAGE  \* MERGEFORMAT </w:instrText>
                          </w:r>
                          <w:r>
                            <w:fldChar w:fldCharType="separate"/>
                          </w:r>
                          <w:r>
                            <w:t>2</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82816;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BoaYJL0wAAAAUBAAAPAAAAAAAAAAEAIAAAACIAAABk&#10;cnMvZG93bnJldi54bWxQSwECFAAUAAAACACHTuJA3VQoz9IBAAClAwAADgAAAAAAAAABACAAAAAi&#10;AQAAZHJzL2Uyb0RvYy54bWxQSwUGAAAAAAYABgBZAQAAZgUAAAAA&#10;">
              <v:fill on="f" focussize="0,0"/>
              <v:stroke on="f" weight="1.25pt"/>
              <v:imagedata o:title=""/>
              <o:lock v:ext="edit" aspectratio="f"/>
              <v:textbox inset="0mm,0mm,0mm,0mm" style="mso-fit-shape-to-text:t;">
                <w:txbxContent>
                  <w:p w14:paraId="05CA42ED">
                    <w:pPr>
                      <w:pStyle w:val="14"/>
                    </w:pPr>
                    <w:r>
                      <w:fldChar w:fldCharType="begin"/>
                    </w:r>
                    <w:r>
                      <w:instrText xml:space="preserve"> PAGE  \* MERGEFORMAT </w:instrText>
                    </w:r>
                    <w:r>
                      <w:fldChar w:fldCharType="separate"/>
                    </w:r>
                    <w:r>
                      <w:t>2</w:t>
                    </w:r>
                    <w:r>
                      <w:fldChar w:fldCharType="end"/>
                    </w:r>
                  </w:p>
                </w:txbxContent>
              </v:textbox>
            </v:shape>
          </w:pict>
        </mc:Fallback>
      </mc:AlternateConten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A24E95">
    <w:pPr>
      <w:ind w:firstLine="0" w:firstLineChars="0"/>
      <w:rPr>
        <w:rFonts w:hint="eastAsia" w:eastAsia="宋体"/>
        <w:sz w:val="16"/>
        <w:szCs w:val="13"/>
        <w:lang w:val="en-US" w:eastAsia="zh-CN"/>
      </w:rPr>
    </w:pPr>
    <w:r>
      <w:rPr>
        <w:rFonts w:hint="eastAsia"/>
        <w:sz w:val="16"/>
        <w:szCs w:val="13"/>
        <w:lang w:val="en-US" w:eastAsia="zh-CN"/>
      </w:rPr>
      <w:t>9</w:t>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613E2C">
    <w:pPr>
      <w:ind w:firstLine="560"/>
      <w:jc w:val="right"/>
      <w:rPr>
        <w:rFonts w:hint="default"/>
        <w:sz w:val="18"/>
        <w:szCs w:val="18"/>
        <w:lang w:val="en-US"/>
      </w:rPr>
    </w:pPr>
    <w:r>
      <w:rPr>
        <w:sz w:val="18"/>
      </w:rPr>
      <mc:AlternateContent>
        <mc:Choice Requires="wps">
          <w:drawing>
            <wp:anchor distT="0" distB="0" distL="114300" distR="114300" simplePos="0" relativeHeight="251686912" behindDoc="0" locked="0" layoutInCell="1" allowOverlap="1">
              <wp:simplePos x="0" y="0"/>
              <wp:positionH relativeFrom="margin">
                <wp:align>right</wp:align>
              </wp:positionH>
              <wp:positionV relativeFrom="paragraph">
                <wp:posOffset>0</wp:posOffset>
              </wp:positionV>
              <wp:extent cx="1828800" cy="1828800"/>
              <wp:effectExtent l="0" t="0" r="0" b="0"/>
              <wp:wrapNone/>
              <wp:docPr id="28" name="文本框 2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9DF6FBD">
                          <w:pPr>
                            <w:pStyle w:val="14"/>
                            <w:ind w:left="0" w:leftChars="0" w:firstLine="0" w:firstLineChars="0"/>
                            <w:rPr>
                              <w:rFonts w:hint="default"/>
                              <w:lang w:val="en-US"/>
                            </w:rPr>
                          </w:pPr>
                          <w:r>
                            <w:rPr>
                              <w:rFonts w:hint="eastAsia"/>
                              <w:lang w:val="en-US" w:eastAsia="zh-CN"/>
                            </w:rPr>
                            <w:t>10</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869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As4fcy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wCzh9zICAABjBAAADgAAAAAAAAABACAAAAAfAQAAZHJzL2Uyb0RvYy54bWxQSwUG&#10;AAAAAAYABgBZAQAAwwUAAAAA&#10;">
              <v:fill on="f" focussize="0,0"/>
              <v:stroke on="f" weight="0.5pt"/>
              <v:imagedata o:title=""/>
              <o:lock v:ext="edit" aspectratio="f"/>
              <v:textbox inset="0mm,0mm,0mm,0mm" style="mso-fit-shape-to-text:t;">
                <w:txbxContent>
                  <w:p w14:paraId="19DF6FBD">
                    <w:pPr>
                      <w:pStyle w:val="14"/>
                      <w:ind w:left="0" w:leftChars="0" w:firstLine="0" w:firstLineChars="0"/>
                      <w:rPr>
                        <w:rFonts w:hint="default"/>
                        <w:lang w:val="en-US"/>
                      </w:rPr>
                    </w:pPr>
                    <w:r>
                      <w:rPr>
                        <w:rFonts w:hint="eastAsia"/>
                        <w:lang w:val="en-US" w:eastAsia="zh-CN"/>
                      </w:rPr>
                      <w:t>10</w:t>
                    </w:r>
                  </w:p>
                </w:txbxContent>
              </v:textbox>
            </v:shape>
          </w:pict>
        </mc:Fallback>
      </mc:AlternateContent>
    </w:r>
    <w:sdt>
      <w:sdtPr>
        <w:rPr>
          <w:sz w:val="18"/>
          <w:szCs w:val="15"/>
        </w:rPr>
        <w:id w:val="-1351879327"/>
        <w:showingPlcHdr/>
        <w:docPartObj>
          <w:docPartGallery w:val="autotext"/>
        </w:docPartObj>
      </w:sdtPr>
      <w:sdtEndPr>
        <w:rPr>
          <w:rFonts w:hint="default"/>
          <w:sz w:val="18"/>
          <w:szCs w:val="18"/>
          <w:lang w:val="en-US"/>
        </w:rPr>
      </w:sdtEndPr>
      <w:sdtContent>
        <w:r>
          <w:rPr>
            <w:rFonts w:hint="eastAsia"/>
            <w:sz w:val="18"/>
            <w:szCs w:val="15"/>
            <w:lang w:eastAsia="zh-CN"/>
          </w:rPr>
          <w:t xml:space="preserve">     </w:t>
        </w:r>
      </w:sdtContent>
    </w:sdt>
  </w:p>
  <w:p w14:paraId="519B21C8">
    <w:pPr>
      <w:ind w:firstLine="5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560"/>
      </w:pPr>
      <w:r>
        <w:separator/>
      </w:r>
    </w:p>
  </w:footnote>
  <w:footnote w:type="continuationSeparator" w:id="1">
    <w:p>
      <w:pPr>
        <w:spacing w:line="360" w:lineRule="auto"/>
        <w:ind w:firstLine="56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B2DEED">
    <w:pPr>
      <w:pStyle w:val="15"/>
      <w:pBdr>
        <w:top w:val="none" w:color="auto" w:sz="0" w:space="0"/>
        <w:left w:val="none" w:color="auto" w:sz="0" w:space="0"/>
        <w:bottom w:val="none" w:color="auto" w:sz="0" w:space="1"/>
        <w:right w:val="none" w:color="auto" w:sz="0" w:space="0"/>
        <w:between w:val="none" w:color="auto" w:sz="0" w:space="0"/>
      </w:pBdr>
      <w:ind w:left="0" w:leftChars="0" w:firstLine="0" w:firstLineChars="0"/>
      <w:jc w:val="both"/>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3D9FA5">
    <w:pPr>
      <w:pStyle w:val="15"/>
      <w:pBdr>
        <w:bottom w:val="single" w:color="auto" w:sz="6" w:space="0"/>
      </w:pBdr>
    </w:pPr>
    <w:r>
      <w:rPr>
        <w:rFonts w:hint="eastAsia" w:ascii="黑体" w:eastAsia="黑体"/>
        <w:sz w:val="21"/>
        <w:szCs w:val="21"/>
      </w:rPr>
      <w:t>JJF XXXX—20</w:t>
    </w:r>
    <w:r>
      <w:rPr>
        <w:rFonts w:ascii="黑体" w:eastAsia="黑体"/>
        <w:sz w:val="21"/>
        <w:szCs w:val="21"/>
      </w:rPr>
      <w:t>2</w:t>
    </w:r>
    <w:r>
      <w:rPr>
        <w:rFonts w:hint="eastAsia" w:ascii="黑体" w:eastAsia="黑体"/>
        <w:sz w:val="21"/>
        <w:szCs w:val="21"/>
      </w:rPr>
      <w:t>X</w:t>
    </w:r>
  </w:p>
  <w:p w14:paraId="379F300C">
    <w:pPr>
      <w:pStyle w:val="15"/>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2887CC">
    <w:pPr>
      <w:pStyle w:val="15"/>
      <w:pBdr>
        <w:bottom w:val="single" w:color="auto" w:sz="6" w:space="0"/>
      </w:pBdr>
    </w:pPr>
    <w:r>
      <w:rPr>
        <w:rFonts w:hint="eastAsia" w:ascii="黑体" w:eastAsia="黑体"/>
        <w:sz w:val="21"/>
        <w:szCs w:val="21"/>
      </w:rPr>
      <w:t>JJF XXXX—20</w:t>
    </w:r>
    <w:r>
      <w:rPr>
        <w:rFonts w:ascii="黑体" w:eastAsia="黑体"/>
        <w:sz w:val="21"/>
        <w:szCs w:val="21"/>
      </w:rPr>
      <w:t>2</w:t>
    </w:r>
    <w:r>
      <w:rPr>
        <w:rFonts w:hint="eastAsia" w:ascii="黑体" w:eastAsia="黑体"/>
        <w:sz w:val="21"/>
        <w:szCs w:val="21"/>
      </w:rPr>
      <w:t>X</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4A4894">
    <w:pPr>
      <w:pStyle w:val="15"/>
      <w:pBdr>
        <w:bottom w:val="single" w:color="auto" w:sz="6" w:space="0"/>
      </w:pBdr>
    </w:pPr>
    <w:r>
      <w:rPr>
        <w:rFonts w:hint="eastAsia" w:ascii="黑体" w:eastAsia="黑体"/>
        <w:sz w:val="21"/>
        <w:szCs w:val="21"/>
      </w:rPr>
      <w:t>JJF XXXX—20</w:t>
    </w:r>
    <w:r>
      <w:rPr>
        <w:rFonts w:ascii="黑体" w:eastAsia="黑体"/>
        <w:sz w:val="21"/>
        <w:szCs w:val="21"/>
      </w:rPr>
      <w:t>2</w:t>
    </w:r>
    <w:r>
      <w:rPr>
        <w:rFonts w:hint="eastAsia" w:ascii="黑体" w:eastAsia="黑体"/>
        <w:sz w:val="21"/>
        <w:szCs w:val="21"/>
      </w:rPr>
      <w:t>X</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00B25A2"/>
    <w:multiLevelType w:val="multilevel"/>
    <w:tmpl w:val="400B25A2"/>
    <w:lvl w:ilvl="0" w:tentative="0">
      <w:start w:val="1"/>
      <w:numFmt w:val="decimal"/>
      <w:suff w:val="nothing"/>
      <w:lvlText w:val="%1"/>
      <w:lvlJc w:val="center"/>
      <w:pPr>
        <w:ind w:left="0" w:firstLine="0"/>
      </w:pPr>
      <w:rPr>
        <w:rFonts w:hint="default"/>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1">
    <w:nsid w:val="657D3FBC"/>
    <w:multiLevelType w:val="multilevel"/>
    <w:tmpl w:val="657D3FBC"/>
    <w:lvl w:ilvl="0" w:tentative="0">
      <w:start w:val="1"/>
      <w:numFmt w:val="upperLetter"/>
      <w:suff w:val="nothing"/>
      <w:lvlText w:val="附录 %1"/>
      <w:lvlJc w:val="left"/>
      <w:pPr>
        <w:ind w:left="851" w:firstLine="0"/>
      </w:pPr>
      <w:rPr>
        <w:rFonts w:hint="eastAsia" w:ascii="黑体" w:hAnsi="Times New Roman" w:eastAsia="黑体"/>
        <w:b w:val="0"/>
        <w:i w:val="0"/>
        <w:sz w:val="28"/>
        <w:lang w:val="en-US"/>
      </w:rPr>
    </w:lvl>
    <w:lvl w:ilvl="1" w:tentative="0">
      <w:start w:val="1"/>
      <w:numFmt w:val="decimal"/>
      <w:pStyle w:val="50"/>
      <w:suff w:val="nothing"/>
      <w:lvlText w:val="%1.%2　"/>
      <w:lvlJc w:val="left"/>
      <w:pPr>
        <w:ind w:left="7182" w:firstLine="0"/>
      </w:pPr>
      <w:rPr>
        <w:rFonts w:hint="eastAsia" w:ascii="Times New Roman" w:hAnsi="Times New Roman" w:eastAsia="黑体"/>
        <w:b w:val="0"/>
        <w:bCs w:val="0"/>
        <w:i w:val="0"/>
        <w:iCs w:val="0"/>
        <w:caps w:val="0"/>
        <w:smallCaps w:val="0"/>
        <w:strike w:val="0"/>
        <w:dstrike w:val="0"/>
        <w:color w:val="auto"/>
        <w:spacing w:val="0"/>
        <w:w w:val="100"/>
        <w:kern w:val="21"/>
        <w:position w:val="0"/>
        <w:sz w:val="28"/>
        <w:u w:val="none"/>
        <w:shd w:val="clear" w:color="auto" w:fill="auto"/>
      </w:rPr>
    </w:lvl>
    <w:lvl w:ilvl="2" w:tentative="0">
      <w:start w:val="1"/>
      <w:numFmt w:val="decimal"/>
      <w:suff w:val="nothing"/>
      <w:lvlText w:val="%1.%2.%3　"/>
      <w:lvlJc w:val="left"/>
      <w:pPr>
        <w:ind w:left="7182" w:firstLine="0"/>
      </w:pPr>
      <w:rPr>
        <w:rFonts w:hint="eastAsia" w:ascii="黑体" w:hAnsi="Times New Roman" w:eastAsia="黑体"/>
        <w:b w:val="0"/>
        <w:i w:val="0"/>
        <w:sz w:val="21"/>
      </w:rPr>
    </w:lvl>
    <w:lvl w:ilvl="3" w:tentative="0">
      <w:start w:val="1"/>
      <w:numFmt w:val="decimal"/>
      <w:suff w:val="nothing"/>
      <w:lvlText w:val="%1.%2.%3.%4　"/>
      <w:lvlJc w:val="left"/>
      <w:pPr>
        <w:ind w:left="7182" w:firstLine="0"/>
      </w:pPr>
      <w:rPr>
        <w:rFonts w:hint="eastAsia" w:ascii="黑体" w:hAnsi="Times New Roman" w:eastAsia="黑体"/>
        <w:b w:val="0"/>
        <w:i w:val="0"/>
        <w:sz w:val="21"/>
      </w:rPr>
    </w:lvl>
    <w:lvl w:ilvl="4" w:tentative="0">
      <w:start w:val="1"/>
      <w:numFmt w:val="decimal"/>
      <w:suff w:val="nothing"/>
      <w:lvlText w:val="%1.%2.%3.%4.%5　"/>
      <w:lvlJc w:val="left"/>
      <w:pPr>
        <w:ind w:left="7182" w:firstLine="0"/>
      </w:pPr>
      <w:rPr>
        <w:rFonts w:hint="eastAsia" w:ascii="黑体" w:hAnsi="Times New Roman" w:eastAsia="黑体"/>
        <w:b w:val="0"/>
        <w:i w:val="0"/>
        <w:sz w:val="21"/>
      </w:rPr>
    </w:lvl>
    <w:lvl w:ilvl="5" w:tentative="0">
      <w:start w:val="1"/>
      <w:numFmt w:val="decimal"/>
      <w:suff w:val="nothing"/>
      <w:lvlText w:val="%1.%2.%3.%4.%5.%6　"/>
      <w:lvlJc w:val="left"/>
      <w:pPr>
        <w:ind w:left="7182" w:firstLine="0"/>
      </w:pPr>
      <w:rPr>
        <w:rFonts w:hint="eastAsia" w:ascii="黑体" w:hAnsi="Times New Roman" w:eastAsia="黑体"/>
        <w:b w:val="0"/>
        <w:i w:val="0"/>
        <w:sz w:val="21"/>
      </w:rPr>
    </w:lvl>
    <w:lvl w:ilvl="6" w:tentative="0">
      <w:start w:val="1"/>
      <w:numFmt w:val="decimal"/>
      <w:suff w:val="nothing"/>
      <w:lvlText w:val="%1.%2.%3.%4.%5.%6.%7　"/>
      <w:lvlJc w:val="left"/>
      <w:pPr>
        <w:ind w:left="7182" w:firstLine="0"/>
      </w:pPr>
      <w:rPr>
        <w:rFonts w:hint="eastAsia" w:ascii="黑体" w:hAnsi="Times New Roman" w:eastAsia="黑体"/>
        <w:b w:val="0"/>
        <w:i w:val="0"/>
        <w:sz w:val="21"/>
      </w:rPr>
    </w:lvl>
    <w:lvl w:ilvl="7" w:tentative="0">
      <w:start w:val="1"/>
      <w:numFmt w:val="decimal"/>
      <w:lvlText w:val="%1.%2.%3.%4.%5.%6.%7.%8"/>
      <w:lvlJc w:val="left"/>
      <w:pPr>
        <w:tabs>
          <w:tab w:val="left" w:pos="11576"/>
        </w:tabs>
        <w:ind w:left="11576" w:hanging="1418"/>
      </w:pPr>
      <w:rPr>
        <w:rFonts w:hint="eastAsia"/>
      </w:rPr>
    </w:lvl>
    <w:lvl w:ilvl="8" w:tentative="0">
      <w:start w:val="1"/>
      <w:numFmt w:val="decimal"/>
      <w:lvlText w:val="%1.%2.%3.%4.%5.%6.%7.%8.%9"/>
      <w:lvlJc w:val="left"/>
      <w:pPr>
        <w:tabs>
          <w:tab w:val="left" w:pos="12284"/>
        </w:tabs>
        <w:ind w:left="12284" w:hanging="1700"/>
      </w:pPr>
      <w:rPr>
        <w:rFonts w:hint="eastAsia"/>
      </w:rPr>
    </w:lvl>
  </w:abstractNum>
  <w:abstractNum w:abstractNumId="2">
    <w:nsid w:val="6CEA2025"/>
    <w:multiLevelType w:val="multilevel"/>
    <w:tmpl w:val="6CEA2025"/>
    <w:lvl w:ilvl="0" w:tentative="0">
      <w:start w:val="1"/>
      <w:numFmt w:val="none"/>
      <w:suff w:val="nothing"/>
      <w:lvlText w:val="%1"/>
      <w:lvlJc w:val="left"/>
      <w:pPr>
        <w:ind w:left="0" w:firstLine="0"/>
      </w:pPr>
      <w:rPr>
        <w:rFonts w:hint="default" w:ascii="Times New Roman" w:hAnsi="Times New Roman"/>
        <w:b/>
        <w:i w:val="0"/>
        <w:sz w:val="21"/>
      </w:rPr>
    </w:lvl>
    <w:lvl w:ilvl="1" w:tentative="0">
      <w:start w:val="1"/>
      <w:numFmt w:val="decimal"/>
      <w:pStyle w:val="49"/>
      <w:suff w:val="nothing"/>
      <w:lvlText w:val="%1%2　"/>
      <w:lvlJc w:val="left"/>
      <w:pPr>
        <w:ind w:left="105" w:firstLine="0"/>
      </w:pPr>
      <w:rPr>
        <w:rFonts w:hint="eastAsia" w:ascii="黑体" w:hAnsi="Times New Roman" w:eastAsia="黑体"/>
        <w:b w:val="0"/>
        <w:i w:val="0"/>
        <w:sz w:val="21"/>
      </w:rPr>
    </w:lvl>
    <w:lvl w:ilvl="2" w:tentative="0">
      <w:start w:val="1"/>
      <w:numFmt w:val="decimal"/>
      <w:suff w:val="nothing"/>
      <w:lvlText w:val="%1%2.%3　"/>
      <w:lvlJc w:val="left"/>
      <w:pPr>
        <w:ind w:left="315" w:firstLine="0"/>
      </w:pPr>
      <w:rPr>
        <w:rFonts w:hint="eastAsia" w:ascii="黑体" w:hAnsi="Times New Roman" w:eastAsia="黑体"/>
        <w:b w:val="0"/>
        <w:i w:val="0"/>
        <w:sz w:val="21"/>
      </w:rPr>
    </w:lvl>
    <w:lvl w:ilvl="3" w:tentative="0">
      <w:start w:val="1"/>
      <w:numFmt w:val="decimal"/>
      <w:suff w:val="nothing"/>
      <w:lvlText w:val="%1%2.%3.%4　"/>
      <w:lvlJc w:val="left"/>
      <w:pPr>
        <w:ind w:left="0" w:firstLine="0"/>
      </w:pPr>
      <w:rPr>
        <w:rFonts w:hint="eastAsia" w:ascii="黑体" w:hAnsi="Times New Roman" w:eastAsia="黑体"/>
        <w:b w:val="0"/>
        <w:i w:val="0"/>
        <w:sz w:val="21"/>
      </w:rPr>
    </w:lvl>
    <w:lvl w:ilvl="4" w:tentative="0">
      <w:start w:val="1"/>
      <w:numFmt w:val="decimal"/>
      <w:suff w:val="nothing"/>
      <w:lvlText w:val="%1%2.%3.%4.%5　"/>
      <w:lvlJc w:val="left"/>
      <w:pPr>
        <w:ind w:left="945" w:firstLine="0"/>
      </w:pPr>
      <w:rPr>
        <w:rFonts w:hint="eastAsia" w:ascii="黑体" w:hAnsi="Times New Roman" w:eastAsia="黑体"/>
        <w:b w:val="0"/>
        <w:i w:val="0"/>
        <w:sz w:val="21"/>
      </w:rPr>
    </w:lvl>
    <w:lvl w:ilvl="5" w:tentative="0">
      <w:start w:val="1"/>
      <w:numFmt w:val="decimal"/>
      <w:suff w:val="nothing"/>
      <w:lvlText w:val="%1%2.%3.%4.%5.%6　"/>
      <w:lvlJc w:val="left"/>
      <w:pPr>
        <w:ind w:left="0" w:firstLine="0"/>
      </w:pPr>
      <w:rPr>
        <w:rFonts w:hint="eastAsia" w:ascii="黑体" w:hAnsi="Times New Roman" w:eastAsia="黑体"/>
        <w:b w:val="0"/>
        <w:i w:val="0"/>
        <w:sz w:val="21"/>
      </w:rPr>
    </w:lvl>
    <w:lvl w:ilvl="6" w:tentative="0">
      <w:start w:val="1"/>
      <w:numFmt w:val="decimal"/>
      <w:suff w:val="nothing"/>
      <w:lvlText w:val="%1%2.%3.%4.%5.%6.%7　"/>
      <w:lvlJc w:val="left"/>
      <w:pPr>
        <w:ind w:left="0" w:firstLine="0"/>
      </w:pPr>
      <w:rPr>
        <w:rFonts w:hint="eastAsia" w:ascii="黑体" w:hAnsi="Times New Roman" w:eastAsia="黑体"/>
        <w:b w:val="0"/>
        <w:i w:val="0"/>
        <w:sz w:val="21"/>
      </w:rPr>
    </w:lvl>
    <w:lvl w:ilvl="7" w:tentative="0">
      <w:start w:val="1"/>
      <w:numFmt w:val="decimal"/>
      <w:lvlText w:val="%1.%2.%3.%4.%5.%6.%7.%8"/>
      <w:lvlJc w:val="left"/>
      <w:pPr>
        <w:tabs>
          <w:tab w:val="left" w:pos="4351"/>
        </w:tabs>
        <w:ind w:left="3969" w:hanging="1418"/>
      </w:pPr>
      <w:rPr>
        <w:rFonts w:hint="eastAsia"/>
      </w:rPr>
    </w:lvl>
    <w:lvl w:ilvl="8" w:tentative="0">
      <w:start w:val="1"/>
      <w:numFmt w:val="decimal"/>
      <w:lvlText w:val="%1.%2.%3.%4.%5.%6.%7.%8.%9"/>
      <w:lvlJc w:val="left"/>
      <w:pPr>
        <w:tabs>
          <w:tab w:val="left" w:pos="4777"/>
        </w:tabs>
        <w:ind w:left="4677" w:hanging="1700"/>
      </w:pPr>
      <w:rPr>
        <w:rFonts w:hint="eastAsia"/>
      </w:rPr>
    </w:lvl>
  </w:abstractNum>
  <w:abstractNum w:abstractNumId="3">
    <w:nsid w:val="732B125C"/>
    <w:multiLevelType w:val="multilevel"/>
    <w:tmpl w:val="732B125C"/>
    <w:lvl w:ilvl="0" w:tentative="0">
      <w:start w:val="1"/>
      <w:numFmt w:val="decimal"/>
      <w:suff w:val="nothing"/>
      <w:lvlText w:val="%1"/>
      <w:lvlJc w:val="center"/>
      <w:pPr>
        <w:ind w:left="0" w:firstLine="0"/>
      </w:pPr>
      <w:rPr>
        <w:rFonts w:hint="default"/>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4">
    <w:nsid w:val="7F1B02EB"/>
    <w:multiLevelType w:val="multilevel"/>
    <w:tmpl w:val="7F1B02EB"/>
    <w:lvl w:ilvl="0" w:tentative="0">
      <w:start w:val="1"/>
      <w:numFmt w:val="decimal"/>
      <w:pStyle w:val="2"/>
      <w:suff w:val="space"/>
      <w:lvlText w:val="%1"/>
      <w:lvlJc w:val="left"/>
      <w:pPr>
        <w:ind w:left="0" w:firstLine="0"/>
      </w:pPr>
      <w:rPr>
        <w:rFonts w:hint="eastAsia"/>
      </w:rPr>
    </w:lvl>
    <w:lvl w:ilvl="1" w:tentative="0">
      <w:start w:val="1"/>
      <w:numFmt w:val="decimal"/>
      <w:pStyle w:val="3"/>
      <w:suff w:val="space"/>
      <w:lvlText w:val="%1.%2"/>
      <w:lvlJc w:val="left"/>
      <w:pPr>
        <w:ind w:left="0" w:firstLine="0"/>
      </w:pPr>
      <w:rPr>
        <w:rFonts w:hint="eastAsia"/>
      </w:rPr>
    </w:lvl>
    <w:lvl w:ilvl="2" w:tentative="0">
      <w:start w:val="1"/>
      <w:numFmt w:val="decimal"/>
      <w:suff w:val="space"/>
      <w:lvlText w:val="%1.%2.%3"/>
      <w:lvlJc w:val="left"/>
      <w:pPr>
        <w:ind w:left="0" w:firstLine="0"/>
      </w:pPr>
      <w:rPr>
        <w:rFonts w:hint="eastAsia"/>
      </w:rPr>
    </w:lvl>
    <w:lvl w:ilvl="3" w:tentative="0">
      <w:start w:val="1"/>
      <w:numFmt w:val="decimal"/>
      <w:suff w:val="space"/>
      <w:lvlText w:val="%1.%2.%3.%4"/>
      <w:lvlJc w:val="left"/>
      <w:pPr>
        <w:ind w:left="0" w:firstLine="0"/>
      </w:pPr>
      <w:rPr>
        <w:rFonts w:hint="eastAsia"/>
      </w:rPr>
    </w:lvl>
    <w:lvl w:ilvl="4" w:tentative="0">
      <w:start w:val="1"/>
      <w:numFmt w:val="decimal"/>
      <w:suff w:val="space"/>
      <w:lvlText w:val="%1.%2.%3.%4.%5"/>
      <w:lvlJc w:val="left"/>
      <w:pPr>
        <w:ind w:left="0" w:firstLine="0"/>
      </w:pPr>
      <w:rPr>
        <w:rFonts w:hint="eastAsia"/>
      </w:rPr>
    </w:lvl>
    <w:lvl w:ilvl="5" w:tentative="0">
      <w:start w:val="1"/>
      <w:numFmt w:val="decimal"/>
      <w:suff w:val="space"/>
      <w:lvlText w:val="%1.%2.%3.%4.%5.%6"/>
      <w:lvlJc w:val="left"/>
      <w:pPr>
        <w:ind w:left="0" w:firstLine="0"/>
      </w:pPr>
      <w:rPr>
        <w:rFonts w:hint="eastAsia"/>
      </w:rPr>
    </w:lvl>
    <w:lvl w:ilvl="6" w:tentative="0">
      <w:start w:val="1"/>
      <w:numFmt w:val="decimal"/>
      <w:suff w:val="space"/>
      <w:lvlText w:val="%1.%2.%3.%4.%5.%6.%7"/>
      <w:lvlJc w:val="left"/>
      <w:pPr>
        <w:ind w:left="0" w:firstLine="0"/>
      </w:pPr>
      <w:rPr>
        <w:rFonts w:hint="eastAsia"/>
      </w:rPr>
    </w:lvl>
    <w:lvl w:ilvl="7" w:tentative="0">
      <w:start w:val="1"/>
      <w:numFmt w:val="decimal"/>
      <w:suff w:val="space"/>
      <w:lvlText w:val="%1.%2.%3.%4.%5.%6.%7.%8"/>
      <w:lvlJc w:val="left"/>
      <w:pPr>
        <w:ind w:left="0" w:firstLine="0"/>
      </w:pPr>
      <w:rPr>
        <w:rFonts w:hint="eastAsia"/>
      </w:rPr>
    </w:lvl>
    <w:lvl w:ilvl="8" w:tentative="0">
      <w:start w:val="1"/>
      <w:numFmt w:val="decimal"/>
      <w:suff w:val="space"/>
      <w:lvlText w:val="%1.%2.%3.%4.%5.%6.%7.%8.%9"/>
      <w:lvlJc w:val="left"/>
      <w:pPr>
        <w:ind w:left="0" w:firstLine="0"/>
      </w:pPr>
      <w:rPr>
        <w:rFonts w:hint="eastAsia"/>
      </w:rPr>
    </w:lvl>
  </w:abstractNum>
  <w:abstractNum w:abstractNumId="5">
    <w:nsid w:val="7F1F225E"/>
    <w:multiLevelType w:val="multilevel"/>
    <w:tmpl w:val="7F1F225E"/>
    <w:lvl w:ilvl="0" w:tentative="0">
      <w:start w:val="1"/>
      <w:numFmt w:val="decimal"/>
      <w:lvlText w:val="(%1)"/>
      <w:lvlJc w:val="left"/>
      <w:pPr>
        <w:ind w:left="1000" w:hanging="440"/>
      </w:pPr>
      <w:rPr>
        <w:rFonts w:hint="default" w:ascii="Times New Roman" w:hAnsi="Times New Roman" w:eastAsia="宋体"/>
      </w:rPr>
    </w:lvl>
    <w:lvl w:ilvl="1" w:tentative="0">
      <w:start w:val="1"/>
      <w:numFmt w:val="lowerLetter"/>
      <w:lvlText w:val="%2)"/>
      <w:lvlJc w:val="left"/>
      <w:pPr>
        <w:ind w:left="1440" w:hanging="440"/>
      </w:pPr>
    </w:lvl>
    <w:lvl w:ilvl="2" w:tentative="0">
      <w:start w:val="1"/>
      <w:numFmt w:val="lowerRoman"/>
      <w:lvlText w:val="%3."/>
      <w:lvlJc w:val="right"/>
      <w:pPr>
        <w:ind w:left="1880" w:hanging="440"/>
      </w:pPr>
    </w:lvl>
    <w:lvl w:ilvl="3" w:tentative="0">
      <w:start w:val="1"/>
      <w:numFmt w:val="decimal"/>
      <w:lvlText w:val="%4."/>
      <w:lvlJc w:val="left"/>
      <w:pPr>
        <w:ind w:left="2320" w:hanging="440"/>
      </w:pPr>
    </w:lvl>
    <w:lvl w:ilvl="4" w:tentative="0">
      <w:start w:val="1"/>
      <w:numFmt w:val="lowerLetter"/>
      <w:lvlText w:val="%5)"/>
      <w:lvlJc w:val="left"/>
      <w:pPr>
        <w:ind w:left="2760" w:hanging="440"/>
      </w:pPr>
    </w:lvl>
    <w:lvl w:ilvl="5" w:tentative="0">
      <w:start w:val="1"/>
      <w:numFmt w:val="lowerRoman"/>
      <w:lvlText w:val="%6."/>
      <w:lvlJc w:val="right"/>
      <w:pPr>
        <w:ind w:left="3200" w:hanging="440"/>
      </w:pPr>
    </w:lvl>
    <w:lvl w:ilvl="6" w:tentative="0">
      <w:start w:val="1"/>
      <w:numFmt w:val="decimal"/>
      <w:lvlText w:val="%7."/>
      <w:lvlJc w:val="left"/>
      <w:pPr>
        <w:ind w:left="3640" w:hanging="440"/>
      </w:pPr>
    </w:lvl>
    <w:lvl w:ilvl="7" w:tentative="0">
      <w:start w:val="1"/>
      <w:numFmt w:val="lowerLetter"/>
      <w:lvlText w:val="%8)"/>
      <w:lvlJc w:val="left"/>
      <w:pPr>
        <w:ind w:left="4080" w:hanging="440"/>
      </w:pPr>
    </w:lvl>
    <w:lvl w:ilvl="8" w:tentative="0">
      <w:start w:val="1"/>
      <w:numFmt w:val="lowerRoman"/>
      <w:lvlText w:val="%9."/>
      <w:lvlJc w:val="right"/>
      <w:pPr>
        <w:ind w:left="4520" w:hanging="440"/>
      </w:pPr>
    </w:lvl>
  </w:abstractNum>
  <w:num w:numId="1">
    <w:abstractNumId w:val="4"/>
  </w:num>
  <w:num w:numId="2">
    <w:abstractNumId w:val="2"/>
  </w:num>
  <w:num w:numId="3">
    <w:abstractNumId w:val="1"/>
  </w:num>
  <w:num w:numId="4">
    <w:abstractNumId w:val="5"/>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ZDNkMjNiMTFlZmRlMzVmMGNlZDAzMmE5YWZlYWEifQ=="/>
  </w:docVars>
  <w:rsids>
    <w:rsidRoot w:val="007E53F0"/>
    <w:rsid w:val="00000226"/>
    <w:rsid w:val="00002BF1"/>
    <w:rsid w:val="0000617E"/>
    <w:rsid w:val="00006379"/>
    <w:rsid w:val="00006993"/>
    <w:rsid w:val="00010525"/>
    <w:rsid w:val="00010B20"/>
    <w:rsid w:val="00010E15"/>
    <w:rsid w:val="00013DCF"/>
    <w:rsid w:val="00014477"/>
    <w:rsid w:val="00014B28"/>
    <w:rsid w:val="00017619"/>
    <w:rsid w:val="00017790"/>
    <w:rsid w:val="00017F73"/>
    <w:rsid w:val="00021863"/>
    <w:rsid w:val="00021F26"/>
    <w:rsid w:val="0002213F"/>
    <w:rsid w:val="00022FF0"/>
    <w:rsid w:val="000256FB"/>
    <w:rsid w:val="000262C3"/>
    <w:rsid w:val="000262DC"/>
    <w:rsid w:val="00030AC1"/>
    <w:rsid w:val="00030D41"/>
    <w:rsid w:val="000325A1"/>
    <w:rsid w:val="000340D8"/>
    <w:rsid w:val="000361D7"/>
    <w:rsid w:val="000362E8"/>
    <w:rsid w:val="000368FC"/>
    <w:rsid w:val="00036D52"/>
    <w:rsid w:val="000422C4"/>
    <w:rsid w:val="000422E8"/>
    <w:rsid w:val="00042871"/>
    <w:rsid w:val="00042B04"/>
    <w:rsid w:val="000436A4"/>
    <w:rsid w:val="00044E61"/>
    <w:rsid w:val="00047EA0"/>
    <w:rsid w:val="000509FA"/>
    <w:rsid w:val="0005115C"/>
    <w:rsid w:val="000511FE"/>
    <w:rsid w:val="00052A4A"/>
    <w:rsid w:val="00054681"/>
    <w:rsid w:val="000560D5"/>
    <w:rsid w:val="00062F7A"/>
    <w:rsid w:val="000651BE"/>
    <w:rsid w:val="000658D3"/>
    <w:rsid w:val="00067831"/>
    <w:rsid w:val="00070637"/>
    <w:rsid w:val="00071376"/>
    <w:rsid w:val="00072CAB"/>
    <w:rsid w:val="00074058"/>
    <w:rsid w:val="00074BB1"/>
    <w:rsid w:val="00077F20"/>
    <w:rsid w:val="00082259"/>
    <w:rsid w:val="00082AB4"/>
    <w:rsid w:val="00084F09"/>
    <w:rsid w:val="0008570F"/>
    <w:rsid w:val="00085AE7"/>
    <w:rsid w:val="00086FF7"/>
    <w:rsid w:val="00092460"/>
    <w:rsid w:val="0009289D"/>
    <w:rsid w:val="000940DB"/>
    <w:rsid w:val="000951E4"/>
    <w:rsid w:val="000963E9"/>
    <w:rsid w:val="0009738E"/>
    <w:rsid w:val="000A2866"/>
    <w:rsid w:val="000A471E"/>
    <w:rsid w:val="000A521A"/>
    <w:rsid w:val="000A7092"/>
    <w:rsid w:val="000B0F5B"/>
    <w:rsid w:val="000B1167"/>
    <w:rsid w:val="000B15C7"/>
    <w:rsid w:val="000B2AFE"/>
    <w:rsid w:val="000B2CB9"/>
    <w:rsid w:val="000B3FCE"/>
    <w:rsid w:val="000B3FF1"/>
    <w:rsid w:val="000B4991"/>
    <w:rsid w:val="000B5998"/>
    <w:rsid w:val="000B5D8B"/>
    <w:rsid w:val="000B64DD"/>
    <w:rsid w:val="000C499B"/>
    <w:rsid w:val="000C5E18"/>
    <w:rsid w:val="000C75FC"/>
    <w:rsid w:val="000D2699"/>
    <w:rsid w:val="000D2D39"/>
    <w:rsid w:val="000E0896"/>
    <w:rsid w:val="000E0EF6"/>
    <w:rsid w:val="000E17A6"/>
    <w:rsid w:val="000E1A89"/>
    <w:rsid w:val="000E1F18"/>
    <w:rsid w:val="000E20A1"/>
    <w:rsid w:val="000E2BFF"/>
    <w:rsid w:val="000E36EC"/>
    <w:rsid w:val="000E4435"/>
    <w:rsid w:val="000E4A6D"/>
    <w:rsid w:val="000E600F"/>
    <w:rsid w:val="000E6110"/>
    <w:rsid w:val="000F01A5"/>
    <w:rsid w:val="000F0201"/>
    <w:rsid w:val="000F0824"/>
    <w:rsid w:val="000F0ABA"/>
    <w:rsid w:val="000F1FFE"/>
    <w:rsid w:val="000F3D8C"/>
    <w:rsid w:val="000F48C4"/>
    <w:rsid w:val="000F49A5"/>
    <w:rsid w:val="000F4A4C"/>
    <w:rsid w:val="000F6556"/>
    <w:rsid w:val="001011C6"/>
    <w:rsid w:val="00101A72"/>
    <w:rsid w:val="0010249D"/>
    <w:rsid w:val="00103846"/>
    <w:rsid w:val="00103CD7"/>
    <w:rsid w:val="00104582"/>
    <w:rsid w:val="001048D5"/>
    <w:rsid w:val="00105BE5"/>
    <w:rsid w:val="0010775B"/>
    <w:rsid w:val="0011030B"/>
    <w:rsid w:val="00111E8B"/>
    <w:rsid w:val="00111F09"/>
    <w:rsid w:val="001144DA"/>
    <w:rsid w:val="00116630"/>
    <w:rsid w:val="00116949"/>
    <w:rsid w:val="00117C48"/>
    <w:rsid w:val="00121144"/>
    <w:rsid w:val="001214A1"/>
    <w:rsid w:val="0012190A"/>
    <w:rsid w:val="0012317B"/>
    <w:rsid w:val="00123E17"/>
    <w:rsid w:val="00125359"/>
    <w:rsid w:val="00127403"/>
    <w:rsid w:val="00130342"/>
    <w:rsid w:val="00130515"/>
    <w:rsid w:val="001306BF"/>
    <w:rsid w:val="001336B6"/>
    <w:rsid w:val="001351DB"/>
    <w:rsid w:val="001369FB"/>
    <w:rsid w:val="001372C4"/>
    <w:rsid w:val="00137604"/>
    <w:rsid w:val="00141739"/>
    <w:rsid w:val="00142067"/>
    <w:rsid w:val="00143E14"/>
    <w:rsid w:val="00145128"/>
    <w:rsid w:val="00145ABE"/>
    <w:rsid w:val="00145AEB"/>
    <w:rsid w:val="001470AB"/>
    <w:rsid w:val="001535CF"/>
    <w:rsid w:val="001540AF"/>
    <w:rsid w:val="00154BA4"/>
    <w:rsid w:val="001555D6"/>
    <w:rsid w:val="00155A49"/>
    <w:rsid w:val="00155E94"/>
    <w:rsid w:val="0015612A"/>
    <w:rsid w:val="0015785A"/>
    <w:rsid w:val="00161B5D"/>
    <w:rsid w:val="00161B6B"/>
    <w:rsid w:val="00163B2F"/>
    <w:rsid w:val="001641F8"/>
    <w:rsid w:val="00165B94"/>
    <w:rsid w:val="0017019F"/>
    <w:rsid w:val="0017040E"/>
    <w:rsid w:val="0017098A"/>
    <w:rsid w:val="00171E58"/>
    <w:rsid w:val="00172A23"/>
    <w:rsid w:val="00174EF6"/>
    <w:rsid w:val="00175437"/>
    <w:rsid w:val="00175454"/>
    <w:rsid w:val="0017591A"/>
    <w:rsid w:val="0018026B"/>
    <w:rsid w:val="001824A3"/>
    <w:rsid w:val="00182DC4"/>
    <w:rsid w:val="0018348B"/>
    <w:rsid w:val="001849CB"/>
    <w:rsid w:val="00184DF6"/>
    <w:rsid w:val="001861F1"/>
    <w:rsid w:val="0018664F"/>
    <w:rsid w:val="0018691C"/>
    <w:rsid w:val="0019056D"/>
    <w:rsid w:val="00190575"/>
    <w:rsid w:val="00191DAF"/>
    <w:rsid w:val="0019317C"/>
    <w:rsid w:val="001960E9"/>
    <w:rsid w:val="0019634C"/>
    <w:rsid w:val="00196920"/>
    <w:rsid w:val="00196A91"/>
    <w:rsid w:val="001A3D1D"/>
    <w:rsid w:val="001A439C"/>
    <w:rsid w:val="001A520B"/>
    <w:rsid w:val="001A5431"/>
    <w:rsid w:val="001A568A"/>
    <w:rsid w:val="001A7796"/>
    <w:rsid w:val="001B04A7"/>
    <w:rsid w:val="001B137D"/>
    <w:rsid w:val="001B29CB"/>
    <w:rsid w:val="001B34D3"/>
    <w:rsid w:val="001B3D6D"/>
    <w:rsid w:val="001B7048"/>
    <w:rsid w:val="001B7B29"/>
    <w:rsid w:val="001C076B"/>
    <w:rsid w:val="001C1E53"/>
    <w:rsid w:val="001C2597"/>
    <w:rsid w:val="001C3D6D"/>
    <w:rsid w:val="001C3F4F"/>
    <w:rsid w:val="001C5016"/>
    <w:rsid w:val="001C5AE4"/>
    <w:rsid w:val="001C65E5"/>
    <w:rsid w:val="001D011A"/>
    <w:rsid w:val="001D17CB"/>
    <w:rsid w:val="001D2D7F"/>
    <w:rsid w:val="001D4C03"/>
    <w:rsid w:val="001D6A01"/>
    <w:rsid w:val="001D6DB4"/>
    <w:rsid w:val="001D6FE3"/>
    <w:rsid w:val="001D7552"/>
    <w:rsid w:val="001E172E"/>
    <w:rsid w:val="001E2503"/>
    <w:rsid w:val="001E254A"/>
    <w:rsid w:val="001E2E42"/>
    <w:rsid w:val="001E566D"/>
    <w:rsid w:val="001E5BF7"/>
    <w:rsid w:val="001E7FE1"/>
    <w:rsid w:val="001F1E50"/>
    <w:rsid w:val="001F55A5"/>
    <w:rsid w:val="001F696D"/>
    <w:rsid w:val="00202876"/>
    <w:rsid w:val="00202A14"/>
    <w:rsid w:val="00205024"/>
    <w:rsid w:val="00205033"/>
    <w:rsid w:val="0020585B"/>
    <w:rsid w:val="00206A88"/>
    <w:rsid w:val="00211660"/>
    <w:rsid w:val="002116FD"/>
    <w:rsid w:val="00211B41"/>
    <w:rsid w:val="00212C01"/>
    <w:rsid w:val="00213A3B"/>
    <w:rsid w:val="00213C1D"/>
    <w:rsid w:val="00220B5F"/>
    <w:rsid w:val="00220D5E"/>
    <w:rsid w:val="00220FCA"/>
    <w:rsid w:val="0022208A"/>
    <w:rsid w:val="002226FD"/>
    <w:rsid w:val="00222AB9"/>
    <w:rsid w:val="0022326F"/>
    <w:rsid w:val="00224F7E"/>
    <w:rsid w:val="00227496"/>
    <w:rsid w:val="00232866"/>
    <w:rsid w:val="00232E56"/>
    <w:rsid w:val="00234570"/>
    <w:rsid w:val="00234B06"/>
    <w:rsid w:val="0023549C"/>
    <w:rsid w:val="002404C0"/>
    <w:rsid w:val="002423E4"/>
    <w:rsid w:val="00243199"/>
    <w:rsid w:val="00243261"/>
    <w:rsid w:val="00243694"/>
    <w:rsid w:val="00244215"/>
    <w:rsid w:val="00245F5D"/>
    <w:rsid w:val="00246CB8"/>
    <w:rsid w:val="00246E2C"/>
    <w:rsid w:val="00250685"/>
    <w:rsid w:val="00250A88"/>
    <w:rsid w:val="00250AF6"/>
    <w:rsid w:val="002518FA"/>
    <w:rsid w:val="0025388A"/>
    <w:rsid w:val="002574C1"/>
    <w:rsid w:val="00257D7A"/>
    <w:rsid w:val="0026023D"/>
    <w:rsid w:val="00260E8E"/>
    <w:rsid w:val="002615CB"/>
    <w:rsid w:val="00262C12"/>
    <w:rsid w:val="0027052A"/>
    <w:rsid w:val="00272D43"/>
    <w:rsid w:val="00274895"/>
    <w:rsid w:val="00282C53"/>
    <w:rsid w:val="002834C7"/>
    <w:rsid w:val="00283B1D"/>
    <w:rsid w:val="00287332"/>
    <w:rsid w:val="00290F67"/>
    <w:rsid w:val="00291A12"/>
    <w:rsid w:val="00294B35"/>
    <w:rsid w:val="00294BFC"/>
    <w:rsid w:val="00295653"/>
    <w:rsid w:val="00295A39"/>
    <w:rsid w:val="0029613C"/>
    <w:rsid w:val="002A6CA5"/>
    <w:rsid w:val="002A765E"/>
    <w:rsid w:val="002A7EEF"/>
    <w:rsid w:val="002B06A7"/>
    <w:rsid w:val="002B1B19"/>
    <w:rsid w:val="002B3D43"/>
    <w:rsid w:val="002B5C49"/>
    <w:rsid w:val="002B6EAA"/>
    <w:rsid w:val="002C1075"/>
    <w:rsid w:val="002C212E"/>
    <w:rsid w:val="002C2CEF"/>
    <w:rsid w:val="002C30C1"/>
    <w:rsid w:val="002C344D"/>
    <w:rsid w:val="002C4383"/>
    <w:rsid w:val="002C540D"/>
    <w:rsid w:val="002C54BC"/>
    <w:rsid w:val="002C73AF"/>
    <w:rsid w:val="002D208B"/>
    <w:rsid w:val="002D3E27"/>
    <w:rsid w:val="002D5FE1"/>
    <w:rsid w:val="002D6824"/>
    <w:rsid w:val="002D68EB"/>
    <w:rsid w:val="002D705A"/>
    <w:rsid w:val="002D7707"/>
    <w:rsid w:val="002E014C"/>
    <w:rsid w:val="002E04F2"/>
    <w:rsid w:val="002E07A0"/>
    <w:rsid w:val="002E1604"/>
    <w:rsid w:val="002E27A7"/>
    <w:rsid w:val="002E64B6"/>
    <w:rsid w:val="002E723D"/>
    <w:rsid w:val="002F186C"/>
    <w:rsid w:val="002F2039"/>
    <w:rsid w:val="002F3750"/>
    <w:rsid w:val="002F42FE"/>
    <w:rsid w:val="002F478F"/>
    <w:rsid w:val="002F631B"/>
    <w:rsid w:val="002F6786"/>
    <w:rsid w:val="00300065"/>
    <w:rsid w:val="003035F7"/>
    <w:rsid w:val="00307638"/>
    <w:rsid w:val="00310BBC"/>
    <w:rsid w:val="00310E4D"/>
    <w:rsid w:val="00312F1D"/>
    <w:rsid w:val="00313F6E"/>
    <w:rsid w:val="003141E5"/>
    <w:rsid w:val="00314E80"/>
    <w:rsid w:val="00315DCC"/>
    <w:rsid w:val="003179AB"/>
    <w:rsid w:val="00317BF1"/>
    <w:rsid w:val="0032113B"/>
    <w:rsid w:val="00321775"/>
    <w:rsid w:val="00322069"/>
    <w:rsid w:val="0032222C"/>
    <w:rsid w:val="00324F7A"/>
    <w:rsid w:val="00326BDA"/>
    <w:rsid w:val="0032792C"/>
    <w:rsid w:val="00330D80"/>
    <w:rsid w:val="00330FA4"/>
    <w:rsid w:val="00332969"/>
    <w:rsid w:val="00334F23"/>
    <w:rsid w:val="00336957"/>
    <w:rsid w:val="0033724E"/>
    <w:rsid w:val="00340E35"/>
    <w:rsid w:val="0034296F"/>
    <w:rsid w:val="00346763"/>
    <w:rsid w:val="00346808"/>
    <w:rsid w:val="00350572"/>
    <w:rsid w:val="00351CB7"/>
    <w:rsid w:val="00354C11"/>
    <w:rsid w:val="00354EEB"/>
    <w:rsid w:val="00355A0C"/>
    <w:rsid w:val="00355CA1"/>
    <w:rsid w:val="003560A2"/>
    <w:rsid w:val="003563B0"/>
    <w:rsid w:val="00360687"/>
    <w:rsid w:val="003608FA"/>
    <w:rsid w:val="00360DB3"/>
    <w:rsid w:val="0036549D"/>
    <w:rsid w:val="0036551E"/>
    <w:rsid w:val="00365D73"/>
    <w:rsid w:val="00366862"/>
    <w:rsid w:val="0037044E"/>
    <w:rsid w:val="00371341"/>
    <w:rsid w:val="00371A0E"/>
    <w:rsid w:val="003755DB"/>
    <w:rsid w:val="003760C3"/>
    <w:rsid w:val="003803BD"/>
    <w:rsid w:val="003826D3"/>
    <w:rsid w:val="0038322D"/>
    <w:rsid w:val="0038336E"/>
    <w:rsid w:val="00384927"/>
    <w:rsid w:val="00384C43"/>
    <w:rsid w:val="00387F8A"/>
    <w:rsid w:val="003900B7"/>
    <w:rsid w:val="00390905"/>
    <w:rsid w:val="003909D5"/>
    <w:rsid w:val="00392D7F"/>
    <w:rsid w:val="00393C47"/>
    <w:rsid w:val="0039481D"/>
    <w:rsid w:val="00394F43"/>
    <w:rsid w:val="00396E9C"/>
    <w:rsid w:val="003A1F13"/>
    <w:rsid w:val="003A37E5"/>
    <w:rsid w:val="003A3C77"/>
    <w:rsid w:val="003A530C"/>
    <w:rsid w:val="003A583C"/>
    <w:rsid w:val="003A7EA5"/>
    <w:rsid w:val="003B0565"/>
    <w:rsid w:val="003B4E4C"/>
    <w:rsid w:val="003C01F6"/>
    <w:rsid w:val="003C0B6A"/>
    <w:rsid w:val="003C1753"/>
    <w:rsid w:val="003C197E"/>
    <w:rsid w:val="003C1B9D"/>
    <w:rsid w:val="003C3D73"/>
    <w:rsid w:val="003C3F5E"/>
    <w:rsid w:val="003C448F"/>
    <w:rsid w:val="003C4590"/>
    <w:rsid w:val="003C46DA"/>
    <w:rsid w:val="003C6570"/>
    <w:rsid w:val="003C66E1"/>
    <w:rsid w:val="003C779D"/>
    <w:rsid w:val="003D06A1"/>
    <w:rsid w:val="003D0743"/>
    <w:rsid w:val="003D24C9"/>
    <w:rsid w:val="003D2F87"/>
    <w:rsid w:val="003D3DB1"/>
    <w:rsid w:val="003D4734"/>
    <w:rsid w:val="003D71FD"/>
    <w:rsid w:val="003E0555"/>
    <w:rsid w:val="003E1C7C"/>
    <w:rsid w:val="003E3AB4"/>
    <w:rsid w:val="003F536E"/>
    <w:rsid w:val="003F689C"/>
    <w:rsid w:val="00401663"/>
    <w:rsid w:val="00401832"/>
    <w:rsid w:val="00402990"/>
    <w:rsid w:val="00403E1E"/>
    <w:rsid w:val="00404DF1"/>
    <w:rsid w:val="00405A7D"/>
    <w:rsid w:val="00405BC9"/>
    <w:rsid w:val="00411A62"/>
    <w:rsid w:val="00411AE5"/>
    <w:rsid w:val="00411EA4"/>
    <w:rsid w:val="00411F1E"/>
    <w:rsid w:val="00411FCE"/>
    <w:rsid w:val="00413DCF"/>
    <w:rsid w:val="00413EE3"/>
    <w:rsid w:val="004146B5"/>
    <w:rsid w:val="00415130"/>
    <w:rsid w:val="004223CB"/>
    <w:rsid w:val="0042392E"/>
    <w:rsid w:val="00423D7E"/>
    <w:rsid w:val="004243CE"/>
    <w:rsid w:val="004248BA"/>
    <w:rsid w:val="00424B58"/>
    <w:rsid w:val="00425B4B"/>
    <w:rsid w:val="00425BB8"/>
    <w:rsid w:val="00426FCC"/>
    <w:rsid w:val="004278CE"/>
    <w:rsid w:val="00430E1A"/>
    <w:rsid w:val="004337D1"/>
    <w:rsid w:val="00433B12"/>
    <w:rsid w:val="0043641E"/>
    <w:rsid w:val="00436C42"/>
    <w:rsid w:val="00440C57"/>
    <w:rsid w:val="0044123F"/>
    <w:rsid w:val="004424C8"/>
    <w:rsid w:val="00442C42"/>
    <w:rsid w:val="0044664D"/>
    <w:rsid w:val="004505F5"/>
    <w:rsid w:val="00450EDE"/>
    <w:rsid w:val="0045256C"/>
    <w:rsid w:val="004525ED"/>
    <w:rsid w:val="004527DF"/>
    <w:rsid w:val="00452E1A"/>
    <w:rsid w:val="004546AC"/>
    <w:rsid w:val="004565B9"/>
    <w:rsid w:val="004574A9"/>
    <w:rsid w:val="004629E9"/>
    <w:rsid w:val="0046333D"/>
    <w:rsid w:val="0046481B"/>
    <w:rsid w:val="00467428"/>
    <w:rsid w:val="0047399E"/>
    <w:rsid w:val="00474C66"/>
    <w:rsid w:val="00474EF7"/>
    <w:rsid w:val="00476051"/>
    <w:rsid w:val="00477EC4"/>
    <w:rsid w:val="0048186A"/>
    <w:rsid w:val="004831B0"/>
    <w:rsid w:val="00483982"/>
    <w:rsid w:val="0048407E"/>
    <w:rsid w:val="004840CC"/>
    <w:rsid w:val="00484407"/>
    <w:rsid w:val="004849B7"/>
    <w:rsid w:val="00491F96"/>
    <w:rsid w:val="00492F6E"/>
    <w:rsid w:val="004954CB"/>
    <w:rsid w:val="00495E96"/>
    <w:rsid w:val="0049782F"/>
    <w:rsid w:val="004A0804"/>
    <w:rsid w:val="004A26DA"/>
    <w:rsid w:val="004A2D43"/>
    <w:rsid w:val="004A33DE"/>
    <w:rsid w:val="004A4A80"/>
    <w:rsid w:val="004A4FCD"/>
    <w:rsid w:val="004A5712"/>
    <w:rsid w:val="004A762D"/>
    <w:rsid w:val="004B2ECE"/>
    <w:rsid w:val="004B55E1"/>
    <w:rsid w:val="004B71D6"/>
    <w:rsid w:val="004B7602"/>
    <w:rsid w:val="004C11F0"/>
    <w:rsid w:val="004C3176"/>
    <w:rsid w:val="004C516B"/>
    <w:rsid w:val="004D0E8D"/>
    <w:rsid w:val="004D6AA6"/>
    <w:rsid w:val="004D7206"/>
    <w:rsid w:val="004D7A63"/>
    <w:rsid w:val="004E1D89"/>
    <w:rsid w:val="004E24CA"/>
    <w:rsid w:val="004E46BE"/>
    <w:rsid w:val="004E746A"/>
    <w:rsid w:val="004F2F4B"/>
    <w:rsid w:val="004F3F48"/>
    <w:rsid w:val="004F56A0"/>
    <w:rsid w:val="004F5BA5"/>
    <w:rsid w:val="004F63C2"/>
    <w:rsid w:val="004F79DB"/>
    <w:rsid w:val="00500659"/>
    <w:rsid w:val="00504492"/>
    <w:rsid w:val="00505D55"/>
    <w:rsid w:val="00505E2F"/>
    <w:rsid w:val="00506ACD"/>
    <w:rsid w:val="00510385"/>
    <w:rsid w:val="005106EE"/>
    <w:rsid w:val="00511052"/>
    <w:rsid w:val="005154D5"/>
    <w:rsid w:val="00516E33"/>
    <w:rsid w:val="005205BA"/>
    <w:rsid w:val="00522085"/>
    <w:rsid w:val="005233E4"/>
    <w:rsid w:val="00523CF9"/>
    <w:rsid w:val="00525F7C"/>
    <w:rsid w:val="00527DB0"/>
    <w:rsid w:val="005316F9"/>
    <w:rsid w:val="005318BC"/>
    <w:rsid w:val="0053198C"/>
    <w:rsid w:val="00533CB9"/>
    <w:rsid w:val="00534E60"/>
    <w:rsid w:val="005351F6"/>
    <w:rsid w:val="0053631D"/>
    <w:rsid w:val="005378F4"/>
    <w:rsid w:val="0054023E"/>
    <w:rsid w:val="005434A8"/>
    <w:rsid w:val="005438F0"/>
    <w:rsid w:val="00547843"/>
    <w:rsid w:val="005514D0"/>
    <w:rsid w:val="00551E12"/>
    <w:rsid w:val="00554C64"/>
    <w:rsid w:val="00555070"/>
    <w:rsid w:val="00557F27"/>
    <w:rsid w:val="00560AFD"/>
    <w:rsid w:val="00561093"/>
    <w:rsid w:val="00562F30"/>
    <w:rsid w:val="00563483"/>
    <w:rsid w:val="00567375"/>
    <w:rsid w:val="00567408"/>
    <w:rsid w:val="00567FDC"/>
    <w:rsid w:val="00572F49"/>
    <w:rsid w:val="00573DB3"/>
    <w:rsid w:val="005753ED"/>
    <w:rsid w:val="00577BEA"/>
    <w:rsid w:val="00581377"/>
    <w:rsid w:val="005818C5"/>
    <w:rsid w:val="00581BB2"/>
    <w:rsid w:val="00583D88"/>
    <w:rsid w:val="00583EDD"/>
    <w:rsid w:val="0058634A"/>
    <w:rsid w:val="00587EDE"/>
    <w:rsid w:val="005909D1"/>
    <w:rsid w:val="00590A31"/>
    <w:rsid w:val="005928F6"/>
    <w:rsid w:val="00594341"/>
    <w:rsid w:val="00596374"/>
    <w:rsid w:val="00597FC4"/>
    <w:rsid w:val="005A02B1"/>
    <w:rsid w:val="005A3270"/>
    <w:rsid w:val="005A5DE0"/>
    <w:rsid w:val="005A6F3E"/>
    <w:rsid w:val="005B0CDD"/>
    <w:rsid w:val="005B113A"/>
    <w:rsid w:val="005B13F9"/>
    <w:rsid w:val="005B477B"/>
    <w:rsid w:val="005B535B"/>
    <w:rsid w:val="005B60F3"/>
    <w:rsid w:val="005C108C"/>
    <w:rsid w:val="005C5D50"/>
    <w:rsid w:val="005C684E"/>
    <w:rsid w:val="005C71BB"/>
    <w:rsid w:val="005C7FDE"/>
    <w:rsid w:val="005D0693"/>
    <w:rsid w:val="005D08D7"/>
    <w:rsid w:val="005D15EE"/>
    <w:rsid w:val="005D1618"/>
    <w:rsid w:val="005D28E3"/>
    <w:rsid w:val="005D3087"/>
    <w:rsid w:val="005D37A2"/>
    <w:rsid w:val="005D478E"/>
    <w:rsid w:val="005D5260"/>
    <w:rsid w:val="005D58CA"/>
    <w:rsid w:val="005D5AE1"/>
    <w:rsid w:val="005E3293"/>
    <w:rsid w:val="005E3CF9"/>
    <w:rsid w:val="005E57C0"/>
    <w:rsid w:val="005E6E66"/>
    <w:rsid w:val="005E6F95"/>
    <w:rsid w:val="005E76C6"/>
    <w:rsid w:val="005F1DCA"/>
    <w:rsid w:val="005F62CA"/>
    <w:rsid w:val="005F67E3"/>
    <w:rsid w:val="005F6851"/>
    <w:rsid w:val="005F7922"/>
    <w:rsid w:val="00600833"/>
    <w:rsid w:val="00601155"/>
    <w:rsid w:val="006016AB"/>
    <w:rsid w:val="00602F41"/>
    <w:rsid w:val="006047F8"/>
    <w:rsid w:val="00604C63"/>
    <w:rsid w:val="006076B7"/>
    <w:rsid w:val="00607E52"/>
    <w:rsid w:val="00611249"/>
    <w:rsid w:val="006113DE"/>
    <w:rsid w:val="0061216D"/>
    <w:rsid w:val="00613482"/>
    <w:rsid w:val="00613DAC"/>
    <w:rsid w:val="006205F0"/>
    <w:rsid w:val="00622589"/>
    <w:rsid w:val="00622A4A"/>
    <w:rsid w:val="00624933"/>
    <w:rsid w:val="00624CB7"/>
    <w:rsid w:val="00624F0E"/>
    <w:rsid w:val="006254AF"/>
    <w:rsid w:val="006259FD"/>
    <w:rsid w:val="00630CFA"/>
    <w:rsid w:val="006355B8"/>
    <w:rsid w:val="0063636F"/>
    <w:rsid w:val="006371C3"/>
    <w:rsid w:val="006378A0"/>
    <w:rsid w:val="00637E13"/>
    <w:rsid w:val="00641107"/>
    <w:rsid w:val="00647382"/>
    <w:rsid w:val="006473F0"/>
    <w:rsid w:val="00647895"/>
    <w:rsid w:val="006503C7"/>
    <w:rsid w:val="0065077A"/>
    <w:rsid w:val="006523E6"/>
    <w:rsid w:val="00652854"/>
    <w:rsid w:val="00654261"/>
    <w:rsid w:val="00654CD3"/>
    <w:rsid w:val="006555E8"/>
    <w:rsid w:val="00656BFD"/>
    <w:rsid w:val="00660C3C"/>
    <w:rsid w:val="00660FAC"/>
    <w:rsid w:val="006624D1"/>
    <w:rsid w:val="00663E11"/>
    <w:rsid w:val="00664822"/>
    <w:rsid w:val="006675D2"/>
    <w:rsid w:val="00670703"/>
    <w:rsid w:val="00672AAE"/>
    <w:rsid w:val="0067394C"/>
    <w:rsid w:val="00677A6F"/>
    <w:rsid w:val="00680AEB"/>
    <w:rsid w:val="0068240C"/>
    <w:rsid w:val="006831C2"/>
    <w:rsid w:val="00686450"/>
    <w:rsid w:val="00687E54"/>
    <w:rsid w:val="00690E15"/>
    <w:rsid w:val="006922FE"/>
    <w:rsid w:val="006924D5"/>
    <w:rsid w:val="006933E5"/>
    <w:rsid w:val="00693BB8"/>
    <w:rsid w:val="00693ED9"/>
    <w:rsid w:val="00694074"/>
    <w:rsid w:val="00696232"/>
    <w:rsid w:val="006A01B4"/>
    <w:rsid w:val="006A1632"/>
    <w:rsid w:val="006A46CF"/>
    <w:rsid w:val="006A48FF"/>
    <w:rsid w:val="006A58E2"/>
    <w:rsid w:val="006A60E6"/>
    <w:rsid w:val="006A6E7F"/>
    <w:rsid w:val="006A7117"/>
    <w:rsid w:val="006A7250"/>
    <w:rsid w:val="006B0590"/>
    <w:rsid w:val="006B3E4C"/>
    <w:rsid w:val="006B438B"/>
    <w:rsid w:val="006B61F8"/>
    <w:rsid w:val="006B7FB1"/>
    <w:rsid w:val="006C1512"/>
    <w:rsid w:val="006C1AE1"/>
    <w:rsid w:val="006C2BD8"/>
    <w:rsid w:val="006C36A9"/>
    <w:rsid w:val="006C3B3A"/>
    <w:rsid w:val="006C41CF"/>
    <w:rsid w:val="006C497A"/>
    <w:rsid w:val="006C5A1D"/>
    <w:rsid w:val="006D296B"/>
    <w:rsid w:val="006D4115"/>
    <w:rsid w:val="006D419B"/>
    <w:rsid w:val="006D4806"/>
    <w:rsid w:val="006E16F0"/>
    <w:rsid w:val="006E279F"/>
    <w:rsid w:val="006E2DDF"/>
    <w:rsid w:val="006E37A1"/>
    <w:rsid w:val="006E43D4"/>
    <w:rsid w:val="006E4BEF"/>
    <w:rsid w:val="006E61F6"/>
    <w:rsid w:val="006E7948"/>
    <w:rsid w:val="006F0005"/>
    <w:rsid w:val="006F0364"/>
    <w:rsid w:val="006F0FF8"/>
    <w:rsid w:val="006F1A73"/>
    <w:rsid w:val="00702F61"/>
    <w:rsid w:val="00703B1F"/>
    <w:rsid w:val="00704557"/>
    <w:rsid w:val="0070458B"/>
    <w:rsid w:val="007048F8"/>
    <w:rsid w:val="00706AE0"/>
    <w:rsid w:val="00706F87"/>
    <w:rsid w:val="00707124"/>
    <w:rsid w:val="007103D3"/>
    <w:rsid w:val="00710F21"/>
    <w:rsid w:val="007120A3"/>
    <w:rsid w:val="007124CF"/>
    <w:rsid w:val="00717C97"/>
    <w:rsid w:val="007219BC"/>
    <w:rsid w:val="00723C0F"/>
    <w:rsid w:val="00724101"/>
    <w:rsid w:val="00724C9B"/>
    <w:rsid w:val="00726225"/>
    <w:rsid w:val="00727029"/>
    <w:rsid w:val="007279E2"/>
    <w:rsid w:val="007306D7"/>
    <w:rsid w:val="00731467"/>
    <w:rsid w:val="00731FFE"/>
    <w:rsid w:val="00733628"/>
    <w:rsid w:val="0073448C"/>
    <w:rsid w:val="0073545A"/>
    <w:rsid w:val="00736DFC"/>
    <w:rsid w:val="00737FBF"/>
    <w:rsid w:val="0074066A"/>
    <w:rsid w:val="00740E6F"/>
    <w:rsid w:val="00741312"/>
    <w:rsid w:val="007426ED"/>
    <w:rsid w:val="00743379"/>
    <w:rsid w:val="00743AB1"/>
    <w:rsid w:val="00744003"/>
    <w:rsid w:val="00744838"/>
    <w:rsid w:val="00745708"/>
    <w:rsid w:val="0074782E"/>
    <w:rsid w:val="00747B96"/>
    <w:rsid w:val="00750CA3"/>
    <w:rsid w:val="00752356"/>
    <w:rsid w:val="00754594"/>
    <w:rsid w:val="00757FF3"/>
    <w:rsid w:val="0076202E"/>
    <w:rsid w:val="00764088"/>
    <w:rsid w:val="00764F8F"/>
    <w:rsid w:val="00767E4D"/>
    <w:rsid w:val="00770393"/>
    <w:rsid w:val="007735FF"/>
    <w:rsid w:val="0077550C"/>
    <w:rsid w:val="00776E50"/>
    <w:rsid w:val="00776EE1"/>
    <w:rsid w:val="00777441"/>
    <w:rsid w:val="0078054E"/>
    <w:rsid w:val="007829E7"/>
    <w:rsid w:val="00784B64"/>
    <w:rsid w:val="00785B7B"/>
    <w:rsid w:val="00786278"/>
    <w:rsid w:val="00786566"/>
    <w:rsid w:val="0078746C"/>
    <w:rsid w:val="007901D7"/>
    <w:rsid w:val="007902F4"/>
    <w:rsid w:val="007955D0"/>
    <w:rsid w:val="0079621E"/>
    <w:rsid w:val="0079651D"/>
    <w:rsid w:val="00796A6D"/>
    <w:rsid w:val="00796D76"/>
    <w:rsid w:val="00797E13"/>
    <w:rsid w:val="007A1ED0"/>
    <w:rsid w:val="007A2470"/>
    <w:rsid w:val="007B0247"/>
    <w:rsid w:val="007B179B"/>
    <w:rsid w:val="007B4D2E"/>
    <w:rsid w:val="007C0DF7"/>
    <w:rsid w:val="007C252D"/>
    <w:rsid w:val="007C2B9D"/>
    <w:rsid w:val="007C32EE"/>
    <w:rsid w:val="007C3D0C"/>
    <w:rsid w:val="007C4DC3"/>
    <w:rsid w:val="007C625D"/>
    <w:rsid w:val="007C6B81"/>
    <w:rsid w:val="007C6B92"/>
    <w:rsid w:val="007D1581"/>
    <w:rsid w:val="007D282D"/>
    <w:rsid w:val="007D561C"/>
    <w:rsid w:val="007D5705"/>
    <w:rsid w:val="007D724A"/>
    <w:rsid w:val="007E070C"/>
    <w:rsid w:val="007E07DE"/>
    <w:rsid w:val="007E0A82"/>
    <w:rsid w:val="007E1A5E"/>
    <w:rsid w:val="007E21C5"/>
    <w:rsid w:val="007E2862"/>
    <w:rsid w:val="007E3BC4"/>
    <w:rsid w:val="007E4C05"/>
    <w:rsid w:val="007E53F0"/>
    <w:rsid w:val="007E574D"/>
    <w:rsid w:val="007E5A0D"/>
    <w:rsid w:val="007E63B8"/>
    <w:rsid w:val="007E69FE"/>
    <w:rsid w:val="007E7EB0"/>
    <w:rsid w:val="007F0420"/>
    <w:rsid w:val="007F20C5"/>
    <w:rsid w:val="007F3606"/>
    <w:rsid w:val="007F4AC8"/>
    <w:rsid w:val="007F65EF"/>
    <w:rsid w:val="0080030D"/>
    <w:rsid w:val="00801338"/>
    <w:rsid w:val="00802A67"/>
    <w:rsid w:val="00802B76"/>
    <w:rsid w:val="00803D8D"/>
    <w:rsid w:val="00806396"/>
    <w:rsid w:val="00810467"/>
    <w:rsid w:val="00811D48"/>
    <w:rsid w:val="00814138"/>
    <w:rsid w:val="008146FA"/>
    <w:rsid w:val="00814825"/>
    <w:rsid w:val="008150E3"/>
    <w:rsid w:val="0081634E"/>
    <w:rsid w:val="00816D2B"/>
    <w:rsid w:val="00817F84"/>
    <w:rsid w:val="00820FFD"/>
    <w:rsid w:val="00821186"/>
    <w:rsid w:val="00821293"/>
    <w:rsid w:val="008221FC"/>
    <w:rsid w:val="0082294C"/>
    <w:rsid w:val="00822A0E"/>
    <w:rsid w:val="00822F28"/>
    <w:rsid w:val="00823703"/>
    <w:rsid w:val="00825E23"/>
    <w:rsid w:val="0083003C"/>
    <w:rsid w:val="008311BA"/>
    <w:rsid w:val="008318C9"/>
    <w:rsid w:val="00832DA4"/>
    <w:rsid w:val="008353DB"/>
    <w:rsid w:val="00842574"/>
    <w:rsid w:val="008447B8"/>
    <w:rsid w:val="00844F24"/>
    <w:rsid w:val="00846C75"/>
    <w:rsid w:val="00846DB0"/>
    <w:rsid w:val="00847437"/>
    <w:rsid w:val="00847E40"/>
    <w:rsid w:val="00850854"/>
    <w:rsid w:val="00850FBC"/>
    <w:rsid w:val="008510E3"/>
    <w:rsid w:val="00851DA9"/>
    <w:rsid w:val="00852725"/>
    <w:rsid w:val="008529C6"/>
    <w:rsid w:val="00852EEB"/>
    <w:rsid w:val="008547F7"/>
    <w:rsid w:val="00854DE7"/>
    <w:rsid w:val="00854E84"/>
    <w:rsid w:val="00856878"/>
    <w:rsid w:val="00856933"/>
    <w:rsid w:val="00861570"/>
    <w:rsid w:val="008615A1"/>
    <w:rsid w:val="00863DB3"/>
    <w:rsid w:val="00865AA1"/>
    <w:rsid w:val="0086619E"/>
    <w:rsid w:val="00866A30"/>
    <w:rsid w:val="0086709F"/>
    <w:rsid w:val="008708AF"/>
    <w:rsid w:val="0087208A"/>
    <w:rsid w:val="00875347"/>
    <w:rsid w:val="00875377"/>
    <w:rsid w:val="008776A2"/>
    <w:rsid w:val="008800A7"/>
    <w:rsid w:val="00881261"/>
    <w:rsid w:val="0088166E"/>
    <w:rsid w:val="00881988"/>
    <w:rsid w:val="00883825"/>
    <w:rsid w:val="008853CA"/>
    <w:rsid w:val="00885445"/>
    <w:rsid w:val="00886B05"/>
    <w:rsid w:val="00887D40"/>
    <w:rsid w:val="00890456"/>
    <w:rsid w:val="00890FAD"/>
    <w:rsid w:val="00891B18"/>
    <w:rsid w:val="00892026"/>
    <w:rsid w:val="008920BE"/>
    <w:rsid w:val="008933A8"/>
    <w:rsid w:val="00893827"/>
    <w:rsid w:val="008949F8"/>
    <w:rsid w:val="00895D82"/>
    <w:rsid w:val="00896E05"/>
    <w:rsid w:val="008A05C4"/>
    <w:rsid w:val="008A4C3F"/>
    <w:rsid w:val="008A57E3"/>
    <w:rsid w:val="008A5E36"/>
    <w:rsid w:val="008B019B"/>
    <w:rsid w:val="008B06EB"/>
    <w:rsid w:val="008B0C95"/>
    <w:rsid w:val="008B2F7F"/>
    <w:rsid w:val="008B3A4C"/>
    <w:rsid w:val="008B3EE3"/>
    <w:rsid w:val="008B426C"/>
    <w:rsid w:val="008B4AC2"/>
    <w:rsid w:val="008B5124"/>
    <w:rsid w:val="008B55A9"/>
    <w:rsid w:val="008B564F"/>
    <w:rsid w:val="008B5C9D"/>
    <w:rsid w:val="008B721C"/>
    <w:rsid w:val="008B74F6"/>
    <w:rsid w:val="008C0478"/>
    <w:rsid w:val="008C07C5"/>
    <w:rsid w:val="008C264B"/>
    <w:rsid w:val="008C32D7"/>
    <w:rsid w:val="008C3931"/>
    <w:rsid w:val="008C5FFD"/>
    <w:rsid w:val="008D16B6"/>
    <w:rsid w:val="008D1C40"/>
    <w:rsid w:val="008D328C"/>
    <w:rsid w:val="008D46D1"/>
    <w:rsid w:val="008D7197"/>
    <w:rsid w:val="008E088C"/>
    <w:rsid w:val="008E0EF8"/>
    <w:rsid w:val="008E40EC"/>
    <w:rsid w:val="008E45CE"/>
    <w:rsid w:val="008E5F26"/>
    <w:rsid w:val="008E6686"/>
    <w:rsid w:val="008E6B19"/>
    <w:rsid w:val="008E6E29"/>
    <w:rsid w:val="008E7393"/>
    <w:rsid w:val="008E77E3"/>
    <w:rsid w:val="008F09D3"/>
    <w:rsid w:val="008F0B09"/>
    <w:rsid w:val="008F0C58"/>
    <w:rsid w:val="008F376A"/>
    <w:rsid w:val="008F37BF"/>
    <w:rsid w:val="008F3FA7"/>
    <w:rsid w:val="00902B7E"/>
    <w:rsid w:val="00903663"/>
    <w:rsid w:val="00904A14"/>
    <w:rsid w:val="00904C1F"/>
    <w:rsid w:val="00907BD9"/>
    <w:rsid w:val="00910425"/>
    <w:rsid w:val="00910909"/>
    <w:rsid w:val="00914079"/>
    <w:rsid w:val="00914B6A"/>
    <w:rsid w:val="00915B90"/>
    <w:rsid w:val="00917DF0"/>
    <w:rsid w:val="00921FED"/>
    <w:rsid w:val="00922851"/>
    <w:rsid w:val="0092359B"/>
    <w:rsid w:val="009240E5"/>
    <w:rsid w:val="00924452"/>
    <w:rsid w:val="00925E2A"/>
    <w:rsid w:val="00926160"/>
    <w:rsid w:val="00930A7A"/>
    <w:rsid w:val="00930BE4"/>
    <w:rsid w:val="00931055"/>
    <w:rsid w:val="009313F2"/>
    <w:rsid w:val="009331D2"/>
    <w:rsid w:val="00934365"/>
    <w:rsid w:val="00934A08"/>
    <w:rsid w:val="00935FDD"/>
    <w:rsid w:val="00936564"/>
    <w:rsid w:val="00943B6E"/>
    <w:rsid w:val="00945520"/>
    <w:rsid w:val="009460CA"/>
    <w:rsid w:val="00947420"/>
    <w:rsid w:val="009521F1"/>
    <w:rsid w:val="00952A24"/>
    <w:rsid w:val="00953109"/>
    <w:rsid w:val="00953597"/>
    <w:rsid w:val="00953BEE"/>
    <w:rsid w:val="00956955"/>
    <w:rsid w:val="00956D07"/>
    <w:rsid w:val="00956E5D"/>
    <w:rsid w:val="00957936"/>
    <w:rsid w:val="0096076F"/>
    <w:rsid w:val="00960A3C"/>
    <w:rsid w:val="009614E2"/>
    <w:rsid w:val="00961A37"/>
    <w:rsid w:val="00962EAD"/>
    <w:rsid w:val="00963622"/>
    <w:rsid w:val="00965E55"/>
    <w:rsid w:val="00965EB6"/>
    <w:rsid w:val="00966511"/>
    <w:rsid w:val="00966B60"/>
    <w:rsid w:val="00970EEE"/>
    <w:rsid w:val="00971666"/>
    <w:rsid w:val="00973422"/>
    <w:rsid w:val="009743E2"/>
    <w:rsid w:val="009754DF"/>
    <w:rsid w:val="009772D0"/>
    <w:rsid w:val="00980B4F"/>
    <w:rsid w:val="0098474B"/>
    <w:rsid w:val="009857F3"/>
    <w:rsid w:val="00985ECB"/>
    <w:rsid w:val="00987830"/>
    <w:rsid w:val="00987AAB"/>
    <w:rsid w:val="009906B7"/>
    <w:rsid w:val="00991729"/>
    <w:rsid w:val="00991F6C"/>
    <w:rsid w:val="0099202F"/>
    <w:rsid w:val="009924F5"/>
    <w:rsid w:val="009933B1"/>
    <w:rsid w:val="00993DDC"/>
    <w:rsid w:val="009953F2"/>
    <w:rsid w:val="00996D2C"/>
    <w:rsid w:val="00997AB3"/>
    <w:rsid w:val="009A0D4C"/>
    <w:rsid w:val="009A3942"/>
    <w:rsid w:val="009A3BBC"/>
    <w:rsid w:val="009A4720"/>
    <w:rsid w:val="009A49D2"/>
    <w:rsid w:val="009A7449"/>
    <w:rsid w:val="009B31DD"/>
    <w:rsid w:val="009B3806"/>
    <w:rsid w:val="009B4FFB"/>
    <w:rsid w:val="009C0247"/>
    <w:rsid w:val="009C153C"/>
    <w:rsid w:val="009C1CE7"/>
    <w:rsid w:val="009C2C30"/>
    <w:rsid w:val="009C34BB"/>
    <w:rsid w:val="009C3C44"/>
    <w:rsid w:val="009C4BB6"/>
    <w:rsid w:val="009C7E0D"/>
    <w:rsid w:val="009D2050"/>
    <w:rsid w:val="009D2C73"/>
    <w:rsid w:val="009D58E2"/>
    <w:rsid w:val="009D73AA"/>
    <w:rsid w:val="009E1B31"/>
    <w:rsid w:val="009E4285"/>
    <w:rsid w:val="009E42F2"/>
    <w:rsid w:val="009E5C8A"/>
    <w:rsid w:val="009E5D16"/>
    <w:rsid w:val="009E69D1"/>
    <w:rsid w:val="009E7EDA"/>
    <w:rsid w:val="009F04F0"/>
    <w:rsid w:val="009F0EA1"/>
    <w:rsid w:val="009F1503"/>
    <w:rsid w:val="009F474F"/>
    <w:rsid w:val="009F6A66"/>
    <w:rsid w:val="00A00F17"/>
    <w:rsid w:val="00A01818"/>
    <w:rsid w:val="00A0196C"/>
    <w:rsid w:val="00A03329"/>
    <w:rsid w:val="00A03607"/>
    <w:rsid w:val="00A0441E"/>
    <w:rsid w:val="00A04773"/>
    <w:rsid w:val="00A048DE"/>
    <w:rsid w:val="00A04B07"/>
    <w:rsid w:val="00A06F3A"/>
    <w:rsid w:val="00A06F8A"/>
    <w:rsid w:val="00A108BA"/>
    <w:rsid w:val="00A116A0"/>
    <w:rsid w:val="00A1185A"/>
    <w:rsid w:val="00A11B7A"/>
    <w:rsid w:val="00A12DDB"/>
    <w:rsid w:val="00A133C8"/>
    <w:rsid w:val="00A14E28"/>
    <w:rsid w:val="00A153B2"/>
    <w:rsid w:val="00A1554F"/>
    <w:rsid w:val="00A21856"/>
    <w:rsid w:val="00A2532C"/>
    <w:rsid w:val="00A25527"/>
    <w:rsid w:val="00A25E66"/>
    <w:rsid w:val="00A261A6"/>
    <w:rsid w:val="00A26E66"/>
    <w:rsid w:val="00A27922"/>
    <w:rsid w:val="00A27DAF"/>
    <w:rsid w:val="00A301FD"/>
    <w:rsid w:val="00A30A81"/>
    <w:rsid w:val="00A30E93"/>
    <w:rsid w:val="00A31AC9"/>
    <w:rsid w:val="00A31D4B"/>
    <w:rsid w:val="00A34EAD"/>
    <w:rsid w:val="00A35931"/>
    <w:rsid w:val="00A35C34"/>
    <w:rsid w:val="00A36D68"/>
    <w:rsid w:val="00A409CB"/>
    <w:rsid w:val="00A40ADB"/>
    <w:rsid w:val="00A468C9"/>
    <w:rsid w:val="00A47AC3"/>
    <w:rsid w:val="00A47BCF"/>
    <w:rsid w:val="00A50948"/>
    <w:rsid w:val="00A519E5"/>
    <w:rsid w:val="00A5255A"/>
    <w:rsid w:val="00A54B06"/>
    <w:rsid w:val="00A54C9C"/>
    <w:rsid w:val="00A5579D"/>
    <w:rsid w:val="00A573CD"/>
    <w:rsid w:val="00A57450"/>
    <w:rsid w:val="00A611C5"/>
    <w:rsid w:val="00A61523"/>
    <w:rsid w:val="00A65770"/>
    <w:rsid w:val="00A7069B"/>
    <w:rsid w:val="00A707F9"/>
    <w:rsid w:val="00A7122D"/>
    <w:rsid w:val="00A71486"/>
    <w:rsid w:val="00A722B9"/>
    <w:rsid w:val="00A72618"/>
    <w:rsid w:val="00A7525C"/>
    <w:rsid w:val="00A76809"/>
    <w:rsid w:val="00A7718F"/>
    <w:rsid w:val="00A7753C"/>
    <w:rsid w:val="00A804CF"/>
    <w:rsid w:val="00A81EBD"/>
    <w:rsid w:val="00A8245F"/>
    <w:rsid w:val="00A829E7"/>
    <w:rsid w:val="00A86127"/>
    <w:rsid w:val="00A86EDA"/>
    <w:rsid w:val="00A87424"/>
    <w:rsid w:val="00A87BB0"/>
    <w:rsid w:val="00A93B0A"/>
    <w:rsid w:val="00A94A2B"/>
    <w:rsid w:val="00A95F96"/>
    <w:rsid w:val="00A96A57"/>
    <w:rsid w:val="00AA0BC3"/>
    <w:rsid w:val="00AA0C05"/>
    <w:rsid w:val="00AA0C82"/>
    <w:rsid w:val="00AA12D5"/>
    <w:rsid w:val="00AA29CF"/>
    <w:rsid w:val="00AA3C46"/>
    <w:rsid w:val="00AA3E05"/>
    <w:rsid w:val="00AA4F5A"/>
    <w:rsid w:val="00AA5EA4"/>
    <w:rsid w:val="00AA623C"/>
    <w:rsid w:val="00AA6794"/>
    <w:rsid w:val="00AA6DAE"/>
    <w:rsid w:val="00AA6DE8"/>
    <w:rsid w:val="00AA71F8"/>
    <w:rsid w:val="00AA73A5"/>
    <w:rsid w:val="00AA785F"/>
    <w:rsid w:val="00AA7E1C"/>
    <w:rsid w:val="00AB0CA0"/>
    <w:rsid w:val="00AB297A"/>
    <w:rsid w:val="00AB3122"/>
    <w:rsid w:val="00AB3CE7"/>
    <w:rsid w:val="00AB3CF2"/>
    <w:rsid w:val="00AB3D48"/>
    <w:rsid w:val="00AB5DA3"/>
    <w:rsid w:val="00AB783D"/>
    <w:rsid w:val="00AC0040"/>
    <w:rsid w:val="00AC0E21"/>
    <w:rsid w:val="00AC3632"/>
    <w:rsid w:val="00AC4A0E"/>
    <w:rsid w:val="00AC4C04"/>
    <w:rsid w:val="00AC50AA"/>
    <w:rsid w:val="00AC5ADF"/>
    <w:rsid w:val="00AC6310"/>
    <w:rsid w:val="00AC7BE2"/>
    <w:rsid w:val="00AC7EEB"/>
    <w:rsid w:val="00AD04D8"/>
    <w:rsid w:val="00AD1689"/>
    <w:rsid w:val="00AD1D79"/>
    <w:rsid w:val="00AD3E7B"/>
    <w:rsid w:val="00AD3F03"/>
    <w:rsid w:val="00AD478A"/>
    <w:rsid w:val="00AD52A9"/>
    <w:rsid w:val="00AD6AFD"/>
    <w:rsid w:val="00AD7100"/>
    <w:rsid w:val="00AE160B"/>
    <w:rsid w:val="00AE3198"/>
    <w:rsid w:val="00AE7FC5"/>
    <w:rsid w:val="00AF0CAC"/>
    <w:rsid w:val="00AF1FB8"/>
    <w:rsid w:val="00AF3078"/>
    <w:rsid w:val="00AF3187"/>
    <w:rsid w:val="00AF47C2"/>
    <w:rsid w:val="00AF5BDA"/>
    <w:rsid w:val="00B0131F"/>
    <w:rsid w:val="00B01C83"/>
    <w:rsid w:val="00B02F85"/>
    <w:rsid w:val="00B03149"/>
    <w:rsid w:val="00B032AA"/>
    <w:rsid w:val="00B035E5"/>
    <w:rsid w:val="00B0388A"/>
    <w:rsid w:val="00B0414D"/>
    <w:rsid w:val="00B04B61"/>
    <w:rsid w:val="00B062FC"/>
    <w:rsid w:val="00B06A7A"/>
    <w:rsid w:val="00B148B4"/>
    <w:rsid w:val="00B17E01"/>
    <w:rsid w:val="00B212CC"/>
    <w:rsid w:val="00B2157E"/>
    <w:rsid w:val="00B21BA4"/>
    <w:rsid w:val="00B21C75"/>
    <w:rsid w:val="00B2235E"/>
    <w:rsid w:val="00B22C57"/>
    <w:rsid w:val="00B23257"/>
    <w:rsid w:val="00B236E7"/>
    <w:rsid w:val="00B23B80"/>
    <w:rsid w:val="00B24607"/>
    <w:rsid w:val="00B249C4"/>
    <w:rsid w:val="00B2713D"/>
    <w:rsid w:val="00B302FD"/>
    <w:rsid w:val="00B3126F"/>
    <w:rsid w:val="00B31F5D"/>
    <w:rsid w:val="00B355FF"/>
    <w:rsid w:val="00B3617E"/>
    <w:rsid w:val="00B3633A"/>
    <w:rsid w:val="00B36D9F"/>
    <w:rsid w:val="00B37799"/>
    <w:rsid w:val="00B40895"/>
    <w:rsid w:val="00B4147F"/>
    <w:rsid w:val="00B42B6E"/>
    <w:rsid w:val="00B4315C"/>
    <w:rsid w:val="00B4407C"/>
    <w:rsid w:val="00B44804"/>
    <w:rsid w:val="00B462E5"/>
    <w:rsid w:val="00B5050E"/>
    <w:rsid w:val="00B511EF"/>
    <w:rsid w:val="00B520B4"/>
    <w:rsid w:val="00B52A0E"/>
    <w:rsid w:val="00B52BEC"/>
    <w:rsid w:val="00B56620"/>
    <w:rsid w:val="00B57C2B"/>
    <w:rsid w:val="00B63351"/>
    <w:rsid w:val="00B653B0"/>
    <w:rsid w:val="00B65C7F"/>
    <w:rsid w:val="00B70D70"/>
    <w:rsid w:val="00B7117B"/>
    <w:rsid w:val="00B71DB8"/>
    <w:rsid w:val="00B758B1"/>
    <w:rsid w:val="00B76AB6"/>
    <w:rsid w:val="00B76E1C"/>
    <w:rsid w:val="00B772B4"/>
    <w:rsid w:val="00B80136"/>
    <w:rsid w:val="00B80192"/>
    <w:rsid w:val="00B80ABD"/>
    <w:rsid w:val="00B849F1"/>
    <w:rsid w:val="00B85C35"/>
    <w:rsid w:val="00B91F86"/>
    <w:rsid w:val="00B936A9"/>
    <w:rsid w:val="00B9438F"/>
    <w:rsid w:val="00B94AC5"/>
    <w:rsid w:val="00B95E0B"/>
    <w:rsid w:val="00BA0736"/>
    <w:rsid w:val="00BA0C8B"/>
    <w:rsid w:val="00BA3E1D"/>
    <w:rsid w:val="00BA590B"/>
    <w:rsid w:val="00BA6B3E"/>
    <w:rsid w:val="00BA7492"/>
    <w:rsid w:val="00BA7DB9"/>
    <w:rsid w:val="00BA7E68"/>
    <w:rsid w:val="00BB1552"/>
    <w:rsid w:val="00BB4C74"/>
    <w:rsid w:val="00BB5812"/>
    <w:rsid w:val="00BB7368"/>
    <w:rsid w:val="00BB7A46"/>
    <w:rsid w:val="00BB7A6F"/>
    <w:rsid w:val="00BC0B2A"/>
    <w:rsid w:val="00BC225B"/>
    <w:rsid w:val="00BC27D1"/>
    <w:rsid w:val="00BC29B8"/>
    <w:rsid w:val="00BC5895"/>
    <w:rsid w:val="00BC697A"/>
    <w:rsid w:val="00BC7A48"/>
    <w:rsid w:val="00BD042C"/>
    <w:rsid w:val="00BD04C9"/>
    <w:rsid w:val="00BD09EE"/>
    <w:rsid w:val="00BD1299"/>
    <w:rsid w:val="00BD175B"/>
    <w:rsid w:val="00BD191A"/>
    <w:rsid w:val="00BD2120"/>
    <w:rsid w:val="00BD2F81"/>
    <w:rsid w:val="00BD55DB"/>
    <w:rsid w:val="00BD6E77"/>
    <w:rsid w:val="00BE3276"/>
    <w:rsid w:val="00BE37D1"/>
    <w:rsid w:val="00BE5052"/>
    <w:rsid w:val="00BE5132"/>
    <w:rsid w:val="00BE71CB"/>
    <w:rsid w:val="00BF01A1"/>
    <w:rsid w:val="00BF1B68"/>
    <w:rsid w:val="00BF1F1F"/>
    <w:rsid w:val="00BF33A9"/>
    <w:rsid w:val="00BF48FA"/>
    <w:rsid w:val="00BF5A88"/>
    <w:rsid w:val="00BF5EA9"/>
    <w:rsid w:val="00BF69C6"/>
    <w:rsid w:val="00BF79B1"/>
    <w:rsid w:val="00C0190F"/>
    <w:rsid w:val="00C02523"/>
    <w:rsid w:val="00C035CA"/>
    <w:rsid w:val="00C03D31"/>
    <w:rsid w:val="00C04D92"/>
    <w:rsid w:val="00C05BF3"/>
    <w:rsid w:val="00C07204"/>
    <w:rsid w:val="00C07A6C"/>
    <w:rsid w:val="00C07D00"/>
    <w:rsid w:val="00C11C42"/>
    <w:rsid w:val="00C12C0A"/>
    <w:rsid w:val="00C13BED"/>
    <w:rsid w:val="00C14FFD"/>
    <w:rsid w:val="00C17DE3"/>
    <w:rsid w:val="00C209B1"/>
    <w:rsid w:val="00C210D2"/>
    <w:rsid w:val="00C21461"/>
    <w:rsid w:val="00C219BA"/>
    <w:rsid w:val="00C2644A"/>
    <w:rsid w:val="00C2664F"/>
    <w:rsid w:val="00C26FBF"/>
    <w:rsid w:val="00C2704F"/>
    <w:rsid w:val="00C2787B"/>
    <w:rsid w:val="00C306C6"/>
    <w:rsid w:val="00C31E01"/>
    <w:rsid w:val="00C3338E"/>
    <w:rsid w:val="00C370E6"/>
    <w:rsid w:val="00C40022"/>
    <w:rsid w:val="00C41A8E"/>
    <w:rsid w:val="00C41EB3"/>
    <w:rsid w:val="00C4231F"/>
    <w:rsid w:val="00C4274C"/>
    <w:rsid w:val="00C4510E"/>
    <w:rsid w:val="00C455B5"/>
    <w:rsid w:val="00C455CB"/>
    <w:rsid w:val="00C46509"/>
    <w:rsid w:val="00C46576"/>
    <w:rsid w:val="00C505C2"/>
    <w:rsid w:val="00C50E87"/>
    <w:rsid w:val="00C512D7"/>
    <w:rsid w:val="00C5328A"/>
    <w:rsid w:val="00C54225"/>
    <w:rsid w:val="00C5453E"/>
    <w:rsid w:val="00C57B01"/>
    <w:rsid w:val="00C64FA2"/>
    <w:rsid w:val="00C6589D"/>
    <w:rsid w:val="00C6657B"/>
    <w:rsid w:val="00C71A46"/>
    <w:rsid w:val="00C722C1"/>
    <w:rsid w:val="00C73FE3"/>
    <w:rsid w:val="00C74268"/>
    <w:rsid w:val="00C768AE"/>
    <w:rsid w:val="00C8019E"/>
    <w:rsid w:val="00C81394"/>
    <w:rsid w:val="00C8141A"/>
    <w:rsid w:val="00C819C1"/>
    <w:rsid w:val="00C82177"/>
    <w:rsid w:val="00C8244F"/>
    <w:rsid w:val="00C87310"/>
    <w:rsid w:val="00C9052F"/>
    <w:rsid w:val="00C93650"/>
    <w:rsid w:val="00C93780"/>
    <w:rsid w:val="00C95CDD"/>
    <w:rsid w:val="00C97DE0"/>
    <w:rsid w:val="00CA0A32"/>
    <w:rsid w:val="00CA3000"/>
    <w:rsid w:val="00CA3A3B"/>
    <w:rsid w:val="00CA3F2F"/>
    <w:rsid w:val="00CB2FBD"/>
    <w:rsid w:val="00CB44D4"/>
    <w:rsid w:val="00CB7775"/>
    <w:rsid w:val="00CC0E35"/>
    <w:rsid w:val="00CC260F"/>
    <w:rsid w:val="00CC55DD"/>
    <w:rsid w:val="00CC60A4"/>
    <w:rsid w:val="00CD0A2F"/>
    <w:rsid w:val="00CD1510"/>
    <w:rsid w:val="00CD5EEE"/>
    <w:rsid w:val="00CD69C4"/>
    <w:rsid w:val="00CE027E"/>
    <w:rsid w:val="00CE2C42"/>
    <w:rsid w:val="00CE3073"/>
    <w:rsid w:val="00CE417E"/>
    <w:rsid w:val="00CE4479"/>
    <w:rsid w:val="00CE45E0"/>
    <w:rsid w:val="00CE4D43"/>
    <w:rsid w:val="00CE6681"/>
    <w:rsid w:val="00CE71B7"/>
    <w:rsid w:val="00CE731F"/>
    <w:rsid w:val="00CE76C1"/>
    <w:rsid w:val="00CF06C3"/>
    <w:rsid w:val="00CF1735"/>
    <w:rsid w:val="00CF529D"/>
    <w:rsid w:val="00CF5836"/>
    <w:rsid w:val="00CF5E59"/>
    <w:rsid w:val="00CF67E3"/>
    <w:rsid w:val="00CF7DC2"/>
    <w:rsid w:val="00CF7F81"/>
    <w:rsid w:val="00D0066A"/>
    <w:rsid w:val="00D01826"/>
    <w:rsid w:val="00D02270"/>
    <w:rsid w:val="00D07811"/>
    <w:rsid w:val="00D07EDE"/>
    <w:rsid w:val="00D103CF"/>
    <w:rsid w:val="00D116C5"/>
    <w:rsid w:val="00D12814"/>
    <w:rsid w:val="00D13CBA"/>
    <w:rsid w:val="00D14B20"/>
    <w:rsid w:val="00D152AA"/>
    <w:rsid w:val="00D15487"/>
    <w:rsid w:val="00D15846"/>
    <w:rsid w:val="00D16180"/>
    <w:rsid w:val="00D161C4"/>
    <w:rsid w:val="00D177D6"/>
    <w:rsid w:val="00D214F1"/>
    <w:rsid w:val="00D22457"/>
    <w:rsid w:val="00D22830"/>
    <w:rsid w:val="00D2495B"/>
    <w:rsid w:val="00D2566E"/>
    <w:rsid w:val="00D30B01"/>
    <w:rsid w:val="00D30FC2"/>
    <w:rsid w:val="00D35572"/>
    <w:rsid w:val="00D35717"/>
    <w:rsid w:val="00D37E8F"/>
    <w:rsid w:val="00D4164F"/>
    <w:rsid w:val="00D41BBC"/>
    <w:rsid w:val="00D44E69"/>
    <w:rsid w:val="00D50D23"/>
    <w:rsid w:val="00D518C0"/>
    <w:rsid w:val="00D55089"/>
    <w:rsid w:val="00D567AE"/>
    <w:rsid w:val="00D568E7"/>
    <w:rsid w:val="00D5707B"/>
    <w:rsid w:val="00D624F5"/>
    <w:rsid w:val="00D63FAC"/>
    <w:rsid w:val="00D65C53"/>
    <w:rsid w:val="00D66BBB"/>
    <w:rsid w:val="00D66DE3"/>
    <w:rsid w:val="00D72881"/>
    <w:rsid w:val="00D73F52"/>
    <w:rsid w:val="00D746C3"/>
    <w:rsid w:val="00D753A9"/>
    <w:rsid w:val="00D77763"/>
    <w:rsid w:val="00D8019C"/>
    <w:rsid w:val="00D8048D"/>
    <w:rsid w:val="00D8309D"/>
    <w:rsid w:val="00D8570B"/>
    <w:rsid w:val="00D86544"/>
    <w:rsid w:val="00D91355"/>
    <w:rsid w:val="00D91CFE"/>
    <w:rsid w:val="00D92ABC"/>
    <w:rsid w:val="00D93DA5"/>
    <w:rsid w:val="00D95D45"/>
    <w:rsid w:val="00DA2181"/>
    <w:rsid w:val="00DA37DE"/>
    <w:rsid w:val="00DA4F23"/>
    <w:rsid w:val="00DA52E9"/>
    <w:rsid w:val="00DA59A6"/>
    <w:rsid w:val="00DA606E"/>
    <w:rsid w:val="00DA6A79"/>
    <w:rsid w:val="00DA77F5"/>
    <w:rsid w:val="00DB283F"/>
    <w:rsid w:val="00DB2FC9"/>
    <w:rsid w:val="00DB5577"/>
    <w:rsid w:val="00DB743F"/>
    <w:rsid w:val="00DC020B"/>
    <w:rsid w:val="00DC10AF"/>
    <w:rsid w:val="00DC1DFE"/>
    <w:rsid w:val="00DC2BDE"/>
    <w:rsid w:val="00DC3997"/>
    <w:rsid w:val="00DC3C63"/>
    <w:rsid w:val="00DC794F"/>
    <w:rsid w:val="00DC7FC6"/>
    <w:rsid w:val="00DD564D"/>
    <w:rsid w:val="00DD6A28"/>
    <w:rsid w:val="00DE029A"/>
    <w:rsid w:val="00DE0AF3"/>
    <w:rsid w:val="00DE3357"/>
    <w:rsid w:val="00DE34D1"/>
    <w:rsid w:val="00DE3DD5"/>
    <w:rsid w:val="00DE42F7"/>
    <w:rsid w:val="00DE58F3"/>
    <w:rsid w:val="00DE5A79"/>
    <w:rsid w:val="00DE5FC2"/>
    <w:rsid w:val="00DF1528"/>
    <w:rsid w:val="00DF1D02"/>
    <w:rsid w:val="00DF33DC"/>
    <w:rsid w:val="00DF5867"/>
    <w:rsid w:val="00DF641E"/>
    <w:rsid w:val="00DF79E2"/>
    <w:rsid w:val="00E001FB"/>
    <w:rsid w:val="00E05F02"/>
    <w:rsid w:val="00E10835"/>
    <w:rsid w:val="00E13481"/>
    <w:rsid w:val="00E15E41"/>
    <w:rsid w:val="00E1720F"/>
    <w:rsid w:val="00E17542"/>
    <w:rsid w:val="00E20492"/>
    <w:rsid w:val="00E204DE"/>
    <w:rsid w:val="00E2367E"/>
    <w:rsid w:val="00E25334"/>
    <w:rsid w:val="00E269F3"/>
    <w:rsid w:val="00E30AFD"/>
    <w:rsid w:val="00E31DB4"/>
    <w:rsid w:val="00E3536B"/>
    <w:rsid w:val="00E35A14"/>
    <w:rsid w:val="00E36121"/>
    <w:rsid w:val="00E41B4A"/>
    <w:rsid w:val="00E41BF0"/>
    <w:rsid w:val="00E4415B"/>
    <w:rsid w:val="00E4544B"/>
    <w:rsid w:val="00E45E41"/>
    <w:rsid w:val="00E46122"/>
    <w:rsid w:val="00E478BD"/>
    <w:rsid w:val="00E500D2"/>
    <w:rsid w:val="00E50755"/>
    <w:rsid w:val="00E5083E"/>
    <w:rsid w:val="00E52BF5"/>
    <w:rsid w:val="00E546E7"/>
    <w:rsid w:val="00E55091"/>
    <w:rsid w:val="00E557ED"/>
    <w:rsid w:val="00E569DF"/>
    <w:rsid w:val="00E56DC5"/>
    <w:rsid w:val="00E5708D"/>
    <w:rsid w:val="00E61F21"/>
    <w:rsid w:val="00E622CE"/>
    <w:rsid w:val="00E6264C"/>
    <w:rsid w:val="00E63007"/>
    <w:rsid w:val="00E63450"/>
    <w:rsid w:val="00E63F3B"/>
    <w:rsid w:val="00E66F2A"/>
    <w:rsid w:val="00E71E9A"/>
    <w:rsid w:val="00E72A69"/>
    <w:rsid w:val="00E75305"/>
    <w:rsid w:val="00E75406"/>
    <w:rsid w:val="00E765F1"/>
    <w:rsid w:val="00E7669F"/>
    <w:rsid w:val="00E77AC3"/>
    <w:rsid w:val="00E77C82"/>
    <w:rsid w:val="00E81E0D"/>
    <w:rsid w:val="00E825C5"/>
    <w:rsid w:val="00E83216"/>
    <w:rsid w:val="00E83304"/>
    <w:rsid w:val="00E86E97"/>
    <w:rsid w:val="00E875C8"/>
    <w:rsid w:val="00E90389"/>
    <w:rsid w:val="00E9073B"/>
    <w:rsid w:val="00E9130E"/>
    <w:rsid w:val="00E929A7"/>
    <w:rsid w:val="00E9358E"/>
    <w:rsid w:val="00E9394D"/>
    <w:rsid w:val="00E95705"/>
    <w:rsid w:val="00E97137"/>
    <w:rsid w:val="00E97318"/>
    <w:rsid w:val="00EA0438"/>
    <w:rsid w:val="00EA27D7"/>
    <w:rsid w:val="00EA3C18"/>
    <w:rsid w:val="00EA43BB"/>
    <w:rsid w:val="00EA4E55"/>
    <w:rsid w:val="00EA5865"/>
    <w:rsid w:val="00EA62FE"/>
    <w:rsid w:val="00EA65EB"/>
    <w:rsid w:val="00EB1717"/>
    <w:rsid w:val="00EB5366"/>
    <w:rsid w:val="00EB6884"/>
    <w:rsid w:val="00EB715E"/>
    <w:rsid w:val="00EC06E3"/>
    <w:rsid w:val="00EC1CD3"/>
    <w:rsid w:val="00EC1F60"/>
    <w:rsid w:val="00EC24E4"/>
    <w:rsid w:val="00EC4E38"/>
    <w:rsid w:val="00EC5472"/>
    <w:rsid w:val="00ED0422"/>
    <w:rsid w:val="00ED1A27"/>
    <w:rsid w:val="00ED26C2"/>
    <w:rsid w:val="00ED304F"/>
    <w:rsid w:val="00ED3314"/>
    <w:rsid w:val="00ED549C"/>
    <w:rsid w:val="00ED5D0F"/>
    <w:rsid w:val="00ED6C24"/>
    <w:rsid w:val="00ED7048"/>
    <w:rsid w:val="00EE24F0"/>
    <w:rsid w:val="00EE2E24"/>
    <w:rsid w:val="00EE43DA"/>
    <w:rsid w:val="00EE5B6C"/>
    <w:rsid w:val="00EE6FBA"/>
    <w:rsid w:val="00EE78CA"/>
    <w:rsid w:val="00EF05D4"/>
    <w:rsid w:val="00EF2429"/>
    <w:rsid w:val="00EF4772"/>
    <w:rsid w:val="00EF784D"/>
    <w:rsid w:val="00F00A5D"/>
    <w:rsid w:val="00F016AA"/>
    <w:rsid w:val="00F01CD6"/>
    <w:rsid w:val="00F04AC1"/>
    <w:rsid w:val="00F05F2E"/>
    <w:rsid w:val="00F073E8"/>
    <w:rsid w:val="00F07445"/>
    <w:rsid w:val="00F07C51"/>
    <w:rsid w:val="00F1072C"/>
    <w:rsid w:val="00F14695"/>
    <w:rsid w:val="00F14A05"/>
    <w:rsid w:val="00F178AB"/>
    <w:rsid w:val="00F23DD0"/>
    <w:rsid w:val="00F24576"/>
    <w:rsid w:val="00F26484"/>
    <w:rsid w:val="00F267C0"/>
    <w:rsid w:val="00F3146D"/>
    <w:rsid w:val="00F34953"/>
    <w:rsid w:val="00F35DD6"/>
    <w:rsid w:val="00F35F8A"/>
    <w:rsid w:val="00F37B9A"/>
    <w:rsid w:val="00F4068C"/>
    <w:rsid w:val="00F40C4E"/>
    <w:rsid w:val="00F440A5"/>
    <w:rsid w:val="00F45066"/>
    <w:rsid w:val="00F468AC"/>
    <w:rsid w:val="00F50778"/>
    <w:rsid w:val="00F5115F"/>
    <w:rsid w:val="00F52CFD"/>
    <w:rsid w:val="00F53E46"/>
    <w:rsid w:val="00F53F1D"/>
    <w:rsid w:val="00F543AE"/>
    <w:rsid w:val="00F5540B"/>
    <w:rsid w:val="00F55C6E"/>
    <w:rsid w:val="00F55EC3"/>
    <w:rsid w:val="00F57543"/>
    <w:rsid w:val="00F61320"/>
    <w:rsid w:val="00F6195B"/>
    <w:rsid w:val="00F61F11"/>
    <w:rsid w:val="00F62A4D"/>
    <w:rsid w:val="00F64FCE"/>
    <w:rsid w:val="00F65EF5"/>
    <w:rsid w:val="00F66289"/>
    <w:rsid w:val="00F66565"/>
    <w:rsid w:val="00F66739"/>
    <w:rsid w:val="00F67BB0"/>
    <w:rsid w:val="00F70C0A"/>
    <w:rsid w:val="00F722F4"/>
    <w:rsid w:val="00F72F80"/>
    <w:rsid w:val="00F741C3"/>
    <w:rsid w:val="00F74E2F"/>
    <w:rsid w:val="00F75D05"/>
    <w:rsid w:val="00F7689F"/>
    <w:rsid w:val="00F77DAD"/>
    <w:rsid w:val="00F82D10"/>
    <w:rsid w:val="00F86658"/>
    <w:rsid w:val="00F86DC9"/>
    <w:rsid w:val="00F9066F"/>
    <w:rsid w:val="00F914C8"/>
    <w:rsid w:val="00F91E17"/>
    <w:rsid w:val="00F92831"/>
    <w:rsid w:val="00F96830"/>
    <w:rsid w:val="00F979DA"/>
    <w:rsid w:val="00F97D62"/>
    <w:rsid w:val="00FA1077"/>
    <w:rsid w:val="00FA10BE"/>
    <w:rsid w:val="00FA12BB"/>
    <w:rsid w:val="00FA33FA"/>
    <w:rsid w:val="00FA38E9"/>
    <w:rsid w:val="00FA44B4"/>
    <w:rsid w:val="00FA4516"/>
    <w:rsid w:val="00FA4E9A"/>
    <w:rsid w:val="00FA505D"/>
    <w:rsid w:val="00FA58CE"/>
    <w:rsid w:val="00FA7237"/>
    <w:rsid w:val="00FA78CC"/>
    <w:rsid w:val="00FB0FF0"/>
    <w:rsid w:val="00FB3968"/>
    <w:rsid w:val="00FB3D71"/>
    <w:rsid w:val="00FB407F"/>
    <w:rsid w:val="00FB4186"/>
    <w:rsid w:val="00FB67A9"/>
    <w:rsid w:val="00FB7316"/>
    <w:rsid w:val="00FB76A3"/>
    <w:rsid w:val="00FB7709"/>
    <w:rsid w:val="00FB793A"/>
    <w:rsid w:val="00FC242A"/>
    <w:rsid w:val="00FC27DA"/>
    <w:rsid w:val="00FC2E8B"/>
    <w:rsid w:val="00FC4FC9"/>
    <w:rsid w:val="00FD0271"/>
    <w:rsid w:val="00FD2B66"/>
    <w:rsid w:val="00FD3A04"/>
    <w:rsid w:val="00FD6BAB"/>
    <w:rsid w:val="00FD7AEE"/>
    <w:rsid w:val="00FE1DD4"/>
    <w:rsid w:val="00FE261D"/>
    <w:rsid w:val="00FE4A0F"/>
    <w:rsid w:val="00FE4D82"/>
    <w:rsid w:val="00FE65B0"/>
    <w:rsid w:val="00FE7381"/>
    <w:rsid w:val="00FE78B0"/>
    <w:rsid w:val="00FF0B1A"/>
    <w:rsid w:val="00FF4F7D"/>
    <w:rsid w:val="00FF5696"/>
    <w:rsid w:val="040F1247"/>
    <w:rsid w:val="07240258"/>
    <w:rsid w:val="093525C0"/>
    <w:rsid w:val="11042A9B"/>
    <w:rsid w:val="1F9C2D66"/>
    <w:rsid w:val="2FF344B8"/>
    <w:rsid w:val="310819BC"/>
    <w:rsid w:val="44D0697F"/>
    <w:rsid w:val="45557380"/>
    <w:rsid w:val="471F1CD7"/>
    <w:rsid w:val="4F610FE6"/>
    <w:rsid w:val="60712CDB"/>
    <w:rsid w:val="6435296A"/>
    <w:rsid w:val="651B17E0"/>
    <w:rsid w:val="65271032"/>
    <w:rsid w:val="738E3479"/>
    <w:rsid w:val="74E25AF4"/>
    <w:rsid w:val="78D7388A"/>
    <w:rsid w:val="7EF362A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semiHidden="0" w:name="heading 4"/>
    <w:lsdException w:qFormat="1" w:uiPriority="9" w:semiHidden="0" w:name="heading 5"/>
    <w:lsdException w:qFormat="1" w:uiPriority="9" w:semiHidden="0" w:name="heading 6"/>
    <w:lsdException w:qFormat="1" w:uiPriority="9" w:semiHidden="0" w:name="heading 7"/>
    <w:lsdException w:qFormat="1" w:uiPriority="9" w:semiHidden="0" w:name="heading 8"/>
    <w:lsdException w:qFormat="1" w:uiPriority="9"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semiHidden="0"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semiHidden="0" w:name="caption"/>
    <w:lsdException w:qFormat="1" w:uiPriority="99" w:semiHidden="0"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unhideWhenUsed="0" w:uiPriority="10" w:semiHidden="0" w:name="Title"/>
    <w:lsdException w:uiPriority="99" w:name="Closing"/>
    <w:lsdException w:uiPriority="99" w:name="Signature"/>
    <w:lsdException w:qFormat="1" w:uiPriority="1" w:name="Default Paragraph Font"/>
    <w:lsdException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unhideWhenUsed="0" w:uiPriority="22" w:semiHidden="0" w:name="Strong"/>
    <w:lsdException w:unhideWhenUsed="0" w:uiPriority="20" w:semiHidden="0" w:name="Emphasis"/>
    <w:lsdException w:uiPriority="99"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ind w:firstLine="200" w:firstLineChars="200"/>
      <w:jc w:val="both"/>
    </w:pPr>
    <w:rPr>
      <w:rFonts w:ascii="Times New Roman" w:hAnsi="Times New Roman" w:eastAsia="宋体" w:cstheme="minorBidi"/>
      <w:kern w:val="2"/>
      <w:sz w:val="28"/>
      <w:szCs w:val="22"/>
      <w:lang w:val="en-US" w:eastAsia="zh-CN" w:bidi="ar-SA"/>
    </w:rPr>
  </w:style>
  <w:style w:type="paragraph" w:styleId="2">
    <w:name w:val="heading 1"/>
    <w:basedOn w:val="1"/>
    <w:next w:val="1"/>
    <w:link w:val="36"/>
    <w:qFormat/>
    <w:uiPriority w:val="9"/>
    <w:pPr>
      <w:numPr>
        <w:ilvl w:val="0"/>
        <w:numId w:val="1"/>
      </w:numPr>
      <w:spacing w:after="50" w:afterLines="50" w:line="240" w:lineRule="auto"/>
      <w:ind w:firstLineChars="0"/>
      <w:outlineLvl w:val="0"/>
    </w:pPr>
    <w:rPr>
      <w:rFonts w:eastAsia="黑体"/>
      <w:b/>
      <w:bCs/>
      <w:kern w:val="44"/>
      <w:sz w:val="44"/>
      <w:szCs w:val="44"/>
    </w:rPr>
  </w:style>
  <w:style w:type="paragraph" w:styleId="3">
    <w:name w:val="heading 2"/>
    <w:basedOn w:val="1"/>
    <w:next w:val="1"/>
    <w:link w:val="29"/>
    <w:unhideWhenUsed/>
    <w:qFormat/>
    <w:uiPriority w:val="9"/>
    <w:pPr>
      <w:numPr>
        <w:ilvl w:val="1"/>
        <w:numId w:val="1"/>
      </w:numPr>
      <w:spacing w:before="381" w:beforeLines="100" w:line="240" w:lineRule="auto"/>
      <w:ind w:firstLineChars="0"/>
      <w:outlineLvl w:val="1"/>
    </w:pPr>
    <w:rPr>
      <w:rFonts w:eastAsia="黑体" w:cstheme="majorBidi"/>
      <w:b/>
      <w:bCs/>
      <w:kern w:val="44"/>
      <w:sz w:val="36"/>
      <w:szCs w:val="32"/>
    </w:rPr>
  </w:style>
  <w:style w:type="paragraph" w:styleId="4">
    <w:name w:val="heading 3"/>
    <w:basedOn w:val="1"/>
    <w:next w:val="1"/>
    <w:link w:val="37"/>
    <w:unhideWhenUsed/>
    <w:qFormat/>
    <w:uiPriority w:val="9"/>
    <w:pPr>
      <w:outlineLvl w:val="2"/>
    </w:pPr>
  </w:style>
  <w:style w:type="paragraph" w:styleId="5">
    <w:name w:val="heading 4"/>
    <w:basedOn w:val="4"/>
    <w:next w:val="1"/>
    <w:link w:val="41"/>
    <w:unhideWhenUsed/>
    <w:qFormat/>
    <w:uiPriority w:val="9"/>
    <w:pPr>
      <w:spacing w:before="50" w:beforeLines="50"/>
      <w:outlineLvl w:val="3"/>
    </w:pPr>
    <w:rPr>
      <w:bCs/>
      <w:sz w:val="32"/>
      <w:szCs w:val="28"/>
    </w:rPr>
  </w:style>
  <w:style w:type="paragraph" w:styleId="6">
    <w:name w:val="heading 5"/>
    <w:basedOn w:val="5"/>
    <w:next w:val="1"/>
    <w:link w:val="23"/>
    <w:unhideWhenUsed/>
    <w:qFormat/>
    <w:uiPriority w:val="9"/>
    <w:pPr>
      <w:outlineLvl w:val="4"/>
    </w:pPr>
    <w:rPr>
      <w:bCs w:val="0"/>
    </w:rPr>
  </w:style>
  <w:style w:type="paragraph" w:styleId="7">
    <w:name w:val="heading 6"/>
    <w:basedOn w:val="6"/>
    <w:next w:val="1"/>
    <w:link w:val="25"/>
    <w:unhideWhenUsed/>
    <w:qFormat/>
    <w:uiPriority w:val="9"/>
    <w:pPr>
      <w:outlineLvl w:val="5"/>
    </w:pPr>
    <w:rPr>
      <w:bCs/>
      <w:sz w:val="30"/>
      <w:szCs w:val="24"/>
    </w:rPr>
  </w:style>
  <w:style w:type="paragraph" w:styleId="8">
    <w:name w:val="heading 7"/>
    <w:basedOn w:val="7"/>
    <w:next w:val="1"/>
    <w:link w:val="27"/>
    <w:unhideWhenUsed/>
    <w:qFormat/>
    <w:uiPriority w:val="9"/>
    <w:pPr>
      <w:outlineLvl w:val="6"/>
    </w:pPr>
    <w:rPr>
      <w:bCs w:val="0"/>
    </w:rPr>
  </w:style>
  <w:style w:type="paragraph" w:styleId="9">
    <w:name w:val="heading 8"/>
    <w:basedOn w:val="8"/>
    <w:next w:val="1"/>
    <w:link w:val="30"/>
    <w:unhideWhenUsed/>
    <w:qFormat/>
    <w:uiPriority w:val="9"/>
    <w:pPr>
      <w:spacing w:before="0" w:beforeLines="0"/>
      <w:outlineLvl w:val="7"/>
    </w:pPr>
    <w:rPr>
      <w:sz w:val="28"/>
    </w:rPr>
  </w:style>
  <w:style w:type="paragraph" w:styleId="10">
    <w:name w:val="heading 9"/>
    <w:basedOn w:val="9"/>
    <w:next w:val="1"/>
    <w:link w:val="31"/>
    <w:unhideWhenUsed/>
    <w:qFormat/>
    <w:uiPriority w:val="9"/>
    <w:pPr>
      <w:outlineLvl w:val="8"/>
    </w:pPr>
    <w:rPr>
      <w:szCs w:val="21"/>
    </w:rPr>
  </w:style>
  <w:style w:type="character" w:default="1" w:styleId="21">
    <w:name w:val="Default Paragraph Font"/>
    <w:semiHidden/>
    <w:unhideWhenUsed/>
    <w:qFormat/>
    <w:uiPriority w:val="1"/>
  </w:style>
  <w:style w:type="table" w:default="1" w:styleId="19">
    <w:name w:val="Normal Table"/>
    <w:semiHidden/>
    <w:unhideWhenUsed/>
    <w:qFormat/>
    <w:uiPriority w:val="99"/>
    <w:tblPr>
      <w:tblCellMar>
        <w:top w:w="0" w:type="dxa"/>
        <w:left w:w="108" w:type="dxa"/>
        <w:bottom w:w="0" w:type="dxa"/>
        <w:right w:w="108" w:type="dxa"/>
      </w:tblCellMar>
    </w:tblPr>
  </w:style>
  <w:style w:type="paragraph" w:styleId="11">
    <w:name w:val="caption"/>
    <w:basedOn w:val="1"/>
    <w:next w:val="1"/>
    <w:unhideWhenUsed/>
    <w:qFormat/>
    <w:uiPriority w:val="35"/>
    <w:pPr>
      <w:spacing w:before="50" w:beforeLines="50" w:after="50" w:afterLines="50" w:line="240" w:lineRule="auto"/>
      <w:ind w:firstLine="0" w:firstLineChars="0"/>
      <w:jc w:val="center"/>
    </w:pPr>
    <w:rPr>
      <w:rFonts w:eastAsia="黑体" w:cstheme="majorBidi"/>
      <w:sz w:val="24"/>
      <w:szCs w:val="20"/>
    </w:rPr>
  </w:style>
  <w:style w:type="paragraph" w:styleId="12">
    <w:name w:val="toc 3"/>
    <w:basedOn w:val="1"/>
    <w:next w:val="1"/>
    <w:autoRedefine/>
    <w:unhideWhenUsed/>
    <w:qFormat/>
    <w:uiPriority w:val="39"/>
    <w:pPr>
      <w:tabs>
        <w:tab w:val="right" w:leader="dot" w:pos="8210"/>
      </w:tabs>
      <w:spacing w:line="240" w:lineRule="auto"/>
      <w:ind w:left="560" w:leftChars="200" w:firstLine="0" w:firstLineChars="0"/>
    </w:pPr>
    <w:rPr>
      <w:sz w:val="21"/>
    </w:rPr>
  </w:style>
  <w:style w:type="paragraph" w:styleId="13">
    <w:name w:val="Plain Text"/>
    <w:basedOn w:val="1"/>
    <w:qFormat/>
    <w:uiPriority w:val="0"/>
    <w:rPr>
      <w:rFonts w:ascii="宋体" w:hAnsi="Courier New"/>
      <w:szCs w:val="20"/>
    </w:rPr>
  </w:style>
  <w:style w:type="paragraph" w:styleId="14">
    <w:name w:val="footer"/>
    <w:basedOn w:val="1"/>
    <w:link w:val="32"/>
    <w:unhideWhenUsed/>
    <w:qFormat/>
    <w:uiPriority w:val="99"/>
    <w:pPr>
      <w:tabs>
        <w:tab w:val="center" w:pos="4153"/>
        <w:tab w:val="right" w:pos="8306"/>
      </w:tabs>
      <w:snapToGrid w:val="0"/>
      <w:spacing w:line="240" w:lineRule="auto"/>
      <w:jc w:val="left"/>
    </w:pPr>
    <w:rPr>
      <w:sz w:val="18"/>
      <w:szCs w:val="18"/>
    </w:rPr>
  </w:style>
  <w:style w:type="paragraph" w:styleId="15">
    <w:name w:val="header"/>
    <w:basedOn w:val="1"/>
    <w:link w:val="33"/>
    <w:unhideWhenUsed/>
    <w:qFormat/>
    <w:uiPriority w:val="99"/>
    <w:pPr>
      <w:tabs>
        <w:tab w:val="center" w:pos="4153"/>
        <w:tab w:val="right" w:pos="8306"/>
      </w:tabs>
      <w:snapToGrid w:val="0"/>
      <w:spacing w:line="240" w:lineRule="auto"/>
      <w:jc w:val="center"/>
    </w:pPr>
    <w:rPr>
      <w:sz w:val="18"/>
      <w:szCs w:val="18"/>
    </w:rPr>
  </w:style>
  <w:style w:type="paragraph" w:styleId="16">
    <w:name w:val="toc 1"/>
    <w:basedOn w:val="1"/>
    <w:next w:val="1"/>
    <w:autoRedefine/>
    <w:unhideWhenUsed/>
    <w:qFormat/>
    <w:uiPriority w:val="39"/>
    <w:pPr>
      <w:spacing w:line="240" w:lineRule="auto"/>
      <w:ind w:firstLine="0" w:firstLineChars="0"/>
    </w:pPr>
    <w:rPr>
      <w:sz w:val="21"/>
    </w:rPr>
  </w:style>
  <w:style w:type="paragraph" w:styleId="17">
    <w:name w:val="table of figures"/>
    <w:basedOn w:val="1"/>
    <w:next w:val="1"/>
    <w:unhideWhenUsed/>
    <w:qFormat/>
    <w:uiPriority w:val="99"/>
    <w:pPr>
      <w:spacing w:line="240" w:lineRule="auto"/>
      <w:ind w:firstLine="0" w:firstLineChars="0"/>
    </w:pPr>
  </w:style>
  <w:style w:type="paragraph" w:styleId="18">
    <w:name w:val="toc 2"/>
    <w:basedOn w:val="1"/>
    <w:next w:val="1"/>
    <w:autoRedefine/>
    <w:unhideWhenUsed/>
    <w:qFormat/>
    <w:uiPriority w:val="39"/>
    <w:pPr>
      <w:spacing w:line="240" w:lineRule="auto"/>
      <w:ind w:left="100" w:leftChars="100" w:firstLine="0" w:firstLineChars="0"/>
    </w:pPr>
    <w:rPr>
      <w:sz w:val="21"/>
    </w:rPr>
  </w:style>
  <w:style w:type="table" w:styleId="20">
    <w:name w:val="Table Grid"/>
    <w:basedOn w:val="19"/>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2">
    <w:name w:val="Hyperlink"/>
    <w:basedOn w:val="21"/>
    <w:unhideWhenUsed/>
    <w:qFormat/>
    <w:uiPriority w:val="99"/>
    <w:rPr>
      <w:color w:val="0563C1" w:themeColor="hyperlink"/>
      <w:u w:val="single"/>
      <w14:textFill>
        <w14:solidFill>
          <w14:schemeClr w14:val="hlink"/>
        </w14:solidFill>
      </w14:textFill>
    </w:rPr>
  </w:style>
  <w:style w:type="character" w:customStyle="1" w:styleId="23">
    <w:name w:val="标题 5 字符"/>
    <w:basedOn w:val="21"/>
    <w:link w:val="6"/>
    <w:qFormat/>
    <w:uiPriority w:val="9"/>
    <w:rPr>
      <w:rFonts w:ascii="Times New Roman" w:hAnsi="Times New Roman" w:eastAsia="黑体" w:cstheme="majorBidi"/>
      <w:kern w:val="44"/>
      <w:sz w:val="32"/>
      <w:szCs w:val="28"/>
    </w:rPr>
  </w:style>
  <w:style w:type="paragraph" w:styleId="24">
    <w:name w:val="List Paragraph"/>
    <w:basedOn w:val="1"/>
    <w:qFormat/>
    <w:uiPriority w:val="99"/>
    <w:pPr>
      <w:ind w:firstLine="420"/>
    </w:pPr>
  </w:style>
  <w:style w:type="character" w:customStyle="1" w:styleId="25">
    <w:name w:val="标题 6 字符"/>
    <w:basedOn w:val="21"/>
    <w:link w:val="7"/>
    <w:qFormat/>
    <w:uiPriority w:val="9"/>
    <w:rPr>
      <w:rFonts w:ascii="Times New Roman" w:hAnsi="Times New Roman" w:eastAsia="黑体" w:cstheme="majorBidi"/>
      <w:bCs/>
      <w:kern w:val="44"/>
      <w:sz w:val="30"/>
      <w:szCs w:val="24"/>
    </w:rPr>
  </w:style>
  <w:style w:type="paragraph" w:customStyle="1" w:styleId="26">
    <w:name w:val="其他标题"/>
    <w:basedOn w:val="1"/>
    <w:link w:val="28"/>
    <w:qFormat/>
    <w:uiPriority w:val="0"/>
    <w:pPr>
      <w:spacing w:line="240" w:lineRule="auto"/>
      <w:ind w:firstLine="0" w:firstLineChars="0"/>
      <w:jc w:val="center"/>
    </w:pPr>
    <w:rPr>
      <w:rFonts w:eastAsia="黑体"/>
      <w:b/>
      <w:sz w:val="36"/>
    </w:rPr>
  </w:style>
  <w:style w:type="character" w:customStyle="1" w:styleId="27">
    <w:name w:val="标题 7 字符"/>
    <w:basedOn w:val="21"/>
    <w:link w:val="8"/>
    <w:qFormat/>
    <w:uiPriority w:val="9"/>
    <w:rPr>
      <w:rFonts w:ascii="Times New Roman" w:hAnsi="Times New Roman" w:eastAsia="黑体" w:cstheme="majorBidi"/>
      <w:kern w:val="44"/>
      <w:sz w:val="30"/>
      <w:szCs w:val="24"/>
    </w:rPr>
  </w:style>
  <w:style w:type="character" w:customStyle="1" w:styleId="28">
    <w:name w:val="其他标题 字符"/>
    <w:basedOn w:val="21"/>
    <w:link w:val="26"/>
    <w:qFormat/>
    <w:uiPriority w:val="0"/>
    <w:rPr>
      <w:rFonts w:ascii="Times New Roman" w:hAnsi="Times New Roman" w:eastAsia="黑体"/>
      <w:b/>
      <w:kern w:val="2"/>
      <w:sz w:val="36"/>
      <w:szCs w:val="22"/>
    </w:rPr>
  </w:style>
  <w:style w:type="character" w:customStyle="1" w:styleId="29">
    <w:name w:val="标题 2 字符"/>
    <w:basedOn w:val="21"/>
    <w:link w:val="3"/>
    <w:qFormat/>
    <w:uiPriority w:val="9"/>
    <w:rPr>
      <w:rFonts w:ascii="Times New Roman" w:hAnsi="Times New Roman" w:eastAsia="黑体" w:cstheme="majorBidi"/>
      <w:b/>
      <w:bCs/>
      <w:kern w:val="44"/>
      <w:sz w:val="36"/>
      <w:szCs w:val="32"/>
    </w:rPr>
  </w:style>
  <w:style w:type="character" w:customStyle="1" w:styleId="30">
    <w:name w:val="标题 8 字符"/>
    <w:basedOn w:val="21"/>
    <w:link w:val="9"/>
    <w:qFormat/>
    <w:uiPriority w:val="9"/>
    <w:rPr>
      <w:rFonts w:ascii="Times New Roman" w:hAnsi="Times New Roman" w:eastAsia="黑体" w:cstheme="majorBidi"/>
      <w:kern w:val="44"/>
      <w:sz w:val="28"/>
      <w:szCs w:val="24"/>
    </w:rPr>
  </w:style>
  <w:style w:type="character" w:customStyle="1" w:styleId="31">
    <w:name w:val="标题 9 字符"/>
    <w:basedOn w:val="21"/>
    <w:link w:val="10"/>
    <w:qFormat/>
    <w:uiPriority w:val="9"/>
    <w:rPr>
      <w:rFonts w:ascii="Times New Roman" w:hAnsi="Times New Roman" w:eastAsia="黑体" w:cstheme="majorBidi"/>
      <w:kern w:val="44"/>
      <w:sz w:val="28"/>
      <w:szCs w:val="21"/>
    </w:rPr>
  </w:style>
  <w:style w:type="character" w:customStyle="1" w:styleId="32">
    <w:name w:val="页脚 字符"/>
    <w:basedOn w:val="21"/>
    <w:link w:val="14"/>
    <w:qFormat/>
    <w:uiPriority w:val="99"/>
    <w:rPr>
      <w:rFonts w:ascii="Times New Roman" w:hAnsi="Times New Roman" w:eastAsia="宋体"/>
      <w:kern w:val="2"/>
      <w:sz w:val="18"/>
      <w:szCs w:val="18"/>
    </w:rPr>
  </w:style>
  <w:style w:type="character" w:customStyle="1" w:styleId="33">
    <w:name w:val="页眉 字符"/>
    <w:basedOn w:val="21"/>
    <w:link w:val="15"/>
    <w:qFormat/>
    <w:uiPriority w:val="99"/>
    <w:rPr>
      <w:rFonts w:ascii="Times New Roman" w:hAnsi="Times New Roman" w:eastAsia="宋体"/>
      <w:kern w:val="2"/>
      <w:sz w:val="18"/>
      <w:szCs w:val="18"/>
    </w:rPr>
  </w:style>
  <w:style w:type="paragraph" w:customStyle="1" w:styleId="34">
    <w:name w:val="图表文字"/>
    <w:basedOn w:val="1"/>
    <w:link w:val="35"/>
    <w:qFormat/>
    <w:uiPriority w:val="0"/>
    <w:pPr>
      <w:ind w:firstLine="0" w:firstLineChars="0"/>
      <w:jc w:val="center"/>
    </w:pPr>
    <w:rPr>
      <w:sz w:val="24"/>
    </w:rPr>
  </w:style>
  <w:style w:type="character" w:customStyle="1" w:styleId="35">
    <w:name w:val="图表文字 字符"/>
    <w:basedOn w:val="21"/>
    <w:link w:val="34"/>
    <w:qFormat/>
    <w:uiPriority w:val="0"/>
    <w:rPr>
      <w:rFonts w:ascii="Times New Roman" w:hAnsi="Times New Roman" w:eastAsia="宋体"/>
      <w:kern w:val="2"/>
      <w:sz w:val="24"/>
      <w:szCs w:val="22"/>
    </w:rPr>
  </w:style>
  <w:style w:type="character" w:customStyle="1" w:styleId="36">
    <w:name w:val="标题 1 字符"/>
    <w:basedOn w:val="21"/>
    <w:link w:val="2"/>
    <w:qFormat/>
    <w:uiPriority w:val="9"/>
    <w:rPr>
      <w:rFonts w:ascii="Times New Roman" w:hAnsi="Times New Roman" w:eastAsia="黑体"/>
      <w:b/>
      <w:bCs/>
      <w:kern w:val="44"/>
      <w:sz w:val="44"/>
      <w:szCs w:val="44"/>
    </w:rPr>
  </w:style>
  <w:style w:type="character" w:customStyle="1" w:styleId="37">
    <w:name w:val="标题 3 字符"/>
    <w:basedOn w:val="21"/>
    <w:link w:val="4"/>
    <w:qFormat/>
    <w:uiPriority w:val="9"/>
    <w:rPr>
      <w:rFonts w:ascii="Times New Roman" w:hAnsi="Times New Roman" w:eastAsia="黑体" w:cstheme="majorBidi"/>
      <w:b/>
      <w:kern w:val="44"/>
      <w:sz w:val="36"/>
      <w:szCs w:val="32"/>
    </w:rPr>
  </w:style>
  <w:style w:type="paragraph" w:customStyle="1" w:styleId="38">
    <w:name w:val="Revision"/>
    <w:hidden/>
    <w:semiHidden/>
    <w:qFormat/>
    <w:uiPriority w:val="99"/>
    <w:rPr>
      <w:rFonts w:asciiTheme="minorHAnsi" w:hAnsiTheme="minorHAnsi" w:eastAsiaTheme="minorEastAsia" w:cstheme="minorBidi"/>
      <w:kern w:val="2"/>
      <w:sz w:val="21"/>
      <w:szCs w:val="22"/>
      <w:lang w:val="en-US" w:eastAsia="zh-CN" w:bidi="ar-SA"/>
    </w:rPr>
  </w:style>
  <w:style w:type="paragraph" w:customStyle="1" w:styleId="39">
    <w:name w:val="图"/>
    <w:basedOn w:val="1"/>
    <w:next w:val="11"/>
    <w:link w:val="40"/>
    <w:qFormat/>
    <w:uiPriority w:val="0"/>
    <w:pPr>
      <w:ind w:firstLine="0" w:firstLineChars="0"/>
      <w:jc w:val="center"/>
    </w:pPr>
  </w:style>
  <w:style w:type="character" w:customStyle="1" w:styleId="40">
    <w:name w:val="图 字符"/>
    <w:basedOn w:val="21"/>
    <w:link w:val="39"/>
    <w:qFormat/>
    <w:uiPriority w:val="0"/>
    <w:rPr>
      <w:rFonts w:ascii="Times New Roman" w:hAnsi="Times New Roman" w:eastAsia="宋体"/>
      <w:kern w:val="2"/>
      <w:sz w:val="28"/>
      <w:szCs w:val="22"/>
    </w:rPr>
  </w:style>
  <w:style w:type="character" w:customStyle="1" w:styleId="41">
    <w:name w:val="标题 4 字符"/>
    <w:basedOn w:val="21"/>
    <w:link w:val="5"/>
    <w:qFormat/>
    <w:uiPriority w:val="9"/>
    <w:rPr>
      <w:rFonts w:ascii="Times New Roman" w:hAnsi="Times New Roman" w:eastAsia="黑体" w:cstheme="majorBidi"/>
      <w:b/>
      <w:bCs/>
      <w:kern w:val="44"/>
      <w:sz w:val="32"/>
      <w:szCs w:val="28"/>
    </w:rPr>
  </w:style>
  <w:style w:type="paragraph" w:customStyle="1" w:styleId="42">
    <w:name w:val="表头"/>
    <w:basedOn w:val="34"/>
    <w:link w:val="43"/>
    <w:qFormat/>
    <w:uiPriority w:val="0"/>
    <w:rPr>
      <w:b/>
    </w:rPr>
  </w:style>
  <w:style w:type="character" w:customStyle="1" w:styleId="43">
    <w:name w:val="表头 字符"/>
    <w:basedOn w:val="35"/>
    <w:link w:val="42"/>
    <w:qFormat/>
    <w:uiPriority w:val="0"/>
    <w:rPr>
      <w:rFonts w:ascii="Times New Roman" w:hAnsi="Times New Roman" w:eastAsia="宋体"/>
      <w:b/>
      <w:kern w:val="2"/>
      <w:sz w:val="24"/>
      <w:szCs w:val="22"/>
    </w:rPr>
  </w:style>
  <w:style w:type="paragraph" w:customStyle="1" w:styleId="44">
    <w:name w:val="MTDisplayEquation"/>
    <w:basedOn w:val="1"/>
    <w:next w:val="1"/>
    <w:link w:val="45"/>
    <w:qFormat/>
    <w:uiPriority w:val="0"/>
    <w:pPr>
      <w:tabs>
        <w:tab w:val="center" w:pos="4120"/>
        <w:tab w:val="right" w:pos="8220"/>
      </w:tabs>
      <w:ind w:firstLine="560"/>
    </w:pPr>
  </w:style>
  <w:style w:type="character" w:customStyle="1" w:styleId="45">
    <w:name w:val="MTDisplayEquation 字符"/>
    <w:basedOn w:val="21"/>
    <w:link w:val="44"/>
    <w:qFormat/>
    <w:uiPriority w:val="0"/>
    <w:rPr>
      <w:rFonts w:ascii="Times New Roman" w:hAnsi="Times New Roman" w:eastAsia="宋体"/>
      <w:kern w:val="2"/>
      <w:sz w:val="28"/>
      <w:szCs w:val="22"/>
    </w:rPr>
  </w:style>
  <w:style w:type="paragraph" w:customStyle="1" w:styleId="46">
    <w:name w:val="标准标志"/>
    <w:next w:val="1"/>
    <w:autoRedefine/>
    <w:qFormat/>
    <w:uiPriority w:val="0"/>
    <w:pPr>
      <w:framePr w:w="2268" w:h="1392" w:hRule="exact" w:wrap="around" w:vAnchor="margin" w:hAnchor="margin" w:x="6748" w:y="171" w:anchorLock="1"/>
      <w:shd w:val="solid" w:color="FFFFFF" w:fill="FFFFFF"/>
      <w:spacing w:line="0" w:lineRule="atLeast"/>
      <w:jc w:val="right"/>
    </w:pPr>
    <w:rPr>
      <w:rFonts w:ascii="Times New Roman" w:hAnsi="Times New Roman" w:eastAsia="宋体" w:cs="Times New Roman"/>
      <w:b/>
      <w:w w:val="130"/>
      <w:sz w:val="96"/>
      <w:lang w:val="en-US" w:eastAsia="zh-CN" w:bidi="ar-SA"/>
    </w:rPr>
  </w:style>
  <w:style w:type="paragraph" w:customStyle="1" w:styleId="47">
    <w:name w:val="其他标准称谓"/>
    <w:autoRedefine/>
    <w:qFormat/>
    <w:uiPriority w:val="0"/>
    <w:pPr>
      <w:spacing w:line="0" w:lineRule="atLeast"/>
      <w:jc w:val="distribute"/>
    </w:pPr>
    <w:rPr>
      <w:rFonts w:ascii="黑体" w:hAnsi="宋体" w:eastAsia="黑体" w:cs="Times New Roman"/>
      <w:sz w:val="52"/>
      <w:lang w:val="en-US" w:eastAsia="zh-CN" w:bidi="ar-SA"/>
    </w:rPr>
  </w:style>
  <w:style w:type="paragraph" w:customStyle="1" w:styleId="48">
    <w:name w:val="段"/>
    <w:autoRedefine/>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paragraph" w:customStyle="1" w:styleId="49">
    <w:name w:val="章标题"/>
    <w:next w:val="1"/>
    <w:autoRedefine/>
    <w:qFormat/>
    <w:uiPriority w:val="0"/>
    <w:pPr>
      <w:numPr>
        <w:ilvl w:val="1"/>
        <w:numId w:val="2"/>
      </w:numPr>
      <w:spacing w:beforeLines="50" w:afterLines="50"/>
      <w:jc w:val="both"/>
      <w:outlineLvl w:val="1"/>
    </w:pPr>
    <w:rPr>
      <w:rFonts w:ascii="黑体" w:hAnsi="Times New Roman" w:eastAsia="黑体" w:cs="Times New Roman"/>
      <w:sz w:val="21"/>
      <w:lang w:val="en-US" w:eastAsia="zh-CN" w:bidi="ar-SA"/>
    </w:rPr>
  </w:style>
  <w:style w:type="paragraph" w:customStyle="1" w:styleId="50">
    <w:name w:val="附录章标题"/>
    <w:next w:val="48"/>
    <w:autoRedefine/>
    <w:qFormat/>
    <w:uiPriority w:val="0"/>
    <w:pPr>
      <w:numPr>
        <w:ilvl w:val="1"/>
        <w:numId w:val="3"/>
      </w:numPr>
      <w:wordWrap w:val="0"/>
      <w:overflowPunct w:val="0"/>
      <w:autoSpaceDE w:val="0"/>
      <w:spacing w:beforeLines="50" w:afterLines="50"/>
      <w:jc w:val="both"/>
      <w:textAlignment w:val="baseline"/>
      <w:outlineLvl w:val="1"/>
    </w:pPr>
    <w:rPr>
      <w:rFonts w:ascii="黑体" w:hAnsi="Times New Roman" w:eastAsia="黑体" w:cs="Times New Roman"/>
      <w:kern w:val="21"/>
      <w:sz w:val="21"/>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header" Target="header3.xml"/><Relationship Id="rId8" Type="http://schemas.openxmlformats.org/officeDocument/2006/relationships/footer" Target="footer2.xml"/><Relationship Id="rId7" Type="http://schemas.openxmlformats.org/officeDocument/2006/relationships/header" Target="header2.xml"/><Relationship Id="rId6" Type="http://schemas.openxmlformats.org/officeDocument/2006/relationships/footer" Target="footer1.xml"/><Relationship Id="rId58" Type="http://schemas.openxmlformats.org/officeDocument/2006/relationships/fontTable" Target="fontTable.xml"/><Relationship Id="rId57" Type="http://schemas.openxmlformats.org/officeDocument/2006/relationships/customXml" Target="../customXml/item2.xml"/><Relationship Id="rId56" Type="http://schemas.openxmlformats.org/officeDocument/2006/relationships/numbering" Target="numbering.xml"/><Relationship Id="rId55" Type="http://schemas.openxmlformats.org/officeDocument/2006/relationships/customXml" Target="../customXml/item1.xml"/><Relationship Id="rId54" Type="http://schemas.openxmlformats.org/officeDocument/2006/relationships/image" Target="media/image16.wmf"/><Relationship Id="rId53" Type="http://schemas.openxmlformats.org/officeDocument/2006/relationships/oleObject" Target="embeddings/oleObject15.bin"/><Relationship Id="rId52" Type="http://schemas.openxmlformats.org/officeDocument/2006/relationships/image" Target="media/image15.wmf"/><Relationship Id="rId51" Type="http://schemas.openxmlformats.org/officeDocument/2006/relationships/oleObject" Target="embeddings/oleObject14.bin"/><Relationship Id="rId50" Type="http://schemas.openxmlformats.org/officeDocument/2006/relationships/image" Target="media/image14.wmf"/><Relationship Id="rId5" Type="http://schemas.openxmlformats.org/officeDocument/2006/relationships/header" Target="header1.xml"/><Relationship Id="rId49" Type="http://schemas.openxmlformats.org/officeDocument/2006/relationships/oleObject" Target="embeddings/oleObject13.bin"/><Relationship Id="rId48" Type="http://schemas.openxmlformats.org/officeDocument/2006/relationships/image" Target="media/image13.wmf"/><Relationship Id="rId47" Type="http://schemas.openxmlformats.org/officeDocument/2006/relationships/oleObject" Target="embeddings/oleObject12.bin"/><Relationship Id="rId46" Type="http://schemas.openxmlformats.org/officeDocument/2006/relationships/image" Target="media/image12.wmf"/><Relationship Id="rId45" Type="http://schemas.openxmlformats.org/officeDocument/2006/relationships/oleObject" Target="embeddings/oleObject11.bin"/><Relationship Id="rId44" Type="http://schemas.openxmlformats.org/officeDocument/2006/relationships/image" Target="media/image11.wmf"/><Relationship Id="rId43" Type="http://schemas.openxmlformats.org/officeDocument/2006/relationships/oleObject" Target="embeddings/oleObject10.bin"/><Relationship Id="rId42" Type="http://schemas.openxmlformats.org/officeDocument/2006/relationships/image" Target="media/image10.wmf"/><Relationship Id="rId41" Type="http://schemas.openxmlformats.org/officeDocument/2006/relationships/oleObject" Target="embeddings/oleObject9.bin"/><Relationship Id="rId40" Type="http://schemas.openxmlformats.org/officeDocument/2006/relationships/image" Target="media/image9.wmf"/><Relationship Id="rId4" Type="http://schemas.openxmlformats.org/officeDocument/2006/relationships/endnotes" Target="endnotes.xml"/><Relationship Id="rId39" Type="http://schemas.openxmlformats.org/officeDocument/2006/relationships/oleObject" Target="embeddings/oleObject8.bin"/><Relationship Id="rId38" Type="http://schemas.openxmlformats.org/officeDocument/2006/relationships/image" Target="media/image8.wmf"/><Relationship Id="rId37" Type="http://schemas.openxmlformats.org/officeDocument/2006/relationships/oleObject" Target="embeddings/oleObject7.bin"/><Relationship Id="rId36" Type="http://schemas.openxmlformats.org/officeDocument/2006/relationships/image" Target="media/image7.wmf"/><Relationship Id="rId35" Type="http://schemas.openxmlformats.org/officeDocument/2006/relationships/oleObject" Target="embeddings/oleObject6.bin"/><Relationship Id="rId34" Type="http://schemas.openxmlformats.org/officeDocument/2006/relationships/image" Target="media/image6.wmf"/><Relationship Id="rId33" Type="http://schemas.openxmlformats.org/officeDocument/2006/relationships/oleObject" Target="embeddings/oleObject5.bin"/><Relationship Id="rId32" Type="http://schemas.openxmlformats.org/officeDocument/2006/relationships/image" Target="media/image5.wmf"/><Relationship Id="rId31" Type="http://schemas.openxmlformats.org/officeDocument/2006/relationships/oleObject" Target="embeddings/oleObject4.bin"/><Relationship Id="rId30" Type="http://schemas.openxmlformats.org/officeDocument/2006/relationships/image" Target="media/image4.wmf"/><Relationship Id="rId3" Type="http://schemas.openxmlformats.org/officeDocument/2006/relationships/footnotes" Target="footnotes.xml"/><Relationship Id="rId29" Type="http://schemas.openxmlformats.org/officeDocument/2006/relationships/oleObject" Target="embeddings/oleObject3.bin"/><Relationship Id="rId28" Type="http://schemas.openxmlformats.org/officeDocument/2006/relationships/image" Target="media/image3.wmf"/><Relationship Id="rId27" Type="http://schemas.openxmlformats.org/officeDocument/2006/relationships/oleObject" Target="embeddings/oleObject2.bin"/><Relationship Id="rId26" Type="http://schemas.openxmlformats.org/officeDocument/2006/relationships/image" Target="media/image2.wmf"/><Relationship Id="rId25" Type="http://schemas.openxmlformats.org/officeDocument/2006/relationships/oleObject" Target="embeddings/oleObject1.bin"/><Relationship Id="rId24" Type="http://schemas.openxmlformats.org/officeDocument/2006/relationships/image" Target="media/image1.bmp"/><Relationship Id="rId23" Type="http://schemas.openxmlformats.org/officeDocument/2006/relationships/theme" Target="theme/theme1.xml"/><Relationship Id="rId22" Type="http://schemas.openxmlformats.org/officeDocument/2006/relationships/footer" Target="footer14.xml"/><Relationship Id="rId21" Type="http://schemas.openxmlformats.org/officeDocument/2006/relationships/footer" Target="footer13.xml"/><Relationship Id="rId20" Type="http://schemas.openxmlformats.org/officeDocument/2006/relationships/footer" Target="footer12.xml"/><Relationship Id="rId2" Type="http://schemas.openxmlformats.org/officeDocument/2006/relationships/settings" Target="settings.xml"/><Relationship Id="rId19" Type="http://schemas.openxmlformats.org/officeDocument/2006/relationships/footer" Target="footer11.xml"/><Relationship Id="rId18" Type="http://schemas.openxmlformats.org/officeDocument/2006/relationships/footer" Target="footer10.xml"/><Relationship Id="rId17" Type="http://schemas.openxmlformats.org/officeDocument/2006/relationships/footer" Target="footer9.xml"/><Relationship Id="rId16" Type="http://schemas.openxmlformats.org/officeDocument/2006/relationships/footer" Target="footer8.xml"/><Relationship Id="rId15" Type="http://schemas.openxmlformats.org/officeDocument/2006/relationships/footer" Target="footer7.xml"/><Relationship Id="rId14" Type="http://schemas.openxmlformats.org/officeDocument/2006/relationships/footer" Target="footer6.xml"/><Relationship Id="rId13" Type="http://schemas.openxmlformats.org/officeDocument/2006/relationships/footer" Target="footer5.xml"/><Relationship Id="rId12" Type="http://schemas.openxmlformats.org/officeDocument/2006/relationships/header" Target="header4.xml"/><Relationship Id="rId11" Type="http://schemas.openxmlformats.org/officeDocument/2006/relationships/footer" Target="footer4.xml"/><Relationship Id="rId10" Type="http://schemas.openxmlformats.org/officeDocument/2006/relationships/footer" Target="footer3.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A577657-5081-49D8-AB00-A5DAF82A7DE6}">
  <ds:schemaRefs/>
</ds:datastoreItem>
</file>

<file path=docProps/app.xml><?xml version="1.0" encoding="utf-8"?>
<Properties xmlns="http://schemas.openxmlformats.org/officeDocument/2006/extended-properties" xmlns:vt="http://schemas.openxmlformats.org/officeDocument/2006/docPropsVTypes">
  <Template>Normal.dotm</Template>
  <Pages>22</Pages>
  <Words>4250</Words>
  <Characters>5116</Characters>
  <Lines>44</Lines>
  <Paragraphs>12</Paragraphs>
  <TotalTime>12</TotalTime>
  <ScaleCrop>false</ScaleCrop>
  <LinksUpToDate>false</LinksUpToDate>
  <CharactersWithSpaces>5860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2024-02-23T05:39:00Z</dcterms:created>
  <dc:creator>张 育闻</dc:creator>
  <cp:lastModifiedBy>李建英</cp:lastModifiedBy>
  <cp:lastPrinted>2026-07-20T07:06:00Z</cp:lastPrinted>
  <dcterms:modified xsi:type="dcterms:W3CDTF">2026-10-12T05:39:14Z</dcterms:modified>
  <cp:revision>168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y fmtid="{D5CDD505-2E9C-101B-9397-08002B2CF9AE}" pid="3" name="KSOProductBuildVer">
    <vt:lpwstr>2052-12.1.0.28505</vt:lpwstr>
  </property>
  <property fmtid="{D5CDD505-2E9C-101B-9397-08002B2CF9AE}" pid="4" name="ICV">
    <vt:lpwstr>4F3F6B88CE9F41ADB117702819F31628_12</vt:lpwstr>
  </property>
  <property fmtid="{D5CDD505-2E9C-101B-9397-08002B2CF9AE}" pid="5" name="MTEquationSection">
    <vt:lpwstr>1</vt:lpwstr>
  </property>
  <property fmtid="{D5CDD505-2E9C-101B-9397-08002B2CF9AE}" pid="6" name="MTEquationNumber2">
    <vt:lpwstr>(#E1)</vt:lpwstr>
  </property>
  <property fmtid="{D5CDD505-2E9C-101B-9397-08002B2CF9AE}" pid="7" name="KSOTemplateDocerSaveRecord">
    <vt:lpwstr>eyJoZGlkIjoiMDUyYWM0Njg2Y2VmODVlNDBkM2I4N2IwNzZmMTk3MzciLCJ1c2VySWQiOiI1OTA4NTQ2MzQifQ==</vt:lpwstr>
  </property>
</Properties>
</file>