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F6B1467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32"/>
          <w:szCs w:val="20"/>
        </w:rPr>
      </w:pPr>
      <w:r w:rsidRPr="00DB44AB">
        <w:rPr>
          <w:rFonts w:ascii="Times New Roman" w:eastAsia="宋体" w:hAnsi="Times New Roman" w:cs="Times New Roman" w:hint="eastAsia"/>
          <w:b/>
          <w:kern w:val="0"/>
          <w:sz w:val="32"/>
          <w:szCs w:val="20"/>
        </w:rPr>
        <w:t>国家</w:t>
      </w:r>
      <w:r w:rsidRPr="00DB44AB">
        <w:rPr>
          <w:rFonts w:ascii="Times New Roman" w:eastAsia="宋体" w:hAnsi="Times New Roman" w:cs="Times New Roman"/>
          <w:b/>
          <w:kern w:val="0"/>
          <w:sz w:val="32"/>
          <w:szCs w:val="20"/>
        </w:rPr>
        <w:t>计量技术规范</w:t>
      </w:r>
    </w:p>
    <w:p w14:paraId="49FABA24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44"/>
          <w:szCs w:val="44"/>
        </w:rPr>
      </w:pPr>
    </w:p>
    <w:p w14:paraId="32C3C12F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b/>
          <w:kern w:val="0"/>
          <w:sz w:val="44"/>
          <w:szCs w:val="44"/>
        </w:rPr>
      </w:pPr>
      <w:r w:rsidRPr="00DB44AB">
        <w:rPr>
          <w:rFonts w:ascii="Times New Roman" w:eastAsia="宋体" w:hAnsi="Times New Roman" w:cs="Times New Roman"/>
          <w:b/>
          <w:kern w:val="0"/>
          <w:sz w:val="44"/>
          <w:szCs w:val="44"/>
        </w:rPr>
        <w:t>《</w:t>
      </w:r>
      <w:r w:rsidRPr="00DB44AB">
        <w:rPr>
          <w:rFonts w:ascii="Times New Roman" w:eastAsia="宋体" w:hAnsi="Times New Roman" w:cs="Times New Roman" w:hint="eastAsia"/>
          <w:b/>
          <w:kern w:val="0"/>
          <w:sz w:val="44"/>
          <w:szCs w:val="44"/>
        </w:rPr>
        <w:t>高压电子枪计量测试规范</w:t>
      </w:r>
      <w:r w:rsidRPr="00DB44AB">
        <w:rPr>
          <w:rFonts w:ascii="Times New Roman" w:eastAsia="宋体" w:hAnsi="Times New Roman" w:cs="Times New Roman"/>
          <w:b/>
          <w:kern w:val="0"/>
          <w:sz w:val="44"/>
          <w:szCs w:val="44"/>
        </w:rPr>
        <w:t>》</w:t>
      </w:r>
    </w:p>
    <w:p w14:paraId="1AD6F434" w14:textId="77777777" w:rsidR="00DB44AB" w:rsidRPr="00DB44AB" w:rsidRDefault="00DB44AB" w:rsidP="00DB44AB">
      <w:pPr>
        <w:adjustRightInd w:val="0"/>
        <w:jc w:val="center"/>
        <w:rPr>
          <w:rFonts w:ascii="Times New Roman" w:eastAsia="黑体" w:hAnsi="Times New Roman" w:cs="Times New Roman"/>
          <w:kern w:val="0"/>
          <w:sz w:val="44"/>
          <w:szCs w:val="20"/>
        </w:rPr>
      </w:pPr>
    </w:p>
    <w:p w14:paraId="43633759" w14:textId="7DC418B7" w:rsidR="00DB44AB" w:rsidRPr="00DB44AB" w:rsidRDefault="00DB44AB" w:rsidP="00DB44AB">
      <w:pPr>
        <w:adjustRightInd w:val="0"/>
        <w:jc w:val="center"/>
        <w:rPr>
          <w:rFonts w:ascii="Times New Roman" w:eastAsia="黑体" w:hAnsi="Times New Roman" w:cs="Times New Roman"/>
          <w:kern w:val="0"/>
          <w:sz w:val="44"/>
          <w:szCs w:val="20"/>
        </w:rPr>
      </w:pPr>
      <w:r>
        <w:rPr>
          <w:rFonts w:ascii="Times New Roman" w:eastAsia="黑体" w:hAnsi="Times New Roman" w:cs="Times New Roman" w:hint="eastAsia"/>
          <w:kern w:val="0"/>
          <w:sz w:val="44"/>
          <w:szCs w:val="20"/>
        </w:rPr>
        <w:t>试验报告</w:t>
      </w:r>
    </w:p>
    <w:p w14:paraId="504F1D9C" w14:textId="77777777" w:rsidR="00DB44AB" w:rsidRPr="00DB44AB" w:rsidRDefault="00DB44AB" w:rsidP="00DB44AB">
      <w:pPr>
        <w:spacing w:line="500" w:lineRule="exact"/>
        <w:jc w:val="center"/>
        <w:rPr>
          <w:rFonts w:ascii="Times New Roman" w:eastAsia="宋体" w:hAnsi="Times New Roman" w:cs="Times New Roman"/>
          <w:b/>
          <w:kern w:val="0"/>
          <w:sz w:val="36"/>
          <w:szCs w:val="36"/>
        </w:rPr>
      </w:pPr>
    </w:p>
    <w:p w14:paraId="062FC011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70E81035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11C2BEC3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771CFBE7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2DF8CE8C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3D188D7A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71F85922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5F80690E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5C4B3A17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4D0075CC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</w:p>
    <w:p w14:paraId="25B3ED1A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  <w:r w:rsidRPr="00DB44AB">
        <w:rPr>
          <w:rFonts w:ascii="Times New Roman" w:eastAsia="宋体" w:hAnsi="Times New Roman" w:cs="Times New Roman"/>
          <w:kern w:val="0"/>
          <w:sz w:val="32"/>
          <w:szCs w:val="20"/>
        </w:rPr>
        <w:t>规范起草组</w:t>
      </w:r>
    </w:p>
    <w:p w14:paraId="029BB7B2" w14:textId="77777777" w:rsidR="00DB44AB" w:rsidRPr="00DB44AB" w:rsidRDefault="00DB44AB" w:rsidP="00DB44AB">
      <w:pPr>
        <w:adjustRightInd w:val="0"/>
        <w:jc w:val="center"/>
        <w:rPr>
          <w:rFonts w:ascii="Times New Roman" w:eastAsia="宋体" w:hAnsi="Times New Roman" w:cs="Times New Roman"/>
          <w:kern w:val="0"/>
          <w:sz w:val="32"/>
          <w:szCs w:val="20"/>
        </w:rPr>
      </w:pPr>
      <w:r w:rsidRPr="00DB44AB">
        <w:rPr>
          <w:rFonts w:ascii="Times New Roman" w:eastAsia="宋体" w:hAnsi="Times New Roman" w:cs="Times New Roman"/>
          <w:kern w:val="0"/>
          <w:sz w:val="32"/>
          <w:szCs w:val="20"/>
        </w:rPr>
        <w:t>202</w:t>
      </w:r>
      <w:r w:rsidRPr="00DB44AB">
        <w:rPr>
          <w:rFonts w:ascii="Times New Roman" w:eastAsia="宋体" w:hAnsi="Times New Roman" w:cs="Times New Roman" w:hint="eastAsia"/>
          <w:kern w:val="0"/>
          <w:sz w:val="32"/>
          <w:szCs w:val="20"/>
        </w:rPr>
        <w:t>6</w:t>
      </w:r>
      <w:r w:rsidRPr="00DB44AB">
        <w:rPr>
          <w:rFonts w:ascii="Times New Roman" w:eastAsia="宋体" w:hAnsi="Times New Roman" w:cs="Times New Roman"/>
          <w:kern w:val="0"/>
          <w:sz w:val="32"/>
          <w:szCs w:val="20"/>
        </w:rPr>
        <w:t>年</w:t>
      </w:r>
      <w:r w:rsidRPr="00DB44AB">
        <w:rPr>
          <w:rFonts w:ascii="Times New Roman" w:eastAsia="宋体" w:hAnsi="Times New Roman" w:cs="Times New Roman" w:hint="eastAsia"/>
          <w:kern w:val="0"/>
          <w:sz w:val="32"/>
          <w:szCs w:val="20"/>
        </w:rPr>
        <w:t>7</w:t>
      </w:r>
      <w:r w:rsidRPr="00DB44AB">
        <w:rPr>
          <w:rFonts w:ascii="Times New Roman" w:eastAsia="宋体" w:hAnsi="Times New Roman" w:cs="Times New Roman"/>
          <w:kern w:val="0"/>
          <w:sz w:val="32"/>
          <w:szCs w:val="20"/>
        </w:rPr>
        <w:t>月</w:t>
      </w:r>
    </w:p>
    <w:p w14:paraId="2AE2D273" w14:textId="77777777" w:rsidR="00DB44AB" w:rsidRPr="00DB44AB" w:rsidRDefault="00DB44AB" w:rsidP="00DB44AB">
      <w:pPr>
        <w:adjustRightInd w:val="0"/>
        <w:spacing w:line="360" w:lineRule="auto"/>
        <w:jc w:val="center"/>
        <w:rPr>
          <w:rFonts w:ascii="Times New Roman" w:eastAsia="宋体" w:hAnsi="Times New Roman" w:cs="Times New Roman"/>
          <w:b/>
          <w:kern w:val="0"/>
          <w:sz w:val="32"/>
          <w:szCs w:val="20"/>
        </w:rPr>
      </w:pPr>
      <w:r w:rsidRPr="00DB44AB">
        <w:rPr>
          <w:rFonts w:ascii="Times New Roman" w:eastAsia="宋体" w:hAnsi="Times New Roman" w:cs="Times New Roman"/>
          <w:kern w:val="0"/>
          <w:sz w:val="32"/>
          <w:szCs w:val="20"/>
        </w:rPr>
        <w:br w:type="page"/>
      </w:r>
      <w:r w:rsidRPr="00DB44AB">
        <w:rPr>
          <w:rFonts w:ascii="Times New Roman" w:eastAsia="宋体" w:hAnsi="Times New Roman" w:cs="Times New Roman" w:hint="eastAsia"/>
          <w:b/>
          <w:kern w:val="0"/>
          <w:sz w:val="32"/>
          <w:szCs w:val="20"/>
        </w:rPr>
        <w:lastRenderedPageBreak/>
        <w:t>国家</w:t>
      </w:r>
      <w:r w:rsidRPr="00DB44AB">
        <w:rPr>
          <w:rFonts w:ascii="Times New Roman" w:eastAsia="宋体" w:hAnsi="Times New Roman" w:cs="Times New Roman"/>
          <w:b/>
          <w:kern w:val="0"/>
          <w:sz w:val="32"/>
          <w:szCs w:val="20"/>
        </w:rPr>
        <w:t>计量技术规范</w:t>
      </w:r>
    </w:p>
    <w:p w14:paraId="5AB054C1" w14:textId="77777777" w:rsidR="00DB44AB" w:rsidRPr="00DB44AB" w:rsidRDefault="00DB44AB" w:rsidP="00DB44AB">
      <w:pPr>
        <w:adjustRightInd w:val="0"/>
        <w:spacing w:line="360" w:lineRule="auto"/>
        <w:jc w:val="center"/>
        <w:rPr>
          <w:rFonts w:ascii="Times New Roman" w:eastAsia="宋体" w:hAnsi="Times New Roman" w:cs="Times New Roman"/>
          <w:kern w:val="0"/>
          <w:sz w:val="32"/>
          <w:szCs w:val="32"/>
        </w:rPr>
      </w:pPr>
      <w:r w:rsidRPr="00DB44AB">
        <w:rPr>
          <w:rFonts w:ascii="Times New Roman" w:eastAsia="宋体" w:hAnsi="Times New Roman" w:cs="Times New Roman"/>
          <w:b/>
          <w:kern w:val="0"/>
          <w:sz w:val="32"/>
          <w:szCs w:val="32"/>
        </w:rPr>
        <w:t>《</w:t>
      </w:r>
      <w:r w:rsidRPr="00DB44AB">
        <w:rPr>
          <w:rFonts w:ascii="Times New Roman" w:eastAsia="宋体" w:hAnsi="Times New Roman" w:cs="Times New Roman" w:hint="eastAsia"/>
          <w:b/>
          <w:kern w:val="0"/>
          <w:sz w:val="32"/>
          <w:szCs w:val="32"/>
        </w:rPr>
        <w:t>高压电子枪计量测试规范</w:t>
      </w:r>
      <w:r w:rsidRPr="00DB44AB">
        <w:rPr>
          <w:rFonts w:ascii="Times New Roman" w:eastAsia="宋体" w:hAnsi="Times New Roman" w:cs="Times New Roman"/>
          <w:b/>
          <w:kern w:val="0"/>
          <w:sz w:val="32"/>
          <w:szCs w:val="32"/>
        </w:rPr>
        <w:t>》</w:t>
      </w:r>
    </w:p>
    <w:p w14:paraId="39B04BD4" w14:textId="6536E333" w:rsidR="00DB44AB" w:rsidRPr="00DB44AB" w:rsidRDefault="00DB44AB" w:rsidP="00DB44AB">
      <w:pPr>
        <w:adjustRightInd w:val="0"/>
        <w:spacing w:line="360" w:lineRule="auto"/>
        <w:jc w:val="center"/>
        <w:rPr>
          <w:rFonts w:ascii="Times New Roman" w:eastAsia="黑体" w:hAnsi="Times New Roman" w:cs="Times New Roman"/>
          <w:kern w:val="0"/>
          <w:sz w:val="32"/>
          <w:szCs w:val="20"/>
        </w:rPr>
      </w:pPr>
      <w:r>
        <w:rPr>
          <w:rFonts w:ascii="Times New Roman" w:eastAsia="黑体" w:hAnsi="Times New Roman" w:cs="Times New Roman" w:hint="eastAsia"/>
          <w:kern w:val="0"/>
          <w:sz w:val="32"/>
          <w:szCs w:val="20"/>
        </w:rPr>
        <w:t>试验报告</w:t>
      </w:r>
    </w:p>
    <w:p w14:paraId="10E905E5" w14:textId="77777777" w:rsidR="00545F23" w:rsidRDefault="00BA11B0" w:rsidP="00DB44AB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针对《</w:t>
      </w:r>
      <w:r>
        <w:rPr>
          <w:rFonts w:ascii="Times New Roman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hAnsi="Times New Roman" w:cs="Times New Roman"/>
          <w:sz w:val="24"/>
          <w:szCs w:val="24"/>
        </w:rPr>
        <w:t>》中规定的计量性能要求，规范起草小组在前期</w:t>
      </w:r>
      <w:r>
        <w:rPr>
          <w:rFonts w:ascii="Times New Roman" w:hAnsi="Times New Roman" w:cs="Times New Roman" w:hint="eastAsia"/>
          <w:sz w:val="24"/>
          <w:szCs w:val="24"/>
        </w:rPr>
        <w:t>使用</w:t>
      </w:r>
      <w:r>
        <w:rPr>
          <w:rFonts w:ascii="Times New Roman" w:hAnsi="Times New Roman" w:cs="Times New Roman"/>
          <w:sz w:val="24"/>
          <w:szCs w:val="24"/>
        </w:rPr>
        <w:t>了</w:t>
      </w:r>
      <w:r>
        <w:rPr>
          <w:rFonts w:ascii="Times New Roman" w:hAnsi="Times New Roman" w:cs="Times New Roman" w:hint="eastAsia"/>
          <w:sz w:val="24"/>
          <w:szCs w:val="24"/>
        </w:rPr>
        <w:t>场发射</w:t>
      </w:r>
      <w:r>
        <w:rPr>
          <w:rFonts w:ascii="Times New Roman" w:hAnsi="Times New Roman" w:cs="Times New Roman"/>
          <w:sz w:val="24"/>
          <w:szCs w:val="24"/>
        </w:rPr>
        <w:t>和热发射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种</w:t>
      </w:r>
      <w:r>
        <w:rPr>
          <w:rFonts w:ascii="Times New Roman" w:hAnsi="Times New Roman" w:cs="Times New Roman" w:hint="eastAsia"/>
          <w:sz w:val="24"/>
          <w:szCs w:val="24"/>
        </w:rPr>
        <w:t>类别</w:t>
      </w:r>
      <w:r>
        <w:rPr>
          <w:rFonts w:ascii="Times New Roman" w:hAnsi="Times New Roman" w:cs="Times New Roman"/>
          <w:sz w:val="24"/>
          <w:szCs w:val="24"/>
        </w:rPr>
        <w:t>的</w:t>
      </w:r>
      <w:r>
        <w:rPr>
          <w:rFonts w:ascii="Times New Roman" w:hAnsi="Times New Roman" w:cs="Times New Roman" w:hint="eastAsia"/>
          <w:sz w:val="24"/>
          <w:szCs w:val="24"/>
        </w:rPr>
        <w:t>高压电子枪</w:t>
      </w:r>
      <w:r>
        <w:rPr>
          <w:rFonts w:ascii="Times New Roman" w:hAnsi="Times New Roman" w:cs="Times New Roman"/>
          <w:sz w:val="24"/>
          <w:szCs w:val="24"/>
        </w:rPr>
        <w:t>进行了反复多次的方法验证试验。</w:t>
      </w:r>
    </w:p>
    <w:p w14:paraId="2D1C4280" w14:textId="77777777" w:rsidR="00545F23" w:rsidRDefault="00BA11B0">
      <w:pPr>
        <w:numPr>
          <w:ilvl w:val="0"/>
          <w:numId w:val="1"/>
        </w:num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黑体" w:hAnsi="Times New Roman" w:cs="Times New Roman"/>
          <w:bCs/>
          <w:sz w:val="24"/>
          <w:szCs w:val="24"/>
        </w:rPr>
      </w:pPr>
      <w:r>
        <w:rPr>
          <w:rFonts w:ascii="Times New Roman" w:eastAsia="黑体" w:hAnsi="Times New Roman" w:cs="Times New Roman"/>
          <w:bCs/>
          <w:sz w:val="24"/>
          <w:szCs w:val="24"/>
        </w:rPr>
        <w:t>试验记录</w:t>
      </w:r>
    </w:p>
    <w:p w14:paraId="66AD7C0B" w14:textId="77777777" w:rsidR="00545F23" w:rsidRDefault="00BA11B0">
      <w:pPr>
        <w:keepNext/>
        <w:keepLines/>
        <w:adjustRightInd w:val="0"/>
        <w:snapToGrid w:val="0"/>
        <w:spacing w:line="360" w:lineRule="auto"/>
        <w:jc w:val="center"/>
        <w:outlineLvl w:val="1"/>
        <w:rPr>
          <w:rFonts w:ascii="Times New Roman" w:eastAsia="黑体" w:hAnsi="Times New Roman" w:cs="Times New Roman"/>
          <w:b/>
          <w:sz w:val="32"/>
          <w:szCs w:val="24"/>
        </w:rPr>
      </w:pPr>
      <w:r>
        <w:rPr>
          <w:rFonts w:ascii="Times New Roman" w:eastAsia="黑体" w:hAnsi="Times New Roman" w:cs="Times New Roman"/>
          <w:b/>
          <w:sz w:val="32"/>
          <w:szCs w:val="24"/>
        </w:rPr>
        <w:t>（一）</w:t>
      </w:r>
    </w:p>
    <w:p w14:paraId="16199F45" w14:textId="77777777" w:rsidR="00545F23" w:rsidRDefault="00BA11B0">
      <w:pPr>
        <w:keepNext/>
        <w:keepLines/>
        <w:adjustRightInd w:val="0"/>
        <w:snapToGrid w:val="0"/>
        <w:spacing w:line="360" w:lineRule="auto"/>
        <w:jc w:val="center"/>
        <w:outlineLvl w:val="1"/>
        <w:rPr>
          <w:rFonts w:ascii="Times New Roman" w:eastAsia="黑体" w:hAnsi="Times New Roman" w:cs="Times New Roman"/>
          <w:b/>
          <w:sz w:val="32"/>
          <w:szCs w:val="24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1 </w:t>
      </w:r>
      <w:r>
        <w:rPr>
          <w:rFonts w:ascii="Times New Roman" w:eastAsia="黑体" w:hAnsi="Times New Roman" w:cs="Times New Roman"/>
          <w:szCs w:val="21"/>
        </w:rPr>
        <w:t>试验相关信息（样品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ascii="Times New Roman" w:eastAsia="黑体" w:hAnsi="Times New Roman" w:cs="Times New Roman"/>
          <w:szCs w:val="21"/>
        </w:rPr>
        <w:t>）</w:t>
      </w:r>
    </w:p>
    <w:tbl>
      <w:tblPr>
        <w:tblStyle w:val="a6"/>
        <w:tblW w:w="8363" w:type="dxa"/>
        <w:jc w:val="center"/>
        <w:tblLook w:val="04A0" w:firstRow="1" w:lastRow="0" w:firstColumn="1" w:lastColumn="0" w:noHBand="0" w:noVBand="1"/>
      </w:tblPr>
      <w:tblGrid>
        <w:gridCol w:w="1639"/>
        <w:gridCol w:w="2750"/>
        <w:gridCol w:w="1290"/>
        <w:gridCol w:w="2684"/>
      </w:tblGrid>
      <w:tr w:rsidR="00545F23" w14:paraId="7652B586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5F82ADEF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样品名称</w:t>
            </w:r>
          </w:p>
        </w:tc>
        <w:tc>
          <w:tcPr>
            <w:tcW w:w="2750" w:type="dxa"/>
            <w:vAlign w:val="center"/>
          </w:tcPr>
          <w:p w14:paraId="03CFE457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高压电子枪</w:t>
            </w:r>
          </w:p>
        </w:tc>
        <w:tc>
          <w:tcPr>
            <w:tcW w:w="1290" w:type="dxa"/>
            <w:vAlign w:val="center"/>
          </w:tcPr>
          <w:p w14:paraId="512B0515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类型</w:t>
            </w:r>
          </w:p>
        </w:tc>
        <w:tc>
          <w:tcPr>
            <w:tcW w:w="2684" w:type="dxa"/>
            <w:vAlign w:val="center"/>
          </w:tcPr>
          <w:p w14:paraId="4A8BC678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rFonts w:hint="eastAsia"/>
                <w:kern w:val="0"/>
                <w:szCs w:val="21"/>
              </w:rPr>
              <w:t>场发射</w:t>
            </w:r>
          </w:p>
        </w:tc>
      </w:tr>
      <w:tr w:rsidR="00545F23" w14:paraId="68C123C0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26E48673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电压范围</w:t>
            </w:r>
          </w:p>
        </w:tc>
        <w:tc>
          <w:tcPr>
            <w:tcW w:w="2750" w:type="dxa"/>
            <w:vAlign w:val="center"/>
          </w:tcPr>
          <w:p w14:paraId="2806BFF2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rFonts w:hint="eastAsia"/>
                <w:bCs/>
                <w:kern w:val="0"/>
                <w:szCs w:val="21"/>
              </w:rPr>
              <w:t>（</w:t>
            </w:r>
            <w:r>
              <w:rPr>
                <w:rFonts w:hint="eastAsia"/>
                <w:bCs/>
                <w:kern w:val="0"/>
                <w:szCs w:val="21"/>
              </w:rPr>
              <w:t>20</w:t>
            </w:r>
            <w:r>
              <w:rPr>
                <w:rFonts w:hint="eastAsia"/>
                <w:bCs/>
                <w:kern w:val="0"/>
                <w:szCs w:val="21"/>
              </w:rPr>
              <w:t>～</w:t>
            </w:r>
            <w:r>
              <w:rPr>
                <w:rFonts w:hint="eastAsia"/>
                <w:bCs/>
                <w:kern w:val="0"/>
                <w:szCs w:val="21"/>
              </w:rPr>
              <w:t>30000</w:t>
            </w:r>
            <w:r>
              <w:rPr>
                <w:rFonts w:hint="eastAsia"/>
                <w:bCs/>
                <w:kern w:val="0"/>
                <w:szCs w:val="21"/>
              </w:rPr>
              <w:t>）</w:t>
            </w:r>
            <w:r>
              <w:rPr>
                <w:rFonts w:hint="eastAsia"/>
                <w:bCs/>
                <w:kern w:val="0"/>
                <w:szCs w:val="21"/>
              </w:rPr>
              <w:t>V</w:t>
            </w:r>
          </w:p>
        </w:tc>
        <w:tc>
          <w:tcPr>
            <w:tcW w:w="1290" w:type="dxa"/>
            <w:vAlign w:val="center"/>
          </w:tcPr>
          <w:p w14:paraId="25FE7C69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试验地点</w:t>
            </w:r>
          </w:p>
        </w:tc>
        <w:tc>
          <w:tcPr>
            <w:tcW w:w="2684" w:type="dxa"/>
            <w:vAlign w:val="center"/>
          </w:tcPr>
          <w:p w14:paraId="2EF7854A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bCs/>
                <w:kern w:val="0"/>
                <w:szCs w:val="21"/>
              </w:rPr>
              <w:t>安徽省计量科学研究院</w:t>
            </w:r>
          </w:p>
        </w:tc>
      </w:tr>
      <w:tr w:rsidR="00545F23" w14:paraId="49A2EB45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40BAD852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测试</w:t>
            </w:r>
            <w:r>
              <w:rPr>
                <w:rFonts w:hint="eastAsia"/>
                <w:bCs/>
                <w:kern w:val="0"/>
                <w:szCs w:val="21"/>
              </w:rPr>
              <w:t>/</w:t>
            </w:r>
            <w:r>
              <w:rPr>
                <w:rFonts w:hint="eastAsia"/>
                <w:bCs/>
                <w:kern w:val="0"/>
                <w:szCs w:val="21"/>
              </w:rPr>
              <w:t>核验</w:t>
            </w:r>
            <w:r>
              <w:rPr>
                <w:bCs/>
                <w:kern w:val="0"/>
                <w:szCs w:val="21"/>
              </w:rPr>
              <w:t>人员</w:t>
            </w:r>
          </w:p>
        </w:tc>
        <w:tc>
          <w:tcPr>
            <w:tcW w:w="2750" w:type="dxa"/>
            <w:vAlign w:val="center"/>
          </w:tcPr>
          <w:p w14:paraId="5983F0C4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规范起草组</w:t>
            </w:r>
          </w:p>
        </w:tc>
        <w:tc>
          <w:tcPr>
            <w:tcW w:w="1290" w:type="dxa"/>
            <w:vAlign w:val="center"/>
          </w:tcPr>
          <w:p w14:paraId="79BA35E0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试验环境</w:t>
            </w:r>
          </w:p>
        </w:tc>
        <w:tc>
          <w:tcPr>
            <w:tcW w:w="2684" w:type="dxa"/>
            <w:vAlign w:val="center"/>
          </w:tcPr>
          <w:p w14:paraId="099F7D5D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温度：</w:t>
            </w:r>
            <w:r>
              <w:rPr>
                <w:bCs/>
                <w:kern w:val="0"/>
                <w:szCs w:val="21"/>
              </w:rPr>
              <w:t>2</w:t>
            </w:r>
            <w:r>
              <w:rPr>
                <w:rFonts w:hint="eastAsia"/>
                <w:bCs/>
                <w:kern w:val="0"/>
                <w:szCs w:val="21"/>
              </w:rPr>
              <w:t>1</w:t>
            </w:r>
            <w:r>
              <w:rPr>
                <w:rFonts w:hAnsi="宋体"/>
                <w:bCs/>
                <w:kern w:val="0"/>
                <w:szCs w:val="21"/>
              </w:rPr>
              <w:t>℃</w:t>
            </w:r>
            <w:r>
              <w:rPr>
                <w:bCs/>
                <w:kern w:val="0"/>
                <w:szCs w:val="21"/>
              </w:rPr>
              <w:t>；湿度：</w:t>
            </w:r>
            <w:r>
              <w:rPr>
                <w:bCs/>
                <w:kern w:val="0"/>
                <w:szCs w:val="21"/>
              </w:rPr>
              <w:t>60%RH</w:t>
            </w:r>
          </w:p>
        </w:tc>
      </w:tr>
    </w:tbl>
    <w:p w14:paraId="4E040DE6" w14:textId="77777777" w:rsidR="00545F23" w:rsidRDefault="00BA11B0">
      <w:pPr>
        <w:pStyle w:val="a7"/>
        <w:adjustRightInd w:val="0"/>
        <w:snapToGrid w:val="0"/>
        <w:spacing w:beforeLines="50" w:before="156" w:line="360" w:lineRule="auto"/>
        <w:ind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加速电压误差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170237C5" w14:textId="1198C659" w:rsidR="00545F23" w:rsidRDefault="00BA11B0">
      <w:pPr>
        <w:spacing w:line="500" w:lineRule="exact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条的要求，在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高压电子枪加速</w:t>
      </w:r>
      <w:r>
        <w:rPr>
          <w:rFonts w:ascii="Times New Roman" w:eastAsia="宋体" w:hAnsi="Times New Roman" w:cs="Times New Roman"/>
          <w:sz w:val="24"/>
          <w:szCs w:val="24"/>
        </w:rPr>
        <w:t>电压范围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20</w:t>
      </w:r>
      <w:r>
        <w:rPr>
          <w:rFonts w:ascii="Times New Roman" w:eastAsia="宋体" w:hAnsi="Times New Roman" w:cs="Times New Roman" w:hint="eastAsia"/>
          <w:sz w:val="24"/>
          <w:szCs w:val="24"/>
        </w:rPr>
        <w:t>～</w:t>
      </w:r>
      <w:r>
        <w:rPr>
          <w:rFonts w:ascii="Times New Roman" w:eastAsia="宋体" w:hAnsi="Times New Roman" w:cs="Times New Roman" w:hint="eastAsia"/>
          <w:sz w:val="24"/>
          <w:szCs w:val="24"/>
        </w:rPr>
        <w:t>30000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V</w:t>
      </w:r>
      <w:r>
        <w:rPr>
          <w:rFonts w:ascii="Times New Roman" w:eastAsia="宋体" w:hAnsi="Times New Roman" w:cs="Times New Roman"/>
          <w:sz w:val="24"/>
          <w:szCs w:val="24"/>
        </w:rPr>
        <w:t>内，设置</w:t>
      </w:r>
      <w:r>
        <w:rPr>
          <w:rFonts w:ascii="Times New Roman" w:eastAsia="宋体" w:hAnsi="Times New Roman" w:cs="Times New Roman" w:hint="eastAsia"/>
          <w:sz w:val="24"/>
          <w:szCs w:val="24"/>
        </w:rPr>
        <w:t>20V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6000V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5000V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24000V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30000V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个</w:t>
      </w:r>
      <w:r>
        <w:rPr>
          <w:rFonts w:ascii="Times New Roman" w:eastAsia="宋体" w:hAnsi="Times New Roman" w:cs="Times New Roman" w:hint="eastAsia"/>
          <w:sz w:val="24"/>
          <w:szCs w:val="24"/>
        </w:rPr>
        <w:t>测试</w:t>
      </w:r>
      <w:r>
        <w:rPr>
          <w:rFonts w:ascii="Times New Roman" w:eastAsia="宋体" w:hAnsi="Times New Roman" w:cs="Times New Roman"/>
          <w:sz w:val="24"/>
          <w:szCs w:val="24"/>
        </w:rPr>
        <w:t>点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数字电压表的输入阻抗应大于分压装置低压端输出阻抗的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100/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K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  <w:lang w:bidi="ar"/>
        </w:rPr>
        <w:t>p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（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K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  <w:lang w:bidi="ar"/>
        </w:rPr>
        <w:t>p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为分压装置准确度等级）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倍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。当数字电压表的输入阻抗不能满足上述要求时，应将分压装置接上数字电压表后再校准总体分压比。</w:t>
      </w:r>
      <w:r w:rsidR="007134F1" w:rsidRPr="007134F1">
        <w:rPr>
          <w:rFonts w:ascii="Times New Roman" w:eastAsia="宋体" w:hAnsi="Times New Roman" w:cs="Times New Roman" w:hint="eastAsia"/>
          <w:sz w:val="24"/>
          <w:szCs w:val="24"/>
          <w:lang w:bidi="ar"/>
        </w:rPr>
        <w:t>将分压装置输入端接高压电子枪加速电压通道输出</w:t>
      </w:r>
      <w:r w:rsid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t>端</w:t>
      </w:r>
      <w:r w:rsidR="007134F1" w:rsidRPr="007134F1">
        <w:rPr>
          <w:rFonts w:ascii="Times New Roman" w:eastAsia="宋体" w:hAnsi="Times New Roman" w:cs="Times New Roman" w:hint="eastAsia"/>
          <w:sz w:val="24"/>
          <w:szCs w:val="24"/>
          <w:lang w:bidi="ar"/>
        </w:rPr>
        <w:t>，输出端接数字电压表输入端，并</w:t>
      </w:r>
      <w:r w:rsidR="006B1AC7" w:rsidRP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t>根据电压档位设置</w:t>
      </w:r>
      <w:r w:rsidR="007134F1" w:rsidRPr="007134F1">
        <w:rPr>
          <w:rFonts w:ascii="Times New Roman" w:eastAsia="宋体" w:hAnsi="Times New Roman" w:cs="Times New Roman" w:hint="eastAsia"/>
          <w:sz w:val="24"/>
          <w:szCs w:val="24"/>
          <w:lang w:bidi="ar"/>
        </w:rPr>
        <w:t>合适的分压比。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接通电源，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按照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100V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/s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设置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加速电压升压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速度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，分别在各测试点，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待读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数稳定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秒后读取数字电压表示值，乘以分压比得到加速电压</w:t>
      </w:r>
      <w:r>
        <w:rPr>
          <w:rFonts w:ascii="Times New Roman" w:eastAsia="宋体" w:hAnsi="Times New Roman" w:cs="Times New Roman" w:hint="eastAsia"/>
          <w:bCs/>
          <w:sz w:val="24"/>
          <w:szCs w:val="24"/>
          <w:lang w:bidi="en-US"/>
        </w:rPr>
        <w:t>实测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值。等待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分钟，观察高压电子枪是否有真空跳动，若无真空跳动，则测试完成。</w:t>
      </w:r>
      <w:r>
        <w:rPr>
          <w:rFonts w:ascii="Times New Roman" w:eastAsia="宋体" w:hAnsi="Times New Roman" w:cs="Times New Roman"/>
          <w:sz w:val="24"/>
          <w:szCs w:val="24"/>
        </w:rPr>
        <w:t>得到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加速电压误差</w:t>
      </w:r>
      <w:r>
        <w:rPr>
          <w:rFonts w:ascii="Times New Roman" w:eastAsia="宋体" w:hAnsi="Times New Roman" w:cs="Times New Roman"/>
          <w:sz w:val="24"/>
          <w:szCs w:val="24"/>
        </w:rPr>
        <w:t>结果见表</w:t>
      </w: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00384583" w14:textId="77777777" w:rsidR="00545F23" w:rsidRDefault="00BA11B0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2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ascii="Times New Roman" w:eastAsia="黑体" w:hAnsi="Times New Roman" w:cs="Times New Roman" w:hint="eastAsia"/>
          <w:szCs w:val="21"/>
        </w:rPr>
        <w:t>加速电压误差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7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456"/>
        <w:gridCol w:w="1843"/>
        <w:gridCol w:w="1843"/>
        <w:gridCol w:w="1380"/>
      </w:tblGrid>
      <w:tr w:rsidR="00545F23" w14:paraId="669F5190" w14:textId="77777777">
        <w:trPr>
          <w:trHeight w:val="397"/>
          <w:jc w:val="center"/>
        </w:trPr>
        <w:tc>
          <w:tcPr>
            <w:tcW w:w="2912" w:type="dxa"/>
            <w:gridSpan w:val="2"/>
            <w:vMerge w:val="restart"/>
            <w:vAlign w:val="center"/>
          </w:tcPr>
          <w:p w14:paraId="1314B7C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测试点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1CDBA4D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高压电子枪</w:t>
            </w:r>
          </w:p>
          <w:p w14:paraId="351CF2C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加速电压示值</w:t>
            </w:r>
          </w:p>
          <w:p w14:paraId="31507C0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77B27519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数字电压表</w:t>
            </w:r>
          </w:p>
          <w:p w14:paraId="14434382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加速电压实测值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380" w:type="dxa"/>
            <w:vMerge w:val="restart"/>
            <w:vAlign w:val="center"/>
          </w:tcPr>
          <w:p w14:paraId="73819CA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加速电压</w:t>
            </w:r>
          </w:p>
          <w:p w14:paraId="4E62B47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误差</w:t>
            </w:r>
          </w:p>
        </w:tc>
      </w:tr>
      <w:tr w:rsidR="00545F23" w14:paraId="18ED618C" w14:textId="77777777">
        <w:trPr>
          <w:trHeight w:val="397"/>
          <w:jc w:val="center"/>
        </w:trPr>
        <w:tc>
          <w:tcPr>
            <w:tcW w:w="2912" w:type="dxa"/>
            <w:gridSpan w:val="2"/>
            <w:vMerge/>
            <w:vAlign w:val="center"/>
          </w:tcPr>
          <w:p w14:paraId="0908E605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356D0617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328F63A4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80" w:type="dxa"/>
            <w:vMerge/>
            <w:vAlign w:val="center"/>
          </w:tcPr>
          <w:p w14:paraId="41EE68C3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45F23" w14:paraId="79DEF8A6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65C3F58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min</w:t>
            </w:r>
            <w:proofErr w:type="spellEnd"/>
          </w:p>
        </w:tc>
        <w:tc>
          <w:tcPr>
            <w:tcW w:w="1456" w:type="dxa"/>
            <w:vAlign w:val="center"/>
          </w:tcPr>
          <w:p w14:paraId="29AF025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1843" w:type="dxa"/>
            <w:vAlign w:val="center"/>
          </w:tcPr>
          <w:p w14:paraId="39F9128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20.2</w:t>
            </w:r>
          </w:p>
        </w:tc>
        <w:tc>
          <w:tcPr>
            <w:tcW w:w="1843" w:type="dxa"/>
            <w:vAlign w:val="center"/>
          </w:tcPr>
          <w:p w14:paraId="23489FD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22.3</w:t>
            </w:r>
          </w:p>
        </w:tc>
        <w:tc>
          <w:tcPr>
            <w:tcW w:w="1380" w:type="dxa"/>
            <w:vAlign w:val="center"/>
          </w:tcPr>
          <w:p w14:paraId="34297418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-2.1V</w:t>
            </w:r>
          </w:p>
        </w:tc>
      </w:tr>
      <w:tr w:rsidR="00545F23" w14:paraId="301BD047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79F5E30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t>20%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69126A0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6000</w:t>
            </w:r>
          </w:p>
        </w:tc>
        <w:tc>
          <w:tcPr>
            <w:tcW w:w="1843" w:type="dxa"/>
            <w:vAlign w:val="center"/>
          </w:tcPr>
          <w:p w14:paraId="0279EE6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6000.3</w:t>
            </w:r>
          </w:p>
        </w:tc>
        <w:tc>
          <w:tcPr>
            <w:tcW w:w="1843" w:type="dxa"/>
            <w:vAlign w:val="center"/>
          </w:tcPr>
          <w:p w14:paraId="1ABB9BD2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600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4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.6</w:t>
            </w:r>
          </w:p>
        </w:tc>
        <w:tc>
          <w:tcPr>
            <w:tcW w:w="1380" w:type="dxa"/>
            <w:vAlign w:val="center"/>
          </w:tcPr>
          <w:p w14:paraId="2A5575D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-0.072%</w:t>
            </w:r>
          </w:p>
        </w:tc>
      </w:tr>
      <w:tr w:rsidR="00545F23" w14:paraId="1434D324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3612107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lastRenderedPageBreak/>
              <w:t>50%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6E0F0C9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15000</w:t>
            </w:r>
          </w:p>
        </w:tc>
        <w:tc>
          <w:tcPr>
            <w:tcW w:w="1843" w:type="dxa"/>
            <w:vAlign w:val="center"/>
          </w:tcPr>
          <w:p w14:paraId="526392E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15000.8</w:t>
            </w:r>
          </w:p>
        </w:tc>
        <w:tc>
          <w:tcPr>
            <w:tcW w:w="1843" w:type="dxa"/>
            <w:vAlign w:val="center"/>
          </w:tcPr>
          <w:p w14:paraId="5107F78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15001.0</w:t>
            </w:r>
          </w:p>
        </w:tc>
        <w:tc>
          <w:tcPr>
            <w:tcW w:w="1380" w:type="dxa"/>
            <w:vAlign w:val="center"/>
          </w:tcPr>
          <w:p w14:paraId="39B075D9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-0.001%</w:t>
            </w:r>
          </w:p>
        </w:tc>
      </w:tr>
      <w:tr w:rsidR="00545F23" w14:paraId="1AF3F128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4994CC2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t>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6C68668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24000</w:t>
            </w:r>
          </w:p>
        </w:tc>
        <w:tc>
          <w:tcPr>
            <w:tcW w:w="1843" w:type="dxa"/>
            <w:vAlign w:val="center"/>
          </w:tcPr>
          <w:p w14:paraId="7C3246F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23999.7</w:t>
            </w:r>
          </w:p>
        </w:tc>
        <w:tc>
          <w:tcPr>
            <w:tcW w:w="1843" w:type="dxa"/>
            <w:vAlign w:val="center"/>
          </w:tcPr>
          <w:p w14:paraId="2FDA8B8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24000.9</w:t>
            </w:r>
          </w:p>
        </w:tc>
        <w:tc>
          <w:tcPr>
            <w:tcW w:w="1380" w:type="dxa"/>
            <w:vAlign w:val="center"/>
          </w:tcPr>
          <w:p w14:paraId="6E27099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-0.005%</w:t>
            </w:r>
          </w:p>
        </w:tc>
      </w:tr>
      <w:tr w:rsidR="00545F23" w14:paraId="7A81447E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1B7758B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  <w:proofErr w:type="spellEnd"/>
          </w:p>
        </w:tc>
        <w:tc>
          <w:tcPr>
            <w:tcW w:w="1456" w:type="dxa"/>
            <w:vAlign w:val="center"/>
          </w:tcPr>
          <w:p w14:paraId="4C92F50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</w:t>
            </w:r>
          </w:p>
        </w:tc>
        <w:tc>
          <w:tcPr>
            <w:tcW w:w="1843" w:type="dxa"/>
            <w:vAlign w:val="center"/>
          </w:tcPr>
          <w:p w14:paraId="3CCF5FF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30000.4</w:t>
            </w:r>
          </w:p>
        </w:tc>
        <w:tc>
          <w:tcPr>
            <w:tcW w:w="1843" w:type="dxa"/>
            <w:vAlign w:val="center"/>
          </w:tcPr>
          <w:p w14:paraId="7AA07C2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30000.1</w:t>
            </w:r>
          </w:p>
        </w:tc>
        <w:tc>
          <w:tcPr>
            <w:tcW w:w="1380" w:type="dxa"/>
            <w:vAlign w:val="center"/>
          </w:tcPr>
          <w:p w14:paraId="79C91CE5" w14:textId="7541B2D7" w:rsidR="00545F23" w:rsidRDefault="00A7326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+</w:t>
            </w:r>
            <w:r w:rsidR="00BA11B0">
              <w:rPr>
                <w:rFonts w:ascii="Times New Roman" w:eastAsia="宋体" w:hAnsi="Times New Roman" w:cs="Times New Roman" w:hint="eastAsia"/>
                <w:szCs w:val="21"/>
              </w:rPr>
              <w:t>0.001%</w:t>
            </w:r>
          </w:p>
        </w:tc>
      </w:tr>
    </w:tbl>
    <w:p w14:paraId="589E6B2B" w14:textId="77777777" w:rsidR="00545F23" w:rsidRDefault="00BA11B0">
      <w:pPr>
        <w:pStyle w:val="a7"/>
        <w:adjustRightInd w:val="0"/>
        <w:snapToGrid w:val="0"/>
        <w:spacing w:beforeLines="50" w:before="156" w:line="360" w:lineRule="auto"/>
        <w:ind w:left="374" w:firstLineChars="0" w:firstLine="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加速电压偏差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3C3E8A46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取出电极电压误差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7F5B6BF4" w14:textId="146CC748" w:rsidR="00545F23" w:rsidRDefault="002C5768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2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 w:rsidR="006F11E8" w:rsidRPr="006F11E8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将分压装置输入端接高压电子枪（场发射）取出电极电压通道输出端，输出端接数字电压表输入端，并设置合适的分压比。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接通电源，按照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100V/s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升压速度依次将高压电子枪加速电压和取出电极电压均升至最大值。读取数字电压表示值，乘以分压比得到取出电极电位值。</w:t>
      </w:r>
      <w:r w:rsidR="00BA11B0">
        <w:rPr>
          <w:rFonts w:ascii="Times New Roman" w:eastAsia="宋体" w:hAnsi="Times New Roman" w:cs="Times New Roman"/>
          <w:sz w:val="24"/>
          <w:szCs w:val="24"/>
        </w:rPr>
        <w:t>测试结果见表</w:t>
      </w:r>
      <w:r w:rsidR="00BA11B0">
        <w:rPr>
          <w:rFonts w:ascii="Times New Roman" w:eastAsia="宋体" w:hAnsi="Times New Roman" w:cs="Times New Roman" w:hint="eastAsia"/>
          <w:sz w:val="24"/>
          <w:szCs w:val="24"/>
        </w:rPr>
        <w:t>3</w:t>
      </w:r>
      <w:r w:rsidR="00BA11B0"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590EF200" w14:textId="77777777" w:rsidR="00545F23" w:rsidRDefault="00BA11B0">
      <w:pPr>
        <w:adjustRightInd w:val="0"/>
        <w:snapToGrid w:val="0"/>
        <w:spacing w:line="360" w:lineRule="auto"/>
        <w:jc w:val="center"/>
        <w:outlineLvl w:val="0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3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ascii="Times New Roman" w:eastAsia="黑体" w:hAnsi="Times New Roman" w:cs="Times New Roman" w:hint="eastAsia"/>
          <w:szCs w:val="21"/>
        </w:rPr>
        <w:t>取出电极电压误差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96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35"/>
        <w:gridCol w:w="2404"/>
        <w:gridCol w:w="1707"/>
        <w:gridCol w:w="2126"/>
        <w:gridCol w:w="1440"/>
      </w:tblGrid>
      <w:tr w:rsidR="00545F23" w14:paraId="60C33288" w14:textId="77777777">
        <w:trPr>
          <w:trHeight w:val="369"/>
          <w:jc w:val="center"/>
        </w:trPr>
        <w:tc>
          <w:tcPr>
            <w:tcW w:w="1935" w:type="dxa"/>
            <w:vAlign w:val="center"/>
          </w:tcPr>
          <w:p w14:paraId="49A23691" w14:textId="77777777" w:rsidR="00545F23" w:rsidRDefault="00BA11B0">
            <w:pPr>
              <w:jc w:val="center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高压电子枪</w:t>
            </w:r>
          </w:p>
          <w:p w14:paraId="6958262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取出电极电压示值</w:t>
            </w: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2404" w:type="dxa"/>
            <w:vAlign w:val="center"/>
          </w:tcPr>
          <w:p w14:paraId="1C7AF047" w14:textId="77777777" w:rsidR="00545F23" w:rsidRDefault="00BA11B0">
            <w:pPr>
              <w:jc w:val="center"/>
              <w:rPr>
                <w:rFonts w:ascii="Times New Roman" w:eastAsia="宋体" w:hAnsi="Times New Roman" w:cs="Times New Roman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z w:val="24"/>
                <w:szCs w:val="24"/>
                <w:vertAlign w:val="subscript"/>
                <w:lang w:bidi="ar"/>
              </w:rPr>
              <w:t>max</w:t>
            </w:r>
            <w:proofErr w:type="spellEnd"/>
            <w:r>
              <w:rPr>
                <w:rFonts w:ascii="Times New Roman" w:eastAsia="宋体" w:hAnsi="Times New Roman" w:cs="Times New Roman" w:hint="eastAsia"/>
              </w:rPr>
              <w:t>测试点数字电压表</w:t>
            </w:r>
          </w:p>
          <w:p w14:paraId="336088EB" w14:textId="77777777" w:rsidR="00545F23" w:rsidRDefault="00BA11B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加速电压实测值</w:t>
            </w:r>
          </w:p>
          <w:p w14:paraId="544991D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 w:hint="eastAsia"/>
              </w:rPr>
              <w:t>）</w:t>
            </w:r>
          </w:p>
        </w:tc>
        <w:tc>
          <w:tcPr>
            <w:tcW w:w="1707" w:type="dxa"/>
            <w:vAlign w:val="center"/>
          </w:tcPr>
          <w:p w14:paraId="432BAC69" w14:textId="77777777" w:rsidR="00545F23" w:rsidRDefault="00BA11B0">
            <w:pPr>
              <w:jc w:val="center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数字电压表</w:t>
            </w:r>
          </w:p>
          <w:p w14:paraId="314018B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取出电极电位值</w:t>
            </w: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2126" w:type="dxa"/>
            <w:vAlign w:val="center"/>
          </w:tcPr>
          <w:p w14:paraId="74C9D161" w14:textId="77777777" w:rsidR="00545F23" w:rsidRDefault="00BA11B0">
            <w:pPr>
              <w:jc w:val="center"/>
              <w:rPr>
                <w:rFonts w:ascii="Times New Roman" w:eastAsia="宋体" w:hAnsi="Times New Roman" w:cs="Times New Roman"/>
              </w:rPr>
            </w:pPr>
            <w:r>
              <w:rPr>
                <w:rFonts w:ascii="Times New Roman" w:eastAsia="宋体" w:hAnsi="Times New Roman" w:cs="Times New Roman" w:hint="eastAsia"/>
              </w:rPr>
              <w:t>数字电压表</w:t>
            </w:r>
          </w:p>
          <w:p w14:paraId="67E1AC6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</w:rPr>
              <w:t>取出电极电压实测值</w:t>
            </w: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  <w:tc>
          <w:tcPr>
            <w:tcW w:w="1440" w:type="dxa"/>
            <w:vAlign w:val="center"/>
          </w:tcPr>
          <w:p w14:paraId="387535AA" w14:textId="77777777" w:rsidR="00545F23" w:rsidRDefault="00BA11B0" w:rsidP="00B803AC">
            <w:pPr>
              <w:ind w:leftChars="-38" w:left="-65" w:rightChars="-38" w:right="-80" w:hangingChars="7" w:hanging="15"/>
              <w:jc w:val="center"/>
              <w:rPr>
                <w:rFonts w:ascii="Times New Roman" w:eastAsia="宋体" w:hAnsi="Times New Roman" w:cs="Times New Roman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lang w:bidi="ar"/>
              </w:rPr>
              <w:t>取出电极电压误差</w:t>
            </w:r>
          </w:p>
          <w:p w14:paraId="2ACEF61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</w:rPr>
              <w:t>（</w:t>
            </w:r>
            <w:r>
              <w:rPr>
                <w:rFonts w:ascii="Times New Roman" w:eastAsia="宋体" w:hAnsi="Times New Roman" w:cs="Times New Roman" w:hint="eastAsia"/>
              </w:rPr>
              <w:t>V</w:t>
            </w:r>
            <w:r>
              <w:rPr>
                <w:rFonts w:ascii="Times New Roman" w:eastAsia="宋体" w:hAnsi="Times New Roman" w:cs="Times New Roman"/>
              </w:rPr>
              <w:t>）</w:t>
            </w:r>
          </w:p>
        </w:tc>
      </w:tr>
      <w:tr w:rsidR="00545F23" w14:paraId="0CBE9077" w14:textId="77777777">
        <w:trPr>
          <w:trHeight w:val="369"/>
          <w:jc w:val="center"/>
        </w:trPr>
        <w:tc>
          <w:tcPr>
            <w:tcW w:w="1935" w:type="dxa"/>
            <w:vAlign w:val="center"/>
          </w:tcPr>
          <w:p w14:paraId="3B76805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9998.2</w:t>
            </w:r>
          </w:p>
        </w:tc>
        <w:tc>
          <w:tcPr>
            <w:tcW w:w="2404" w:type="dxa"/>
            <w:vAlign w:val="center"/>
          </w:tcPr>
          <w:p w14:paraId="4C2784B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30000.1</w:t>
            </w:r>
          </w:p>
        </w:tc>
        <w:tc>
          <w:tcPr>
            <w:tcW w:w="1707" w:type="dxa"/>
            <w:vAlign w:val="center"/>
          </w:tcPr>
          <w:p w14:paraId="231C4AC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19999.6</w:t>
            </w:r>
          </w:p>
        </w:tc>
        <w:tc>
          <w:tcPr>
            <w:tcW w:w="2126" w:type="dxa"/>
            <w:vAlign w:val="center"/>
          </w:tcPr>
          <w:p w14:paraId="0F6CD73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10000.5</w:t>
            </w:r>
          </w:p>
        </w:tc>
        <w:tc>
          <w:tcPr>
            <w:tcW w:w="1440" w:type="dxa"/>
            <w:vAlign w:val="center"/>
          </w:tcPr>
          <w:p w14:paraId="5D89DBB5" w14:textId="7476E706" w:rsidR="00545F23" w:rsidRDefault="00A73268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+</w:t>
            </w:r>
            <w:r w:rsidR="00BA11B0">
              <w:rPr>
                <w:rFonts w:ascii="Times New Roman" w:eastAsia="宋体" w:hAnsi="Times New Roman" w:cs="Times New Roman" w:hint="eastAsia"/>
                <w:szCs w:val="21"/>
              </w:rPr>
              <w:t>2.3</w:t>
            </w:r>
          </w:p>
        </w:tc>
      </w:tr>
    </w:tbl>
    <w:p w14:paraId="2F2243BB" w14:textId="77777777" w:rsidR="00545F23" w:rsidRDefault="00BA11B0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sz w:val="24"/>
          <w:szCs w:val="24"/>
        </w:rPr>
        <w:t>取出电极电压误差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17633FAC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峰值纹波因数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558E71CA" w14:textId="589BFFE5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3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 w:rsidR="00FA0941" w:rsidRPr="00FA0941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将分压装置输入端接高压电子枪加速电压通道输出端，输出端接示波器输入端。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接通电源，按照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100V/s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升压速度将高压电子枪加速电压升至最大值。用示波器测量加速电压的峰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峰值</w:t>
      </w:r>
      <w:bookmarkStart w:id="0" w:name="_GoBack"/>
      <w:bookmarkEnd w:id="0"/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</w:rPr>
        <w:sym w:font="Symbol" w:char="F044"/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（乘以分压比），</w:t>
      </w:r>
      <w:r>
        <w:rPr>
          <w:rFonts w:ascii="Times New Roman" w:eastAsia="宋体" w:hAnsi="Times New Roman" w:cs="Times New Roman"/>
          <w:sz w:val="24"/>
          <w:szCs w:val="24"/>
        </w:rPr>
        <w:t>测试结果见表</w:t>
      </w: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54B03716" w14:textId="77777777" w:rsidR="00545F23" w:rsidRDefault="00BA11B0">
      <w:pPr>
        <w:adjustRightInd w:val="0"/>
        <w:snapToGrid w:val="0"/>
        <w:spacing w:line="360" w:lineRule="auto"/>
        <w:jc w:val="center"/>
        <w:outlineLvl w:val="0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4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ascii="Times New Roman" w:eastAsia="黑体" w:hAnsi="Times New Roman" w:cs="Times New Roman" w:hint="eastAsia"/>
          <w:szCs w:val="21"/>
        </w:rPr>
        <w:t>峰值纹波因数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410"/>
      </w:tblGrid>
      <w:tr w:rsidR="00545F23" w14:paraId="0BD68033" w14:textId="77777777">
        <w:trPr>
          <w:trHeight w:val="369"/>
          <w:jc w:val="center"/>
        </w:trPr>
        <w:tc>
          <w:tcPr>
            <w:tcW w:w="2235" w:type="dxa"/>
            <w:vAlign w:val="center"/>
          </w:tcPr>
          <w:p w14:paraId="3EF1C6C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试验电压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5C63FB0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试验电压峰</w:t>
            </w: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峰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值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2410" w:type="dxa"/>
            <w:vAlign w:val="center"/>
          </w:tcPr>
          <w:p w14:paraId="02A194C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峰值纹波因数（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</w:tr>
      <w:tr w:rsidR="00545F23" w14:paraId="22E85887" w14:textId="77777777">
        <w:trPr>
          <w:trHeight w:val="369"/>
          <w:jc w:val="center"/>
        </w:trPr>
        <w:tc>
          <w:tcPr>
            <w:tcW w:w="2235" w:type="dxa"/>
            <w:vAlign w:val="center"/>
          </w:tcPr>
          <w:p w14:paraId="3F00E472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30000</w:t>
            </w:r>
          </w:p>
        </w:tc>
        <w:tc>
          <w:tcPr>
            <w:tcW w:w="2693" w:type="dxa"/>
            <w:vAlign w:val="center"/>
          </w:tcPr>
          <w:p w14:paraId="2048B19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0.050</w:t>
            </w:r>
          </w:p>
        </w:tc>
        <w:tc>
          <w:tcPr>
            <w:tcW w:w="2410" w:type="dxa"/>
            <w:vAlign w:val="center"/>
          </w:tcPr>
          <w:p w14:paraId="1FD0A8C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8.3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  <w:r>
              <w:rPr>
                <w:rFonts w:ascii="Times New Roman" w:eastAsia="宋体" w:hAnsi="Times New Roman" w:cs="Times New Roman"/>
                <w:szCs w:val="21"/>
                <w:vertAlign w:val="superscript"/>
              </w:rPr>
              <w:t>-</w:t>
            </w:r>
            <w:r>
              <w:rPr>
                <w:rFonts w:ascii="Times New Roman" w:eastAsia="宋体" w:hAnsi="Times New Roman" w:cs="Times New Roman" w:hint="eastAsia"/>
                <w:szCs w:val="21"/>
                <w:vertAlign w:val="superscript"/>
              </w:rPr>
              <w:t>5</w:t>
            </w:r>
          </w:p>
        </w:tc>
      </w:tr>
    </w:tbl>
    <w:p w14:paraId="23800A46" w14:textId="77777777" w:rsidR="00545F23" w:rsidRDefault="00BA11B0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该样品的峰值</w:t>
      </w:r>
      <w:r>
        <w:rPr>
          <w:rFonts w:ascii="Times New Roman" w:eastAsia="宋体" w:hAnsi="Times New Roman" w:cs="Times New Roman" w:hint="eastAsia"/>
          <w:sz w:val="24"/>
          <w:szCs w:val="24"/>
        </w:rPr>
        <w:t>纹波因数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0956677E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4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束流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7782C5EB" w14:textId="47FE9F3A" w:rsidR="00545F23" w:rsidRDefault="001E0CA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4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将高压电子枪设置为最大束流档位，用法拉第杯和皮安表测量束流值</w:t>
      </w:r>
      <w:r w:rsidR="00BA11B0">
        <w:rPr>
          <w:rFonts w:ascii="Times New Roman" w:eastAsia="宋体" w:hAnsi="Times New Roman" w:cs="Times New Roman" w:hint="eastAsia"/>
          <w:i/>
          <w:color w:val="000000"/>
          <w:sz w:val="24"/>
          <w:szCs w:val="24"/>
        </w:rPr>
        <w:t>I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。法拉第杯上引出一根导线，与皮安表连接；皮安表上引出另一根导线接地。法拉第杯内的电子通过导线流至皮安表，再通往大地，完成束流测量。</w:t>
      </w:r>
      <w:r w:rsidR="00BA11B0">
        <w:rPr>
          <w:rFonts w:ascii="Times New Roman" w:eastAsia="宋体" w:hAnsi="Times New Roman" w:cs="Times New Roman"/>
          <w:sz w:val="24"/>
          <w:szCs w:val="24"/>
        </w:rPr>
        <w:t>测试结果为</w:t>
      </w:r>
      <w:r w:rsidR="00BA11B0">
        <w:rPr>
          <w:rFonts w:ascii="Times New Roman" w:eastAsia="宋体" w:hAnsi="Times New Roman" w:cs="Times New Roman" w:hint="eastAsia"/>
          <w:sz w:val="24"/>
          <w:szCs w:val="24"/>
        </w:rPr>
        <w:t>21.05nA</w:t>
      </w:r>
      <w:r w:rsidR="00BA11B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E97FECC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束流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71027F24" w14:textId="77777777" w:rsidR="00545F23" w:rsidRDefault="00BA11B0">
      <w:pPr>
        <w:pStyle w:val="a7"/>
        <w:adjustRightInd w:val="0"/>
        <w:snapToGrid w:val="0"/>
        <w:spacing w:line="360" w:lineRule="auto"/>
        <w:ind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lastRenderedPageBreak/>
        <w:t>5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束流稳定性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7A5A0590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每隔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6min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测定一次电子束流，共测定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10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次。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测试</w:t>
      </w:r>
      <w:r>
        <w:rPr>
          <w:rFonts w:ascii="Times New Roman" w:eastAsiaTheme="majorEastAsia" w:hAnsi="Times New Roman" w:cs="Times New Roman"/>
          <w:sz w:val="24"/>
          <w:szCs w:val="24"/>
        </w:rPr>
        <w:t>结果见表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5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4A881B81" w14:textId="77777777" w:rsidR="00545F23" w:rsidRDefault="00BA11B0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5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/>
          <w:szCs w:val="21"/>
        </w:rPr>
        <w:t>1</w:t>
      </w:r>
      <w:r>
        <w:rPr>
          <w:rFonts w:ascii="Times New Roman" w:eastAsia="黑体" w:hAnsi="Times New Roman" w:cs="Times New Roman" w:hint="eastAsia"/>
          <w:szCs w:val="21"/>
        </w:rPr>
        <w:t>束流稳定性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6"/>
        <w:gridCol w:w="765"/>
        <w:gridCol w:w="766"/>
        <w:gridCol w:w="766"/>
        <w:gridCol w:w="765"/>
        <w:gridCol w:w="766"/>
        <w:gridCol w:w="766"/>
        <w:gridCol w:w="765"/>
        <w:gridCol w:w="766"/>
        <w:gridCol w:w="766"/>
        <w:gridCol w:w="766"/>
      </w:tblGrid>
      <w:tr w:rsidR="00545F23" w14:paraId="5A2AF3B6" w14:textId="77777777">
        <w:trPr>
          <w:trHeight w:val="369"/>
          <w:jc w:val="center"/>
        </w:trPr>
        <w:tc>
          <w:tcPr>
            <w:tcW w:w="1946" w:type="dxa"/>
            <w:vMerge w:val="restart"/>
            <w:vAlign w:val="center"/>
          </w:tcPr>
          <w:p w14:paraId="70B1A99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束流测量值（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765" w:type="dxa"/>
            <w:vAlign w:val="center"/>
          </w:tcPr>
          <w:p w14:paraId="6AC4B8D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766" w:type="dxa"/>
            <w:vAlign w:val="center"/>
          </w:tcPr>
          <w:p w14:paraId="17F3CAA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66" w:type="dxa"/>
            <w:vAlign w:val="center"/>
          </w:tcPr>
          <w:p w14:paraId="7EB130B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765" w:type="dxa"/>
            <w:vAlign w:val="center"/>
          </w:tcPr>
          <w:p w14:paraId="6EA6DF7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766" w:type="dxa"/>
            <w:vAlign w:val="center"/>
          </w:tcPr>
          <w:p w14:paraId="12D7527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766" w:type="dxa"/>
            <w:vAlign w:val="center"/>
          </w:tcPr>
          <w:p w14:paraId="6983534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765" w:type="dxa"/>
            <w:vAlign w:val="center"/>
          </w:tcPr>
          <w:p w14:paraId="6E1FBA6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</w:p>
        </w:tc>
        <w:tc>
          <w:tcPr>
            <w:tcW w:w="766" w:type="dxa"/>
            <w:vAlign w:val="center"/>
          </w:tcPr>
          <w:p w14:paraId="523E6D1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</w:p>
        </w:tc>
        <w:tc>
          <w:tcPr>
            <w:tcW w:w="766" w:type="dxa"/>
            <w:vAlign w:val="center"/>
          </w:tcPr>
          <w:p w14:paraId="3FECC2D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</w:p>
        </w:tc>
        <w:tc>
          <w:tcPr>
            <w:tcW w:w="766" w:type="dxa"/>
            <w:vAlign w:val="center"/>
          </w:tcPr>
          <w:p w14:paraId="78FB4249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</w:p>
        </w:tc>
      </w:tr>
      <w:tr w:rsidR="00545F23" w14:paraId="4F62DEF1" w14:textId="77777777">
        <w:trPr>
          <w:trHeight w:val="369"/>
          <w:jc w:val="center"/>
        </w:trPr>
        <w:tc>
          <w:tcPr>
            <w:tcW w:w="1946" w:type="dxa"/>
            <w:vMerge/>
            <w:vAlign w:val="center"/>
          </w:tcPr>
          <w:p w14:paraId="3CD47D6F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3EDCEFE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21.05</w:t>
            </w:r>
          </w:p>
        </w:tc>
        <w:tc>
          <w:tcPr>
            <w:tcW w:w="766" w:type="dxa"/>
            <w:vAlign w:val="center"/>
          </w:tcPr>
          <w:p w14:paraId="3CEB5B7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21.07</w:t>
            </w:r>
          </w:p>
        </w:tc>
        <w:tc>
          <w:tcPr>
            <w:tcW w:w="766" w:type="dxa"/>
            <w:vAlign w:val="center"/>
          </w:tcPr>
          <w:p w14:paraId="2C1FA33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21.01</w:t>
            </w:r>
          </w:p>
        </w:tc>
        <w:tc>
          <w:tcPr>
            <w:tcW w:w="765" w:type="dxa"/>
            <w:vAlign w:val="center"/>
          </w:tcPr>
          <w:p w14:paraId="54C5526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21.03</w:t>
            </w:r>
          </w:p>
        </w:tc>
        <w:tc>
          <w:tcPr>
            <w:tcW w:w="766" w:type="dxa"/>
            <w:vAlign w:val="center"/>
          </w:tcPr>
          <w:p w14:paraId="30F799C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21.04</w:t>
            </w:r>
          </w:p>
        </w:tc>
        <w:tc>
          <w:tcPr>
            <w:tcW w:w="766" w:type="dxa"/>
            <w:vAlign w:val="center"/>
          </w:tcPr>
          <w:p w14:paraId="25D2548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21.02</w:t>
            </w:r>
          </w:p>
        </w:tc>
        <w:tc>
          <w:tcPr>
            <w:tcW w:w="765" w:type="dxa"/>
            <w:vAlign w:val="center"/>
          </w:tcPr>
          <w:p w14:paraId="1100DF7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21.06</w:t>
            </w:r>
          </w:p>
        </w:tc>
        <w:tc>
          <w:tcPr>
            <w:tcW w:w="766" w:type="dxa"/>
            <w:vAlign w:val="center"/>
          </w:tcPr>
          <w:p w14:paraId="698887DA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21.04</w:t>
            </w:r>
          </w:p>
        </w:tc>
        <w:tc>
          <w:tcPr>
            <w:tcW w:w="766" w:type="dxa"/>
            <w:vAlign w:val="center"/>
          </w:tcPr>
          <w:p w14:paraId="35D0B0E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21.06</w:t>
            </w:r>
          </w:p>
        </w:tc>
        <w:tc>
          <w:tcPr>
            <w:tcW w:w="766" w:type="dxa"/>
            <w:vAlign w:val="center"/>
          </w:tcPr>
          <w:p w14:paraId="2220622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21.09</w:t>
            </w:r>
          </w:p>
        </w:tc>
      </w:tr>
      <w:tr w:rsidR="00545F23" w14:paraId="267EE293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1F0F9CC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</w:t>
            </w:r>
            <w:r>
              <w:rPr>
                <w:rFonts w:ascii="Times New Roman" w:eastAsia="宋体" w:hAnsi="Times New Roman" w:cs="Times New Roman"/>
                <w:szCs w:val="21"/>
              </w:rPr>
              <w:t>平均值（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6C557BE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21.050</w:t>
            </w:r>
          </w:p>
        </w:tc>
      </w:tr>
      <w:tr w:rsidR="00545F23" w14:paraId="0F0E1538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0DB7A242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束流标准偏差（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68E0B1B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0.025</w:t>
            </w:r>
          </w:p>
        </w:tc>
      </w:tr>
      <w:tr w:rsidR="00545F23" w14:paraId="5AFE6974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6CC6E7E8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束流稳定性（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57CC7DA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0.12</w:t>
            </w:r>
          </w:p>
        </w:tc>
      </w:tr>
    </w:tbl>
    <w:p w14:paraId="67BEAF9E" w14:textId="77777777" w:rsidR="00545F23" w:rsidRDefault="00BA11B0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束流稳定性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77A3A323" w14:textId="77777777" w:rsidR="00545F23" w:rsidRDefault="00BA11B0">
      <w:pPr>
        <w:pStyle w:val="a7"/>
        <w:adjustRightInd w:val="0"/>
        <w:snapToGrid w:val="0"/>
        <w:spacing w:line="360" w:lineRule="auto"/>
        <w:ind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6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角电流密度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0A9F9019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读取束流值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I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，根据厂家提供的立体角数据（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1.03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</w:rPr>
        <w:t>×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vertAlign w:val="superscript"/>
        </w:rPr>
        <w:t>-4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</w:rPr>
        <w:t>sr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），计算角电流密度</w:t>
      </w:r>
      <w:r>
        <w:rPr>
          <w:rFonts w:ascii="Times New Roman" w:eastAsia="宋体" w:hAnsi="Times New Roman" w:cs="Times New Roman"/>
          <w:i/>
          <w:snapToGrid w:val="0"/>
          <w:kern w:val="0"/>
          <w:sz w:val="24"/>
          <w:szCs w:val="24"/>
          <w:lang w:bidi="ar"/>
        </w:rPr>
        <w:t>I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sym w:font="Symbol" w:char="F0A2"/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为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2.04</w:t>
      </w:r>
      <w:r>
        <w:rPr>
          <w:rFonts w:ascii="Times New Roman" w:eastAsiaTheme="majorEastAsia" w:hAnsi="Times New Roman" w:cs="Times New Roman"/>
          <w:sz w:val="24"/>
          <w:szCs w:val="24"/>
        </w:rPr>
        <w:t>×10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>-4</w:t>
      </w:r>
      <w:r>
        <w:rPr>
          <w:rFonts w:ascii="Times New Roman" w:eastAsiaTheme="majorEastAsia" w:hAnsi="Times New Roman" w:cs="Times New Roman"/>
          <w:sz w:val="24"/>
          <w:szCs w:val="24"/>
        </w:rPr>
        <w:t>A/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sr</w:t>
      </w:r>
      <w:proofErr w:type="spellEnd"/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14:paraId="4141155C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角电流密度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0BD7582B" w14:textId="77777777" w:rsidR="00545F23" w:rsidRDefault="00BA11B0">
      <w:pPr>
        <w:pStyle w:val="a7"/>
        <w:adjustRightInd w:val="0"/>
        <w:snapToGrid w:val="0"/>
        <w:spacing w:line="360" w:lineRule="auto"/>
        <w:ind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7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亮度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70545509" w14:textId="3D269D5F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根据角电流密度</w:t>
      </w:r>
      <w:r>
        <w:rPr>
          <w:rFonts w:ascii="Times New Roman" w:eastAsia="宋体" w:hAnsi="Times New Roman" w:cs="Times New Roman"/>
          <w:i/>
          <w:snapToGrid w:val="0"/>
          <w:kern w:val="0"/>
          <w:sz w:val="24"/>
          <w:szCs w:val="24"/>
          <w:lang w:bidi="ar"/>
        </w:rPr>
        <w:t>I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sym w:font="Symbol" w:char="F0A2"/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和厂家提供的有效电子源尺寸数据（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2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×10</w:t>
      </w:r>
      <w:r w:rsidR="00B803AC" w:rsidRPr="00B803AC">
        <w:rPr>
          <w:rFonts w:ascii="Times New Roman" w:eastAsiaTheme="majorEastAsia" w:hAnsi="Times New Roman" w:cs="Times New Roman" w:hint="eastAsia"/>
          <w:color w:val="000000"/>
          <w:sz w:val="24"/>
          <w:szCs w:val="24"/>
          <w:vertAlign w:val="superscript"/>
        </w:rPr>
        <w:t>-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  <w:vertAlign w:val="superscript"/>
        </w:rPr>
        <w:t>6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cm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），计算亮度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为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6.49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×10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</w:rPr>
        <w:t>7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A/(sr•cm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。</w:t>
      </w:r>
    </w:p>
    <w:p w14:paraId="1E649B74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亮度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16B468CC" w14:textId="77777777" w:rsidR="00545F23" w:rsidRDefault="00545F23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42289033" w14:textId="77777777" w:rsidR="00545F23" w:rsidRDefault="00BA11B0">
      <w:pPr>
        <w:keepNext/>
        <w:keepLines/>
        <w:adjustRightInd w:val="0"/>
        <w:snapToGrid w:val="0"/>
        <w:spacing w:line="360" w:lineRule="auto"/>
        <w:jc w:val="center"/>
        <w:outlineLvl w:val="1"/>
        <w:rPr>
          <w:rFonts w:ascii="Times New Roman" w:eastAsia="黑体" w:hAnsi="Times New Roman" w:cs="Times New Roman"/>
          <w:b/>
          <w:sz w:val="32"/>
          <w:szCs w:val="24"/>
        </w:rPr>
      </w:pPr>
      <w:r>
        <w:rPr>
          <w:rFonts w:ascii="Times New Roman" w:eastAsia="黑体" w:hAnsi="Times New Roman" w:cs="Times New Roman"/>
          <w:b/>
          <w:sz w:val="32"/>
          <w:szCs w:val="24"/>
        </w:rPr>
        <w:t>（</w:t>
      </w:r>
      <w:r>
        <w:rPr>
          <w:rFonts w:ascii="Times New Roman" w:eastAsia="黑体" w:hAnsi="Times New Roman" w:cs="Times New Roman" w:hint="eastAsia"/>
          <w:b/>
          <w:sz w:val="32"/>
          <w:szCs w:val="24"/>
        </w:rPr>
        <w:t>二</w:t>
      </w:r>
      <w:r>
        <w:rPr>
          <w:rFonts w:ascii="Times New Roman" w:eastAsia="黑体" w:hAnsi="Times New Roman" w:cs="Times New Roman"/>
          <w:b/>
          <w:sz w:val="32"/>
          <w:szCs w:val="24"/>
        </w:rPr>
        <w:t>）</w:t>
      </w:r>
    </w:p>
    <w:p w14:paraId="3AA41246" w14:textId="77777777" w:rsidR="00545F23" w:rsidRDefault="00BA11B0">
      <w:pPr>
        <w:keepNext/>
        <w:keepLines/>
        <w:adjustRightInd w:val="0"/>
        <w:snapToGrid w:val="0"/>
        <w:spacing w:line="360" w:lineRule="auto"/>
        <w:jc w:val="center"/>
        <w:outlineLvl w:val="1"/>
        <w:rPr>
          <w:rFonts w:ascii="Times New Roman" w:eastAsia="黑体" w:hAnsi="Times New Roman" w:cs="Times New Roman"/>
          <w:b/>
          <w:sz w:val="32"/>
          <w:szCs w:val="24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6 </w:t>
      </w:r>
      <w:r>
        <w:rPr>
          <w:rFonts w:ascii="Times New Roman" w:eastAsia="黑体" w:hAnsi="Times New Roman" w:cs="Times New Roman"/>
          <w:szCs w:val="21"/>
        </w:rPr>
        <w:t>试验相关信息（样品</w:t>
      </w:r>
      <w:r>
        <w:rPr>
          <w:rFonts w:ascii="Times New Roman" w:eastAsia="黑体" w:hAnsi="Times New Roman" w:cs="Times New Roman" w:hint="eastAsia"/>
          <w:szCs w:val="21"/>
        </w:rPr>
        <w:t>2</w:t>
      </w:r>
      <w:r>
        <w:rPr>
          <w:rFonts w:ascii="Times New Roman" w:eastAsia="黑体" w:hAnsi="Times New Roman" w:cs="Times New Roman"/>
          <w:szCs w:val="21"/>
        </w:rPr>
        <w:t>）</w:t>
      </w:r>
    </w:p>
    <w:tbl>
      <w:tblPr>
        <w:tblStyle w:val="a6"/>
        <w:tblW w:w="8363" w:type="dxa"/>
        <w:jc w:val="center"/>
        <w:tblLook w:val="04A0" w:firstRow="1" w:lastRow="0" w:firstColumn="1" w:lastColumn="0" w:noHBand="0" w:noVBand="1"/>
      </w:tblPr>
      <w:tblGrid>
        <w:gridCol w:w="1639"/>
        <w:gridCol w:w="2750"/>
        <w:gridCol w:w="1290"/>
        <w:gridCol w:w="2684"/>
      </w:tblGrid>
      <w:tr w:rsidR="00545F23" w14:paraId="10B96CF3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435DE3E4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样品名称</w:t>
            </w:r>
          </w:p>
        </w:tc>
        <w:tc>
          <w:tcPr>
            <w:tcW w:w="2750" w:type="dxa"/>
            <w:vAlign w:val="center"/>
          </w:tcPr>
          <w:p w14:paraId="03FC8137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高压电子枪</w:t>
            </w:r>
          </w:p>
        </w:tc>
        <w:tc>
          <w:tcPr>
            <w:tcW w:w="1290" w:type="dxa"/>
            <w:vAlign w:val="center"/>
          </w:tcPr>
          <w:p w14:paraId="08F5D73A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类型</w:t>
            </w:r>
          </w:p>
        </w:tc>
        <w:tc>
          <w:tcPr>
            <w:tcW w:w="2684" w:type="dxa"/>
            <w:vAlign w:val="center"/>
          </w:tcPr>
          <w:p w14:paraId="5A4E810B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rFonts w:hint="eastAsia"/>
                <w:kern w:val="0"/>
                <w:szCs w:val="21"/>
              </w:rPr>
              <w:t>热发射</w:t>
            </w:r>
          </w:p>
        </w:tc>
      </w:tr>
      <w:tr w:rsidR="00545F23" w14:paraId="367A4002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3495539C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rFonts w:hint="eastAsia"/>
                <w:bCs/>
                <w:kern w:val="0"/>
                <w:szCs w:val="21"/>
              </w:rPr>
              <w:t>电压范围</w:t>
            </w:r>
          </w:p>
        </w:tc>
        <w:tc>
          <w:tcPr>
            <w:tcW w:w="2750" w:type="dxa"/>
            <w:vAlign w:val="center"/>
          </w:tcPr>
          <w:p w14:paraId="5FB55D63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rFonts w:hint="eastAsia"/>
                <w:bCs/>
                <w:kern w:val="0"/>
                <w:szCs w:val="21"/>
              </w:rPr>
              <w:t>（</w:t>
            </w:r>
            <w:r>
              <w:rPr>
                <w:rFonts w:hint="eastAsia"/>
                <w:bCs/>
                <w:kern w:val="0"/>
                <w:szCs w:val="21"/>
              </w:rPr>
              <w:t>500</w:t>
            </w:r>
            <w:r>
              <w:rPr>
                <w:rFonts w:hint="eastAsia"/>
                <w:bCs/>
                <w:kern w:val="0"/>
                <w:szCs w:val="21"/>
              </w:rPr>
              <w:t>～</w:t>
            </w:r>
            <w:r>
              <w:rPr>
                <w:rFonts w:hint="eastAsia"/>
                <w:bCs/>
                <w:kern w:val="0"/>
                <w:szCs w:val="21"/>
              </w:rPr>
              <w:t>30000</w:t>
            </w:r>
            <w:r>
              <w:rPr>
                <w:rFonts w:hint="eastAsia"/>
                <w:bCs/>
                <w:kern w:val="0"/>
                <w:szCs w:val="21"/>
              </w:rPr>
              <w:t>）</w:t>
            </w:r>
            <w:r>
              <w:rPr>
                <w:rFonts w:hint="eastAsia"/>
                <w:bCs/>
                <w:kern w:val="0"/>
                <w:szCs w:val="21"/>
              </w:rPr>
              <w:t>V</w:t>
            </w:r>
          </w:p>
        </w:tc>
        <w:tc>
          <w:tcPr>
            <w:tcW w:w="1290" w:type="dxa"/>
            <w:vAlign w:val="center"/>
          </w:tcPr>
          <w:p w14:paraId="4BCC9760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试验地点</w:t>
            </w:r>
          </w:p>
        </w:tc>
        <w:tc>
          <w:tcPr>
            <w:tcW w:w="2684" w:type="dxa"/>
            <w:vAlign w:val="center"/>
          </w:tcPr>
          <w:p w14:paraId="02D813BF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  <w:highlight w:val="yellow"/>
              </w:rPr>
            </w:pPr>
            <w:r>
              <w:rPr>
                <w:bCs/>
                <w:kern w:val="0"/>
                <w:szCs w:val="21"/>
              </w:rPr>
              <w:t>安徽省计量科学研究院</w:t>
            </w:r>
          </w:p>
        </w:tc>
      </w:tr>
      <w:tr w:rsidR="00545F23" w14:paraId="257D6F2F" w14:textId="77777777">
        <w:trPr>
          <w:trHeight w:val="397"/>
          <w:jc w:val="center"/>
        </w:trPr>
        <w:tc>
          <w:tcPr>
            <w:tcW w:w="1639" w:type="dxa"/>
            <w:vAlign w:val="center"/>
          </w:tcPr>
          <w:p w14:paraId="0AF65A5C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测试</w:t>
            </w:r>
            <w:r>
              <w:rPr>
                <w:rFonts w:hint="eastAsia"/>
                <w:bCs/>
                <w:kern w:val="0"/>
                <w:szCs w:val="21"/>
              </w:rPr>
              <w:t>/</w:t>
            </w:r>
            <w:r>
              <w:rPr>
                <w:rFonts w:hint="eastAsia"/>
                <w:bCs/>
                <w:kern w:val="0"/>
                <w:szCs w:val="21"/>
              </w:rPr>
              <w:t>核验</w:t>
            </w:r>
            <w:r>
              <w:rPr>
                <w:bCs/>
                <w:kern w:val="0"/>
                <w:szCs w:val="21"/>
              </w:rPr>
              <w:t>人员</w:t>
            </w:r>
          </w:p>
        </w:tc>
        <w:tc>
          <w:tcPr>
            <w:tcW w:w="2750" w:type="dxa"/>
            <w:vAlign w:val="center"/>
          </w:tcPr>
          <w:p w14:paraId="27F5266F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规范起草组</w:t>
            </w:r>
          </w:p>
        </w:tc>
        <w:tc>
          <w:tcPr>
            <w:tcW w:w="1290" w:type="dxa"/>
            <w:vAlign w:val="center"/>
          </w:tcPr>
          <w:p w14:paraId="02D02DD8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试验环境</w:t>
            </w:r>
          </w:p>
        </w:tc>
        <w:tc>
          <w:tcPr>
            <w:tcW w:w="2684" w:type="dxa"/>
            <w:vAlign w:val="center"/>
          </w:tcPr>
          <w:p w14:paraId="077B6FD2" w14:textId="77777777" w:rsidR="00545F23" w:rsidRDefault="00BA11B0">
            <w:pPr>
              <w:adjustRightInd w:val="0"/>
              <w:snapToGrid w:val="0"/>
              <w:jc w:val="center"/>
              <w:rPr>
                <w:bCs/>
                <w:kern w:val="0"/>
                <w:szCs w:val="21"/>
              </w:rPr>
            </w:pPr>
            <w:r>
              <w:rPr>
                <w:bCs/>
                <w:kern w:val="0"/>
                <w:szCs w:val="21"/>
              </w:rPr>
              <w:t>温度：</w:t>
            </w:r>
            <w:r>
              <w:rPr>
                <w:bCs/>
                <w:kern w:val="0"/>
                <w:szCs w:val="21"/>
              </w:rPr>
              <w:t>2</w:t>
            </w:r>
            <w:r>
              <w:rPr>
                <w:rFonts w:hint="eastAsia"/>
                <w:bCs/>
                <w:kern w:val="0"/>
                <w:szCs w:val="21"/>
              </w:rPr>
              <w:t>1</w:t>
            </w:r>
            <w:r>
              <w:rPr>
                <w:rFonts w:hAnsi="宋体"/>
                <w:bCs/>
                <w:kern w:val="0"/>
                <w:szCs w:val="21"/>
              </w:rPr>
              <w:t>℃</w:t>
            </w:r>
            <w:r>
              <w:rPr>
                <w:bCs/>
                <w:kern w:val="0"/>
                <w:szCs w:val="21"/>
              </w:rPr>
              <w:t>；湿度：</w:t>
            </w:r>
            <w:r>
              <w:rPr>
                <w:bCs/>
                <w:kern w:val="0"/>
                <w:szCs w:val="21"/>
              </w:rPr>
              <w:t>60%RH</w:t>
            </w:r>
          </w:p>
        </w:tc>
      </w:tr>
    </w:tbl>
    <w:p w14:paraId="001FA1C1" w14:textId="77777777" w:rsidR="00545F23" w:rsidRDefault="00BA11B0">
      <w:pPr>
        <w:adjustRightInd w:val="0"/>
        <w:snapToGrid w:val="0"/>
        <w:spacing w:beforeLines="50" w:before="156" w:line="360" w:lineRule="auto"/>
        <w:ind w:firstLineChars="175" w:firstLine="42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1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加速电压误差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588D2714" w14:textId="0A89D042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1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条的要求，在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高压电子枪加速</w:t>
      </w:r>
      <w:r>
        <w:rPr>
          <w:rFonts w:ascii="Times New Roman" w:eastAsia="宋体" w:hAnsi="Times New Roman" w:cs="Times New Roman"/>
          <w:sz w:val="24"/>
          <w:szCs w:val="24"/>
        </w:rPr>
        <w:t>电压范围</w:t>
      </w:r>
      <w:r>
        <w:rPr>
          <w:rFonts w:ascii="Times New Roman" w:eastAsia="宋体" w:hAnsi="Times New Roman" w:cs="Times New Roman" w:hint="eastAsia"/>
          <w:sz w:val="24"/>
          <w:szCs w:val="24"/>
        </w:rPr>
        <w:t>（</w:t>
      </w:r>
      <w:r>
        <w:rPr>
          <w:rFonts w:ascii="Times New Roman" w:eastAsia="宋体" w:hAnsi="Times New Roman" w:cs="Times New Roman" w:hint="eastAsia"/>
          <w:sz w:val="24"/>
          <w:szCs w:val="24"/>
        </w:rPr>
        <w:t>500</w:t>
      </w:r>
      <w:r>
        <w:rPr>
          <w:rFonts w:ascii="Times New Roman" w:eastAsia="宋体" w:hAnsi="Times New Roman" w:cs="Times New Roman" w:hint="eastAsia"/>
          <w:sz w:val="24"/>
          <w:szCs w:val="24"/>
        </w:rPr>
        <w:t>～</w:t>
      </w:r>
      <w:r>
        <w:rPr>
          <w:rFonts w:ascii="Times New Roman" w:eastAsia="宋体" w:hAnsi="Times New Roman" w:cs="Times New Roman" w:hint="eastAsia"/>
          <w:sz w:val="24"/>
          <w:szCs w:val="24"/>
        </w:rPr>
        <w:t>30000</w:t>
      </w:r>
      <w:r>
        <w:rPr>
          <w:rFonts w:ascii="Times New Roman" w:eastAsia="宋体" w:hAnsi="Times New Roman" w:cs="Times New Roman" w:hint="eastAsia"/>
          <w:sz w:val="24"/>
          <w:szCs w:val="24"/>
        </w:rPr>
        <w:t>）</w:t>
      </w:r>
      <w:r>
        <w:rPr>
          <w:rFonts w:ascii="Times New Roman" w:eastAsia="宋体" w:hAnsi="Times New Roman" w:cs="Times New Roman" w:hint="eastAsia"/>
          <w:sz w:val="24"/>
          <w:szCs w:val="24"/>
        </w:rPr>
        <w:t>V</w:t>
      </w:r>
      <w:r>
        <w:rPr>
          <w:rFonts w:ascii="Times New Roman" w:eastAsia="宋体" w:hAnsi="Times New Roman" w:cs="Times New Roman"/>
          <w:sz w:val="24"/>
          <w:szCs w:val="24"/>
        </w:rPr>
        <w:t>内，设置</w:t>
      </w:r>
      <w:r>
        <w:rPr>
          <w:rFonts w:ascii="Times New Roman" w:eastAsia="宋体" w:hAnsi="Times New Roman" w:cs="Times New Roman" w:hint="eastAsia"/>
          <w:sz w:val="24"/>
          <w:szCs w:val="24"/>
        </w:rPr>
        <w:t>500V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6000V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sz w:val="24"/>
          <w:szCs w:val="24"/>
        </w:rPr>
        <w:t>5000V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24000V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30000V</w:t>
      </w:r>
      <w:r>
        <w:rPr>
          <w:rFonts w:ascii="Times New Roman" w:eastAsia="宋体" w:hAnsi="Times New Roman" w:cs="Times New Roman"/>
          <w:sz w:val="24"/>
          <w:szCs w:val="24"/>
        </w:rPr>
        <w:t>等</w:t>
      </w:r>
      <w:r>
        <w:rPr>
          <w:rFonts w:ascii="Times New Roman" w:eastAsia="宋体" w:hAnsi="Times New Roman" w:cs="Times New Roman"/>
          <w:sz w:val="24"/>
          <w:szCs w:val="24"/>
        </w:rPr>
        <w:t>5</w:t>
      </w:r>
      <w:r>
        <w:rPr>
          <w:rFonts w:ascii="Times New Roman" w:eastAsia="宋体" w:hAnsi="Times New Roman" w:cs="Times New Roman"/>
          <w:sz w:val="24"/>
          <w:szCs w:val="24"/>
        </w:rPr>
        <w:t>个</w:t>
      </w:r>
      <w:r>
        <w:rPr>
          <w:rFonts w:ascii="Times New Roman" w:eastAsia="宋体" w:hAnsi="Times New Roman" w:cs="Times New Roman" w:hint="eastAsia"/>
          <w:sz w:val="24"/>
          <w:szCs w:val="24"/>
        </w:rPr>
        <w:t>测试</w:t>
      </w:r>
      <w:r>
        <w:rPr>
          <w:rFonts w:ascii="Times New Roman" w:eastAsia="宋体" w:hAnsi="Times New Roman" w:cs="Times New Roman"/>
          <w:sz w:val="24"/>
          <w:szCs w:val="24"/>
        </w:rPr>
        <w:t>点</w:t>
      </w:r>
      <w:r>
        <w:rPr>
          <w:rFonts w:ascii="Times New Roman" w:eastAsia="宋体" w:hAnsi="Times New Roman" w:cs="Times New Roman" w:hint="eastAsia"/>
          <w:sz w:val="24"/>
          <w:szCs w:val="24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数字电压表的输入阻抗应大于分压装置低压端输出阻抗的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100/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K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  <w:lang w:bidi="ar"/>
        </w:rPr>
        <w:t>p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（</w:t>
      </w:r>
      <w:proofErr w:type="spell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K</w:t>
      </w:r>
      <w:r>
        <w:rPr>
          <w:rFonts w:ascii="Times New Roman" w:eastAsia="宋体" w:hAnsi="Times New Roman" w:cs="Times New Roman" w:hint="eastAsia"/>
          <w:sz w:val="24"/>
          <w:szCs w:val="24"/>
          <w:vertAlign w:val="subscript"/>
          <w:lang w:bidi="ar"/>
        </w:rPr>
        <w:t>p</w:t>
      </w:r>
      <w:proofErr w:type="spell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为分压装置准确度等级）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倍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。当数字电压表的输入阻抗不能满足上述要求时，应将分压装置接上数字电压表后再校准总体分压比。</w:t>
      </w:r>
      <w:r w:rsidR="006B1AC7" w:rsidRP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t>将分压装置输入端接高压电子枪</w:t>
      </w:r>
      <w:r w:rsidR="006B1AC7" w:rsidRP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lastRenderedPageBreak/>
        <w:t>加速电压通道输出口，输出端接数字电压表输入端，</w:t>
      </w:r>
      <w:r w:rsidR="006B1AC7" w:rsidRPr="007134F1">
        <w:rPr>
          <w:rFonts w:ascii="Times New Roman" w:eastAsia="宋体" w:hAnsi="Times New Roman" w:cs="Times New Roman" w:hint="eastAsia"/>
          <w:sz w:val="24"/>
          <w:szCs w:val="24"/>
          <w:lang w:bidi="ar"/>
        </w:rPr>
        <w:t>并</w:t>
      </w:r>
      <w:r w:rsidR="006B1AC7" w:rsidRP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t>根据电压档位设置</w:t>
      </w:r>
      <w:r w:rsidR="006B1AC7" w:rsidRPr="007134F1">
        <w:rPr>
          <w:rFonts w:ascii="Times New Roman" w:eastAsia="宋体" w:hAnsi="Times New Roman" w:cs="Times New Roman" w:hint="eastAsia"/>
          <w:sz w:val="24"/>
          <w:szCs w:val="24"/>
          <w:lang w:bidi="ar"/>
        </w:rPr>
        <w:t>合适的分压比</w:t>
      </w:r>
      <w:r w:rsidR="006B1AC7" w:rsidRPr="006B1AC7">
        <w:rPr>
          <w:rFonts w:ascii="Times New Roman" w:eastAsia="宋体" w:hAnsi="Times New Roman" w:cs="Times New Roman" w:hint="eastAsia"/>
          <w:sz w:val="24"/>
          <w:szCs w:val="24"/>
          <w:lang w:bidi="ar"/>
        </w:rPr>
        <w:t>。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接通电源，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按照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100V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/s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设置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加速电压升压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速度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，分别在各测试点，</w:t>
      </w:r>
      <w:proofErr w:type="gramStart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待读</w:t>
      </w:r>
      <w:proofErr w:type="gramEnd"/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数稳定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秒后读取数字电压表示值，乘以分压比得到加速电压</w:t>
      </w:r>
      <w:r>
        <w:rPr>
          <w:rFonts w:ascii="Times New Roman" w:eastAsia="宋体" w:hAnsi="Times New Roman" w:cs="Times New Roman" w:hint="eastAsia"/>
          <w:bCs/>
          <w:sz w:val="24"/>
          <w:szCs w:val="24"/>
          <w:lang w:bidi="en-US"/>
        </w:rPr>
        <w:t>实测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值。等待</w:t>
      </w:r>
      <w:r>
        <w:rPr>
          <w:rFonts w:ascii="Times New Roman" w:eastAsia="宋体" w:hAnsi="Times New Roman" w:cs="Times New Roman"/>
          <w:sz w:val="24"/>
          <w:szCs w:val="24"/>
          <w:lang w:bidi="ar"/>
        </w:rPr>
        <w:t>10</w:t>
      </w:r>
      <w:r>
        <w:rPr>
          <w:rFonts w:ascii="Times New Roman" w:eastAsia="宋体" w:hAnsi="Times New Roman" w:cs="Times New Roman" w:hint="eastAsia"/>
          <w:sz w:val="24"/>
          <w:szCs w:val="24"/>
          <w:lang w:bidi="ar"/>
        </w:rPr>
        <w:t>分钟，观察高压电子枪是否有真空跳动，若无真空跳动，则测试完成。</w:t>
      </w:r>
      <w:r>
        <w:rPr>
          <w:rFonts w:ascii="Times New Roman" w:eastAsia="宋体" w:hAnsi="Times New Roman" w:cs="Times New Roman"/>
          <w:sz w:val="24"/>
          <w:szCs w:val="24"/>
        </w:rPr>
        <w:t>得到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加速电压误差</w:t>
      </w:r>
      <w:r>
        <w:rPr>
          <w:rFonts w:ascii="Times New Roman" w:eastAsia="宋体" w:hAnsi="Times New Roman" w:cs="Times New Roman"/>
          <w:sz w:val="24"/>
          <w:szCs w:val="24"/>
        </w:rPr>
        <w:t>，结果见表</w:t>
      </w:r>
      <w:r>
        <w:rPr>
          <w:rFonts w:ascii="Times New Roman" w:eastAsia="宋体" w:hAnsi="Times New Roman" w:cs="Times New Roman" w:hint="eastAsia"/>
          <w:sz w:val="24"/>
          <w:szCs w:val="24"/>
        </w:rPr>
        <w:t>7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3A210C6D" w14:textId="77777777" w:rsidR="00545F23" w:rsidRDefault="00BA11B0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7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 w:hint="eastAsia"/>
          <w:szCs w:val="21"/>
        </w:rPr>
        <w:t>2</w:t>
      </w:r>
      <w:r>
        <w:rPr>
          <w:rFonts w:ascii="Times New Roman" w:eastAsia="黑体" w:hAnsi="Times New Roman" w:cs="Times New Roman" w:hint="eastAsia"/>
          <w:szCs w:val="21"/>
        </w:rPr>
        <w:t>加速电压误差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79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56"/>
        <w:gridCol w:w="1456"/>
        <w:gridCol w:w="1843"/>
        <w:gridCol w:w="1843"/>
        <w:gridCol w:w="1380"/>
      </w:tblGrid>
      <w:tr w:rsidR="00545F23" w14:paraId="41133FAF" w14:textId="77777777">
        <w:trPr>
          <w:trHeight w:val="397"/>
          <w:jc w:val="center"/>
        </w:trPr>
        <w:tc>
          <w:tcPr>
            <w:tcW w:w="2912" w:type="dxa"/>
            <w:gridSpan w:val="2"/>
            <w:vMerge w:val="restart"/>
            <w:vAlign w:val="center"/>
          </w:tcPr>
          <w:p w14:paraId="20E6718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测试点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439D861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高压电子枪</w:t>
            </w:r>
          </w:p>
          <w:p w14:paraId="0D2E99A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加速电压示值</w:t>
            </w:r>
          </w:p>
          <w:p w14:paraId="4FC90EA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843" w:type="dxa"/>
            <w:vMerge w:val="restart"/>
            <w:vAlign w:val="center"/>
          </w:tcPr>
          <w:p w14:paraId="6F431F7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数字电压表</w:t>
            </w:r>
          </w:p>
          <w:p w14:paraId="7D1ADE0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加速电压实测值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1380" w:type="dxa"/>
            <w:vMerge w:val="restart"/>
            <w:vAlign w:val="center"/>
          </w:tcPr>
          <w:p w14:paraId="0AC5F0B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加速电压</w:t>
            </w:r>
          </w:p>
          <w:p w14:paraId="66B1764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误差</w:t>
            </w:r>
          </w:p>
        </w:tc>
      </w:tr>
      <w:tr w:rsidR="00545F23" w14:paraId="40AF45E1" w14:textId="77777777">
        <w:trPr>
          <w:trHeight w:val="397"/>
          <w:jc w:val="center"/>
        </w:trPr>
        <w:tc>
          <w:tcPr>
            <w:tcW w:w="2912" w:type="dxa"/>
            <w:gridSpan w:val="2"/>
            <w:vMerge/>
            <w:vAlign w:val="center"/>
          </w:tcPr>
          <w:p w14:paraId="1A7EF7C4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13F3CFDB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843" w:type="dxa"/>
            <w:vMerge/>
            <w:vAlign w:val="center"/>
          </w:tcPr>
          <w:p w14:paraId="0B79BA23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1380" w:type="dxa"/>
            <w:vMerge/>
            <w:vAlign w:val="center"/>
          </w:tcPr>
          <w:p w14:paraId="57E67F52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545F23" w14:paraId="15293C6D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1F18A17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min</w:t>
            </w:r>
            <w:proofErr w:type="spellEnd"/>
          </w:p>
        </w:tc>
        <w:tc>
          <w:tcPr>
            <w:tcW w:w="1456" w:type="dxa"/>
            <w:vAlign w:val="center"/>
          </w:tcPr>
          <w:p w14:paraId="0EF6BB6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500</w:t>
            </w:r>
          </w:p>
        </w:tc>
        <w:tc>
          <w:tcPr>
            <w:tcW w:w="1843" w:type="dxa"/>
            <w:vAlign w:val="center"/>
          </w:tcPr>
          <w:p w14:paraId="2A7F42B8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0.4</w:t>
            </w:r>
          </w:p>
        </w:tc>
        <w:tc>
          <w:tcPr>
            <w:tcW w:w="1843" w:type="dxa"/>
            <w:vAlign w:val="center"/>
          </w:tcPr>
          <w:p w14:paraId="6F2F5572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50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1.1</w:t>
            </w:r>
          </w:p>
        </w:tc>
        <w:tc>
          <w:tcPr>
            <w:tcW w:w="1380" w:type="dxa"/>
            <w:vAlign w:val="center"/>
          </w:tcPr>
          <w:p w14:paraId="05EDF6F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-0.7V</w:t>
            </w:r>
          </w:p>
        </w:tc>
      </w:tr>
      <w:tr w:rsidR="00545F23" w14:paraId="59DE8AFB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69FFE66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t>20%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19360DB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6000</w:t>
            </w:r>
          </w:p>
        </w:tc>
        <w:tc>
          <w:tcPr>
            <w:tcW w:w="1843" w:type="dxa"/>
            <w:vAlign w:val="center"/>
          </w:tcPr>
          <w:p w14:paraId="49B86C89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6000.7</w:t>
            </w:r>
          </w:p>
        </w:tc>
        <w:tc>
          <w:tcPr>
            <w:tcW w:w="1843" w:type="dxa"/>
            <w:vAlign w:val="center"/>
          </w:tcPr>
          <w:p w14:paraId="43289BC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599</w:t>
            </w: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5</w:t>
            </w: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.3</w:t>
            </w:r>
          </w:p>
        </w:tc>
        <w:tc>
          <w:tcPr>
            <w:tcW w:w="1380" w:type="dxa"/>
            <w:vAlign w:val="center"/>
          </w:tcPr>
          <w:p w14:paraId="07EE3E74" w14:textId="1089DA3A" w:rsidR="00545F23" w:rsidRDefault="00A7326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+</w:t>
            </w:r>
            <w:r w:rsidR="00BA11B0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0.090%</w:t>
            </w:r>
          </w:p>
        </w:tc>
      </w:tr>
      <w:tr w:rsidR="00545F23" w14:paraId="5617F862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4986AAC8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t>50%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4E528E3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15000</w:t>
            </w:r>
          </w:p>
        </w:tc>
        <w:tc>
          <w:tcPr>
            <w:tcW w:w="1843" w:type="dxa"/>
            <w:vAlign w:val="center"/>
          </w:tcPr>
          <w:p w14:paraId="502628A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15001</w:t>
            </w:r>
          </w:p>
        </w:tc>
        <w:tc>
          <w:tcPr>
            <w:tcW w:w="1843" w:type="dxa"/>
            <w:vAlign w:val="center"/>
          </w:tcPr>
          <w:p w14:paraId="62F328C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14999.7</w:t>
            </w:r>
          </w:p>
        </w:tc>
        <w:tc>
          <w:tcPr>
            <w:tcW w:w="1380" w:type="dxa"/>
            <w:vAlign w:val="center"/>
          </w:tcPr>
          <w:p w14:paraId="2570090D" w14:textId="13859F17" w:rsidR="00545F23" w:rsidRDefault="00A7326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+</w:t>
            </w:r>
            <w:r w:rsidR="00BA11B0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0.009%</w:t>
            </w:r>
          </w:p>
        </w:tc>
      </w:tr>
      <w:tr w:rsidR="00545F23" w14:paraId="7A51DB9C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70A0BE6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 w:val="24"/>
                <w:szCs w:val="24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lang w:bidi="ar"/>
              </w:rPr>
              <w:t>0%</w:t>
            </w:r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</w:p>
        </w:tc>
        <w:tc>
          <w:tcPr>
            <w:tcW w:w="1456" w:type="dxa"/>
            <w:vAlign w:val="center"/>
          </w:tcPr>
          <w:p w14:paraId="61B6ABA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24000</w:t>
            </w:r>
          </w:p>
        </w:tc>
        <w:tc>
          <w:tcPr>
            <w:tcW w:w="1843" w:type="dxa"/>
            <w:vAlign w:val="center"/>
          </w:tcPr>
          <w:p w14:paraId="37E4CF5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23999.3</w:t>
            </w:r>
          </w:p>
        </w:tc>
        <w:tc>
          <w:tcPr>
            <w:tcW w:w="1843" w:type="dxa"/>
            <w:vAlign w:val="center"/>
          </w:tcPr>
          <w:p w14:paraId="5FF3C92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23999.8</w:t>
            </w:r>
          </w:p>
        </w:tc>
        <w:tc>
          <w:tcPr>
            <w:tcW w:w="1380" w:type="dxa"/>
            <w:vAlign w:val="center"/>
          </w:tcPr>
          <w:p w14:paraId="267890A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-0.002%</w:t>
            </w:r>
          </w:p>
        </w:tc>
      </w:tr>
      <w:tr w:rsidR="00545F23" w14:paraId="7C97CD4E" w14:textId="77777777">
        <w:trPr>
          <w:trHeight w:val="369"/>
          <w:jc w:val="center"/>
        </w:trPr>
        <w:tc>
          <w:tcPr>
            <w:tcW w:w="1456" w:type="dxa"/>
            <w:vAlign w:val="center"/>
          </w:tcPr>
          <w:p w14:paraId="3162EF6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proofErr w:type="spellStart"/>
            <w:r>
              <w:rPr>
                <w:rFonts w:ascii="Times New Roman" w:eastAsia="宋体" w:hAnsi="Times New Roman" w:cs="Times New Roman"/>
                <w:i/>
                <w:snapToGrid w:val="0"/>
                <w:color w:val="000000"/>
                <w:kern w:val="0"/>
                <w:sz w:val="24"/>
                <w:szCs w:val="24"/>
                <w:lang w:bidi="ar"/>
              </w:rPr>
              <w:t>U</w:t>
            </w:r>
            <w:r>
              <w:rPr>
                <w:rFonts w:ascii="Times New Roman" w:eastAsia="宋体" w:hAnsi="Times New Roman" w:cs="Times New Roman"/>
                <w:snapToGrid w:val="0"/>
                <w:color w:val="000000"/>
                <w:kern w:val="0"/>
                <w:sz w:val="24"/>
                <w:szCs w:val="24"/>
                <w:vertAlign w:val="subscript"/>
                <w:lang w:bidi="ar"/>
              </w:rPr>
              <w:t>max</w:t>
            </w:r>
            <w:proofErr w:type="spellEnd"/>
          </w:p>
        </w:tc>
        <w:tc>
          <w:tcPr>
            <w:tcW w:w="1456" w:type="dxa"/>
            <w:vAlign w:val="center"/>
          </w:tcPr>
          <w:p w14:paraId="3B87F6E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</w:t>
            </w:r>
          </w:p>
        </w:tc>
        <w:tc>
          <w:tcPr>
            <w:tcW w:w="1843" w:type="dxa"/>
            <w:vAlign w:val="center"/>
          </w:tcPr>
          <w:p w14:paraId="6A17A84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30000.8</w:t>
            </w:r>
          </w:p>
        </w:tc>
        <w:tc>
          <w:tcPr>
            <w:tcW w:w="1843" w:type="dxa"/>
            <w:vAlign w:val="center"/>
          </w:tcPr>
          <w:p w14:paraId="289F73A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30000.2</w:t>
            </w:r>
          </w:p>
        </w:tc>
        <w:tc>
          <w:tcPr>
            <w:tcW w:w="1380" w:type="dxa"/>
            <w:vAlign w:val="center"/>
          </w:tcPr>
          <w:p w14:paraId="08248891" w14:textId="0834FBCB" w:rsidR="00545F23" w:rsidRDefault="00A73268">
            <w:pPr>
              <w:adjustRightInd w:val="0"/>
              <w:snapToGrid w:val="0"/>
              <w:jc w:val="center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+</w:t>
            </w:r>
            <w:r w:rsidR="00BA11B0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0.002%</w:t>
            </w:r>
          </w:p>
        </w:tc>
      </w:tr>
    </w:tbl>
    <w:p w14:paraId="66AC3719" w14:textId="77777777" w:rsidR="00545F23" w:rsidRDefault="00BA11B0">
      <w:pPr>
        <w:pStyle w:val="a7"/>
        <w:adjustRightInd w:val="0"/>
        <w:snapToGrid w:val="0"/>
        <w:spacing w:beforeLines="50" w:before="156" w:line="360" w:lineRule="auto"/>
        <w:ind w:left="374" w:firstLineChars="0" w:firstLine="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加速电压误差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769CCD08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2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峰值纹波因数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78729660" w14:textId="7AEAB223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3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 w:rsidR="00BF23B2" w:rsidRPr="00BF23B2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将分压装置输入端接高压电子枪加速电压通道输出端，输出端接示波器输入端。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接通电源，按照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100V/s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升压速度将高压电子枪加速电压升至最大值。用示波器测量加速电压的峰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-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峰值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</w:rPr>
        <w:sym w:font="Symbol" w:char="F044"/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V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（乘以分压比），</w:t>
      </w:r>
      <w:r>
        <w:rPr>
          <w:rFonts w:ascii="Times New Roman" w:eastAsia="宋体" w:hAnsi="Times New Roman" w:cs="Times New Roman"/>
          <w:sz w:val="24"/>
          <w:szCs w:val="24"/>
        </w:rPr>
        <w:t>测试结果见表</w:t>
      </w:r>
      <w:r>
        <w:rPr>
          <w:rFonts w:ascii="Times New Roman" w:eastAsia="宋体" w:hAnsi="Times New Roman" w:cs="Times New Roman" w:hint="eastAsia"/>
          <w:sz w:val="24"/>
          <w:szCs w:val="24"/>
        </w:rPr>
        <w:t>8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5EFFE56C" w14:textId="77777777" w:rsidR="00545F23" w:rsidRDefault="00BA11B0">
      <w:pPr>
        <w:adjustRightInd w:val="0"/>
        <w:snapToGrid w:val="0"/>
        <w:spacing w:line="360" w:lineRule="auto"/>
        <w:jc w:val="center"/>
        <w:outlineLvl w:val="0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8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 w:hint="eastAsia"/>
          <w:szCs w:val="21"/>
        </w:rPr>
        <w:t>2</w:t>
      </w:r>
      <w:r>
        <w:rPr>
          <w:rFonts w:ascii="Times New Roman" w:eastAsia="黑体" w:hAnsi="Times New Roman" w:cs="Times New Roman" w:hint="eastAsia"/>
          <w:szCs w:val="21"/>
        </w:rPr>
        <w:t>峰值纹波因数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73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2693"/>
        <w:gridCol w:w="2410"/>
      </w:tblGrid>
      <w:tr w:rsidR="00545F23" w14:paraId="330737A2" w14:textId="77777777">
        <w:trPr>
          <w:trHeight w:val="369"/>
          <w:jc w:val="center"/>
        </w:trPr>
        <w:tc>
          <w:tcPr>
            <w:tcW w:w="2235" w:type="dxa"/>
            <w:vAlign w:val="center"/>
          </w:tcPr>
          <w:p w14:paraId="1A11468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试验电压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2693" w:type="dxa"/>
            <w:vAlign w:val="center"/>
          </w:tcPr>
          <w:p w14:paraId="23CAE71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试验电压峰</w:t>
            </w: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-</w:t>
            </w:r>
            <w:r>
              <w:rPr>
                <w:rFonts w:ascii="Times New Roman" w:eastAsia="宋体" w:hAnsi="Times New Roman" w:cs="Times New Roman" w:hint="eastAsia"/>
                <w:snapToGrid w:val="0"/>
                <w:color w:val="000000"/>
                <w:kern w:val="0"/>
                <w:szCs w:val="21"/>
                <w:lang w:bidi="ar"/>
              </w:rPr>
              <w:t>峰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值</w:t>
            </w:r>
            <w:r>
              <w:rPr>
                <w:rFonts w:ascii="Times New Roman" w:eastAsia="宋体" w:hAnsi="Times New Roman" w:cs="Times New Roman"/>
                <w:szCs w:val="21"/>
              </w:rPr>
              <w:t>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V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2410" w:type="dxa"/>
            <w:vAlign w:val="center"/>
          </w:tcPr>
          <w:p w14:paraId="3A10D6A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峰值纹波因数（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</w:tr>
      <w:tr w:rsidR="00545F23" w14:paraId="0EEFEF34" w14:textId="77777777">
        <w:trPr>
          <w:trHeight w:val="369"/>
          <w:jc w:val="center"/>
        </w:trPr>
        <w:tc>
          <w:tcPr>
            <w:tcW w:w="2235" w:type="dxa"/>
            <w:vAlign w:val="center"/>
          </w:tcPr>
          <w:p w14:paraId="36EE0477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30000</w:t>
            </w:r>
          </w:p>
        </w:tc>
        <w:tc>
          <w:tcPr>
            <w:tcW w:w="2693" w:type="dxa"/>
            <w:vAlign w:val="center"/>
          </w:tcPr>
          <w:p w14:paraId="642E0F1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0.257</w:t>
            </w:r>
          </w:p>
        </w:tc>
        <w:tc>
          <w:tcPr>
            <w:tcW w:w="2410" w:type="dxa"/>
            <w:vAlign w:val="center"/>
          </w:tcPr>
          <w:p w14:paraId="5604BDB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4.3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×</w:t>
            </w:r>
            <w:r>
              <w:rPr>
                <w:rFonts w:ascii="Times New Roman" w:eastAsia="宋体" w:hAnsi="Times New Roman" w:cs="Times New Roman"/>
                <w:szCs w:val="21"/>
              </w:rPr>
              <w:t>10</w:t>
            </w:r>
            <w:r>
              <w:rPr>
                <w:rFonts w:ascii="Times New Roman" w:eastAsia="宋体" w:hAnsi="Times New Roman" w:cs="Times New Roman"/>
                <w:szCs w:val="21"/>
                <w:vertAlign w:val="superscript"/>
              </w:rPr>
              <w:t>-4</w:t>
            </w:r>
          </w:p>
        </w:tc>
      </w:tr>
    </w:tbl>
    <w:p w14:paraId="25B854D1" w14:textId="77777777" w:rsidR="00545F23" w:rsidRDefault="00BA11B0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sz w:val="24"/>
          <w:szCs w:val="24"/>
        </w:rPr>
        <w:t>峰值纹波因数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2B9A8EDF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Cs w:val="24"/>
        </w:rPr>
      </w:pPr>
      <w:r>
        <w:rPr>
          <w:rFonts w:ascii="Times New Roman" w:eastAsia="宋体" w:hAnsi="Times New Roman" w:cs="Times New Roman" w:hint="eastAsia"/>
          <w:sz w:val="24"/>
          <w:szCs w:val="24"/>
        </w:rPr>
        <w:t>3</w:t>
      </w:r>
      <w:r>
        <w:rPr>
          <w:rFonts w:ascii="Times New Roman" w:eastAsia="宋体" w:hAnsi="Times New Roman" w:cs="Times New Roman"/>
          <w:sz w:val="24"/>
          <w:szCs w:val="24"/>
        </w:rPr>
        <w:t>、</w:t>
      </w:r>
      <w:r>
        <w:rPr>
          <w:rFonts w:ascii="Times New Roman" w:eastAsia="宋体" w:hAnsi="Times New Roman" w:cs="Times New Roman" w:hint="eastAsia"/>
          <w:sz w:val="24"/>
          <w:szCs w:val="24"/>
        </w:rPr>
        <w:t>束流</w:t>
      </w:r>
      <w:r>
        <w:rPr>
          <w:rFonts w:ascii="Times New Roman" w:eastAsia="宋体" w:hAnsi="Times New Roman" w:cs="Times New Roman"/>
          <w:sz w:val="24"/>
          <w:szCs w:val="24"/>
        </w:rPr>
        <w:t>：</w:t>
      </w:r>
    </w:p>
    <w:p w14:paraId="6367DCA6" w14:textId="73AFDEB5" w:rsidR="00545F23" w:rsidRDefault="001E0CA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4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将高压电子枪设置为最大束流档位，用法拉第杯和皮安表测量束流值</w:t>
      </w:r>
      <w:r w:rsidR="00BA11B0">
        <w:rPr>
          <w:rFonts w:ascii="Times New Roman" w:eastAsia="宋体" w:hAnsi="Times New Roman" w:cs="Times New Roman" w:hint="eastAsia"/>
          <w:i/>
          <w:color w:val="000000"/>
          <w:sz w:val="24"/>
          <w:szCs w:val="24"/>
        </w:rPr>
        <w:t>I</w:t>
      </w:r>
      <w:r w:rsidR="00BA11B0">
        <w:rPr>
          <w:rFonts w:ascii="Times New Roman" w:eastAsia="宋体" w:hAnsi="Times New Roman" w:cs="Times New Roman" w:hint="eastAsia"/>
          <w:color w:val="000000"/>
          <w:sz w:val="24"/>
          <w:szCs w:val="24"/>
        </w:rPr>
        <w:t>。法拉第杯上引出一根导线，与皮安表连接；皮安表上引出另一根导线接地。法拉第杯内的电子通过导线流至皮安表，再通往大地，完成束流测量。</w:t>
      </w:r>
      <w:r w:rsidR="00BA11B0">
        <w:rPr>
          <w:rFonts w:ascii="Times New Roman" w:eastAsia="宋体" w:hAnsi="Times New Roman" w:cs="Times New Roman"/>
          <w:sz w:val="24"/>
          <w:szCs w:val="24"/>
        </w:rPr>
        <w:t>测试结果为</w:t>
      </w:r>
      <w:r w:rsidR="00BA11B0">
        <w:rPr>
          <w:rFonts w:ascii="Times New Roman" w:eastAsia="宋体" w:hAnsi="Times New Roman" w:cs="Times New Roman" w:hint="eastAsia"/>
          <w:sz w:val="24"/>
          <w:szCs w:val="24"/>
        </w:rPr>
        <w:t>131.27nA</w:t>
      </w:r>
      <w:r w:rsidR="00BA11B0">
        <w:rPr>
          <w:rFonts w:ascii="Times New Roman" w:eastAsia="宋体" w:hAnsi="Times New Roman" w:cs="Times New Roman" w:hint="eastAsia"/>
          <w:sz w:val="24"/>
          <w:szCs w:val="24"/>
        </w:rPr>
        <w:t>。</w:t>
      </w:r>
    </w:p>
    <w:p w14:paraId="2288ABC4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束流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</w:t>
      </w:r>
      <w:r>
        <w:rPr>
          <w:rFonts w:ascii="Times New Roman" w:eastAsia="宋体" w:hAnsi="Times New Roman" w:cs="Times New Roman"/>
          <w:sz w:val="24"/>
          <w:szCs w:val="24"/>
        </w:rPr>
        <w:t>。</w:t>
      </w:r>
    </w:p>
    <w:p w14:paraId="70324169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4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束流稳定性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530456B9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每隔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6min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测定一次电子束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lastRenderedPageBreak/>
        <w:t>流，共测定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10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次。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测试</w:t>
      </w:r>
      <w:r>
        <w:rPr>
          <w:rFonts w:ascii="Times New Roman" w:eastAsiaTheme="majorEastAsia" w:hAnsi="Times New Roman" w:cs="Times New Roman"/>
          <w:sz w:val="24"/>
          <w:szCs w:val="24"/>
        </w:rPr>
        <w:t>结果见表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9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687FE187" w14:textId="77777777" w:rsidR="00545F23" w:rsidRDefault="00BA11B0">
      <w:pPr>
        <w:adjustRightInd w:val="0"/>
        <w:snapToGrid w:val="0"/>
        <w:spacing w:line="360" w:lineRule="auto"/>
        <w:jc w:val="center"/>
        <w:rPr>
          <w:rFonts w:ascii="Times New Roman" w:eastAsia="黑体" w:hAnsi="Times New Roman" w:cs="Times New Roman"/>
          <w:szCs w:val="21"/>
        </w:rPr>
      </w:pPr>
      <w:r>
        <w:rPr>
          <w:rFonts w:ascii="Times New Roman" w:eastAsia="黑体" w:hAnsi="Times New Roman" w:cs="Times New Roman"/>
          <w:szCs w:val="21"/>
        </w:rPr>
        <w:t>表</w:t>
      </w:r>
      <w:r>
        <w:rPr>
          <w:rFonts w:ascii="Times New Roman" w:eastAsia="黑体" w:hAnsi="Times New Roman" w:cs="Times New Roman" w:hint="eastAsia"/>
          <w:szCs w:val="21"/>
        </w:rPr>
        <w:t xml:space="preserve">9 </w:t>
      </w:r>
      <w:r>
        <w:rPr>
          <w:rFonts w:ascii="Times New Roman" w:eastAsia="黑体" w:hAnsi="Times New Roman" w:cs="Times New Roman"/>
          <w:szCs w:val="21"/>
        </w:rPr>
        <w:t>样品</w:t>
      </w:r>
      <w:r>
        <w:rPr>
          <w:rFonts w:ascii="Times New Roman" w:eastAsia="黑体" w:hAnsi="Times New Roman" w:cs="Times New Roman" w:hint="eastAsia"/>
          <w:szCs w:val="21"/>
        </w:rPr>
        <w:t>2</w:t>
      </w:r>
      <w:r>
        <w:rPr>
          <w:rFonts w:ascii="Times New Roman" w:eastAsia="黑体" w:hAnsi="Times New Roman" w:cs="Times New Roman" w:hint="eastAsia"/>
          <w:szCs w:val="21"/>
        </w:rPr>
        <w:t>束流稳定性</w:t>
      </w:r>
      <w:r>
        <w:rPr>
          <w:rFonts w:ascii="Times New Roman" w:eastAsia="黑体" w:hAnsi="Times New Roman" w:cs="Times New Roman"/>
          <w:szCs w:val="21"/>
        </w:rPr>
        <w:t>结果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3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545F23" w14:paraId="0905E475" w14:textId="77777777">
        <w:trPr>
          <w:trHeight w:val="369"/>
          <w:jc w:val="center"/>
        </w:trPr>
        <w:tc>
          <w:tcPr>
            <w:tcW w:w="1946" w:type="dxa"/>
            <w:vMerge w:val="restart"/>
            <w:vAlign w:val="center"/>
          </w:tcPr>
          <w:p w14:paraId="0CFBEE9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束流测量值（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765" w:type="dxa"/>
            <w:vAlign w:val="center"/>
          </w:tcPr>
          <w:p w14:paraId="37FC8B3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1</w:t>
            </w:r>
          </w:p>
        </w:tc>
        <w:tc>
          <w:tcPr>
            <w:tcW w:w="766" w:type="dxa"/>
            <w:vAlign w:val="center"/>
          </w:tcPr>
          <w:p w14:paraId="6E769D7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2</w:t>
            </w:r>
          </w:p>
        </w:tc>
        <w:tc>
          <w:tcPr>
            <w:tcW w:w="766" w:type="dxa"/>
            <w:vAlign w:val="center"/>
          </w:tcPr>
          <w:p w14:paraId="5782E2AC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3</w:t>
            </w:r>
          </w:p>
        </w:tc>
        <w:tc>
          <w:tcPr>
            <w:tcW w:w="765" w:type="dxa"/>
            <w:vAlign w:val="center"/>
          </w:tcPr>
          <w:p w14:paraId="533ECC9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4</w:t>
            </w:r>
          </w:p>
        </w:tc>
        <w:tc>
          <w:tcPr>
            <w:tcW w:w="766" w:type="dxa"/>
            <w:vAlign w:val="center"/>
          </w:tcPr>
          <w:p w14:paraId="2B3C344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5</w:t>
            </w:r>
          </w:p>
        </w:tc>
        <w:tc>
          <w:tcPr>
            <w:tcW w:w="766" w:type="dxa"/>
            <w:vAlign w:val="center"/>
          </w:tcPr>
          <w:p w14:paraId="3FAE0C5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/>
                <w:szCs w:val="21"/>
              </w:rPr>
              <w:t>6</w:t>
            </w:r>
          </w:p>
        </w:tc>
        <w:tc>
          <w:tcPr>
            <w:tcW w:w="765" w:type="dxa"/>
            <w:vAlign w:val="center"/>
          </w:tcPr>
          <w:p w14:paraId="131D28B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7</w:t>
            </w:r>
          </w:p>
        </w:tc>
        <w:tc>
          <w:tcPr>
            <w:tcW w:w="766" w:type="dxa"/>
            <w:vAlign w:val="center"/>
          </w:tcPr>
          <w:p w14:paraId="60AF177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8</w:t>
            </w:r>
          </w:p>
        </w:tc>
        <w:tc>
          <w:tcPr>
            <w:tcW w:w="766" w:type="dxa"/>
            <w:vAlign w:val="center"/>
          </w:tcPr>
          <w:p w14:paraId="38252D04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9</w:t>
            </w:r>
          </w:p>
        </w:tc>
        <w:tc>
          <w:tcPr>
            <w:tcW w:w="766" w:type="dxa"/>
            <w:vAlign w:val="center"/>
          </w:tcPr>
          <w:p w14:paraId="053CD00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10</w:t>
            </w:r>
          </w:p>
        </w:tc>
      </w:tr>
      <w:tr w:rsidR="00545F23" w14:paraId="78AEB73D" w14:textId="77777777">
        <w:trPr>
          <w:trHeight w:val="369"/>
          <w:jc w:val="center"/>
        </w:trPr>
        <w:tc>
          <w:tcPr>
            <w:tcW w:w="1946" w:type="dxa"/>
            <w:vMerge/>
            <w:vAlign w:val="center"/>
          </w:tcPr>
          <w:p w14:paraId="421A014B" w14:textId="77777777" w:rsidR="00545F23" w:rsidRDefault="00545F23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765" w:type="dxa"/>
            <w:vAlign w:val="center"/>
          </w:tcPr>
          <w:p w14:paraId="7AB07B33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131.27</w:t>
            </w:r>
          </w:p>
        </w:tc>
        <w:tc>
          <w:tcPr>
            <w:tcW w:w="766" w:type="dxa"/>
            <w:vAlign w:val="center"/>
          </w:tcPr>
          <w:p w14:paraId="5F735560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131.29</w:t>
            </w:r>
          </w:p>
        </w:tc>
        <w:tc>
          <w:tcPr>
            <w:tcW w:w="766" w:type="dxa"/>
            <w:vAlign w:val="center"/>
          </w:tcPr>
          <w:p w14:paraId="669F3BD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131.92</w:t>
            </w:r>
          </w:p>
        </w:tc>
        <w:tc>
          <w:tcPr>
            <w:tcW w:w="765" w:type="dxa"/>
            <w:vAlign w:val="center"/>
          </w:tcPr>
          <w:p w14:paraId="05C7532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131.78</w:t>
            </w:r>
          </w:p>
        </w:tc>
        <w:tc>
          <w:tcPr>
            <w:tcW w:w="766" w:type="dxa"/>
            <w:vAlign w:val="center"/>
          </w:tcPr>
          <w:p w14:paraId="4ACE449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131.54</w:t>
            </w:r>
          </w:p>
        </w:tc>
        <w:tc>
          <w:tcPr>
            <w:tcW w:w="766" w:type="dxa"/>
            <w:vAlign w:val="center"/>
          </w:tcPr>
          <w:p w14:paraId="662AB9AF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131.77</w:t>
            </w:r>
          </w:p>
        </w:tc>
        <w:tc>
          <w:tcPr>
            <w:tcW w:w="765" w:type="dxa"/>
            <w:vAlign w:val="center"/>
          </w:tcPr>
          <w:p w14:paraId="1022647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131.60</w:t>
            </w:r>
          </w:p>
        </w:tc>
        <w:tc>
          <w:tcPr>
            <w:tcW w:w="766" w:type="dxa"/>
            <w:vAlign w:val="center"/>
          </w:tcPr>
          <w:p w14:paraId="1273EBD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131.67</w:t>
            </w:r>
          </w:p>
        </w:tc>
        <w:tc>
          <w:tcPr>
            <w:tcW w:w="766" w:type="dxa"/>
            <w:vAlign w:val="center"/>
          </w:tcPr>
          <w:p w14:paraId="042A5D3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131.26</w:t>
            </w:r>
          </w:p>
        </w:tc>
        <w:tc>
          <w:tcPr>
            <w:tcW w:w="766" w:type="dxa"/>
            <w:vAlign w:val="center"/>
          </w:tcPr>
          <w:p w14:paraId="6846A181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131.66</w:t>
            </w:r>
          </w:p>
        </w:tc>
      </w:tr>
      <w:tr w:rsidR="00545F23" w14:paraId="18FF7558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61B89625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</w:t>
            </w:r>
            <w:r>
              <w:rPr>
                <w:rFonts w:ascii="Times New Roman" w:eastAsia="宋体" w:hAnsi="Times New Roman" w:cs="Times New Roman"/>
                <w:szCs w:val="21"/>
              </w:rPr>
              <w:t>平均值（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0164F45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131.53</w:t>
            </w:r>
          </w:p>
        </w:tc>
      </w:tr>
      <w:tr w:rsidR="00545F23" w14:paraId="111CE0C3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1B45777B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束流标准偏差（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A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530565BD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0.26</w:t>
            </w:r>
          </w:p>
        </w:tc>
      </w:tr>
      <w:tr w:rsidR="00545F23" w14:paraId="4FE464DD" w14:textId="77777777">
        <w:trPr>
          <w:trHeight w:val="369"/>
          <w:jc w:val="center"/>
        </w:trPr>
        <w:tc>
          <w:tcPr>
            <w:tcW w:w="1946" w:type="dxa"/>
            <w:vAlign w:val="center"/>
          </w:tcPr>
          <w:p w14:paraId="1BE75396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束流稳定性（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%</w:t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>）</w:t>
            </w:r>
          </w:p>
        </w:tc>
        <w:tc>
          <w:tcPr>
            <w:tcW w:w="7657" w:type="dxa"/>
            <w:gridSpan w:val="10"/>
            <w:vAlign w:val="center"/>
          </w:tcPr>
          <w:p w14:paraId="147E648E" w14:textId="77777777" w:rsidR="00545F23" w:rsidRDefault="00BA11B0">
            <w:pPr>
              <w:adjustRightInd w:val="0"/>
              <w:snapToGrid w:val="0"/>
              <w:jc w:val="center"/>
              <w:rPr>
                <w:rFonts w:ascii="Times New Roman" w:eastAsia="宋体" w:hAnsi="Times New Roman" w:cs="Times New Roman"/>
                <w:szCs w:val="21"/>
              </w:rPr>
            </w:pPr>
            <w:r>
              <w:rPr>
                <w:rFonts w:ascii="Times New Roman" w:eastAsia="宋体" w:hAnsi="Times New Roman" w:cs="Times New Roman" w:hint="eastAsia"/>
                <w:szCs w:val="21"/>
              </w:rPr>
              <w:t>0.20</w:t>
            </w:r>
          </w:p>
        </w:tc>
      </w:tr>
    </w:tbl>
    <w:p w14:paraId="07FE64DB" w14:textId="77777777" w:rsidR="00545F23" w:rsidRDefault="00BA11B0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束流稳定性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456FCE9F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5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角电流密度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6D5671EA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读取束流值</w:t>
      </w:r>
      <w:r>
        <w:rPr>
          <w:rFonts w:ascii="Times New Roman" w:eastAsiaTheme="majorEastAsia" w:hAnsi="Times New Roman" w:cs="Times New Roman"/>
          <w:i/>
          <w:color w:val="000000"/>
          <w:sz w:val="24"/>
          <w:szCs w:val="24"/>
        </w:rPr>
        <w:t>I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，根据厂家提供的立体角数据（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2.18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</w:rPr>
        <w:t>×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</w:rPr>
        <w:t>10</w:t>
      </w:r>
      <w:r>
        <w:rPr>
          <w:rFonts w:ascii="Times New Roman" w:eastAsia="宋体" w:hAnsi="Times New Roman" w:cs="Times New Roman" w:hint="eastAsia"/>
          <w:snapToGrid w:val="0"/>
          <w:kern w:val="0"/>
          <w:sz w:val="24"/>
          <w:szCs w:val="24"/>
          <w:vertAlign w:val="superscript"/>
        </w:rPr>
        <w:t>-6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</w:rPr>
        <w:t>sr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），计算角电流密度</w:t>
      </w:r>
      <w:r>
        <w:rPr>
          <w:rFonts w:ascii="Times New Roman" w:eastAsia="宋体" w:hAnsi="Times New Roman" w:cs="Times New Roman"/>
          <w:i/>
          <w:snapToGrid w:val="0"/>
          <w:kern w:val="0"/>
          <w:sz w:val="24"/>
          <w:szCs w:val="24"/>
          <w:lang w:bidi="ar"/>
        </w:rPr>
        <w:t>I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sym w:font="Symbol" w:char="F0A2"/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为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6.02</w:t>
      </w:r>
      <w:r>
        <w:rPr>
          <w:rFonts w:ascii="Times New Roman" w:eastAsiaTheme="majorEastAsia" w:hAnsi="Times New Roman" w:cs="Times New Roman"/>
          <w:sz w:val="24"/>
          <w:szCs w:val="24"/>
        </w:rPr>
        <w:t>×10</w:t>
      </w:r>
      <w:r>
        <w:rPr>
          <w:rFonts w:ascii="Times New Roman" w:eastAsiaTheme="majorEastAsia" w:hAnsi="Times New Roman" w:cs="Times New Roman"/>
          <w:sz w:val="24"/>
          <w:szCs w:val="24"/>
          <w:vertAlign w:val="superscript"/>
        </w:rPr>
        <w:t>-</w:t>
      </w:r>
      <w:r>
        <w:rPr>
          <w:rFonts w:ascii="Times New Roman" w:eastAsiaTheme="majorEastAsia" w:hAnsi="Times New Roman" w:cs="Times New Roman" w:hint="eastAsia"/>
          <w:sz w:val="24"/>
          <w:szCs w:val="24"/>
          <w:vertAlign w:val="superscript"/>
        </w:rPr>
        <w:t>2</w:t>
      </w:r>
      <w:r>
        <w:rPr>
          <w:rFonts w:ascii="Times New Roman" w:eastAsiaTheme="majorEastAsia" w:hAnsi="Times New Roman" w:cs="Times New Roman"/>
          <w:sz w:val="24"/>
          <w:szCs w:val="24"/>
        </w:rPr>
        <w:t>A/</w:t>
      </w:r>
      <w:proofErr w:type="spellStart"/>
      <w:r>
        <w:rPr>
          <w:rFonts w:ascii="Times New Roman" w:eastAsiaTheme="majorEastAsia" w:hAnsi="Times New Roman" w:cs="Times New Roman"/>
          <w:sz w:val="24"/>
          <w:szCs w:val="24"/>
        </w:rPr>
        <w:t>sr</w:t>
      </w:r>
      <w:proofErr w:type="spellEnd"/>
      <w:r>
        <w:rPr>
          <w:rFonts w:ascii="Times New Roman" w:eastAsiaTheme="majorEastAsia" w:hAnsi="Times New Roman" w:cs="Times New Roman" w:hint="eastAsia"/>
          <w:sz w:val="24"/>
          <w:szCs w:val="24"/>
        </w:rPr>
        <w:t>。</w:t>
      </w:r>
    </w:p>
    <w:p w14:paraId="285D1B24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角电流密度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16E6F498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Theme="majorEastAsia" w:hAnsi="Times New Roman" w:cs="Times New Roman" w:hint="eastAsia"/>
          <w:sz w:val="24"/>
          <w:szCs w:val="24"/>
        </w:rPr>
        <w:t>6</w:t>
      </w:r>
      <w:r>
        <w:rPr>
          <w:rFonts w:ascii="Times New Roman" w:eastAsiaTheme="majorEastAsia" w:hAnsi="Times New Roman" w:cs="Times New Roman"/>
          <w:sz w:val="24"/>
          <w:szCs w:val="24"/>
        </w:rPr>
        <w:t>、</w:t>
      </w:r>
      <w:r>
        <w:rPr>
          <w:rFonts w:ascii="Times New Roman" w:eastAsiaTheme="majorEastAsia" w:hAnsi="Times New Roman" w:cs="Times New Roman" w:hint="eastAsia"/>
          <w:sz w:val="24"/>
          <w:szCs w:val="24"/>
        </w:rPr>
        <w:t>亮度</w:t>
      </w:r>
      <w:r>
        <w:rPr>
          <w:rFonts w:ascii="Times New Roman" w:eastAsiaTheme="majorEastAsia" w:hAnsi="Times New Roman" w:cs="Times New Roman"/>
          <w:sz w:val="24"/>
          <w:szCs w:val="24"/>
        </w:rPr>
        <w:t>：</w:t>
      </w:r>
    </w:p>
    <w:p w14:paraId="35422DC2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eastAsiaTheme="majorEastAsia" w:hAnsi="Times New Roman" w:cs="Times New Roman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按照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第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.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条的要求，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根据角电流密度</w:t>
      </w:r>
      <w:r>
        <w:rPr>
          <w:rFonts w:ascii="Times New Roman" w:eastAsia="宋体" w:hAnsi="Times New Roman" w:cs="Times New Roman"/>
          <w:i/>
          <w:snapToGrid w:val="0"/>
          <w:kern w:val="0"/>
          <w:sz w:val="24"/>
          <w:szCs w:val="24"/>
          <w:lang w:bidi="ar"/>
        </w:rPr>
        <w:t>I</w:t>
      </w:r>
      <w:r>
        <w:rPr>
          <w:rFonts w:ascii="Times New Roman" w:eastAsia="宋体" w:hAnsi="Times New Roman" w:cs="Times New Roman"/>
          <w:snapToGrid w:val="0"/>
          <w:kern w:val="0"/>
          <w:sz w:val="24"/>
          <w:szCs w:val="24"/>
          <w:lang w:bidi="ar"/>
        </w:rPr>
        <w:sym w:font="Symbol" w:char="F0A2"/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和厂家提供的有效电子源尺寸数据（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0.002cm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），计算亮度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B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为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1.92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×10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  <w:vertAlign w:val="superscript"/>
        </w:rPr>
        <w:t>4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A/(sr•cm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  <w:vertAlign w:val="superscript"/>
        </w:rPr>
        <w:t>2</w:t>
      </w:r>
      <w:r>
        <w:rPr>
          <w:rFonts w:ascii="Times New Roman" w:eastAsiaTheme="majorEastAsia" w:hAnsi="Times New Roman" w:cs="Times New Roman"/>
          <w:color w:val="000000"/>
          <w:sz w:val="24"/>
          <w:szCs w:val="24"/>
        </w:rPr>
        <w:t>)</w:t>
      </w:r>
      <w:r>
        <w:rPr>
          <w:rFonts w:ascii="Times New Roman" w:eastAsiaTheme="majorEastAsia" w:hAnsi="Times New Roman" w:cs="Times New Roman" w:hint="eastAsia"/>
          <w:color w:val="000000"/>
          <w:sz w:val="24"/>
          <w:szCs w:val="24"/>
        </w:rPr>
        <w:t>。</w:t>
      </w:r>
    </w:p>
    <w:p w14:paraId="46E22A57" w14:textId="77777777" w:rsidR="00545F23" w:rsidRDefault="00BA11B0">
      <w:pPr>
        <w:adjustRightInd w:val="0"/>
        <w:snapToGrid w:val="0"/>
        <w:spacing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该样品的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亮度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，符合计量测试规范条款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5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的要求。</w:t>
      </w:r>
    </w:p>
    <w:p w14:paraId="61268319" w14:textId="77777777" w:rsidR="00545F23" w:rsidRDefault="00545F23">
      <w:pPr>
        <w:adjustRightInd w:val="0"/>
        <w:snapToGrid w:val="0"/>
        <w:spacing w:beforeLines="50" w:before="156" w:line="360" w:lineRule="auto"/>
        <w:ind w:firstLineChars="200" w:firstLine="480"/>
        <w:rPr>
          <w:rFonts w:ascii="Times New Roman" w:eastAsia="宋体" w:hAnsi="Times New Roman" w:cs="Times New Roman"/>
          <w:color w:val="000000"/>
          <w:sz w:val="24"/>
          <w:szCs w:val="24"/>
        </w:rPr>
      </w:pPr>
    </w:p>
    <w:p w14:paraId="51338538" w14:textId="77777777" w:rsidR="00545F23" w:rsidRDefault="00545F23">
      <w:pPr>
        <w:adjustRightInd w:val="0"/>
        <w:snapToGrid w:val="0"/>
        <w:spacing w:beforeLines="50" w:before="156" w:line="360" w:lineRule="auto"/>
        <w:ind w:firstLineChars="200" w:firstLine="420"/>
        <w:rPr>
          <w:rFonts w:ascii="Times New Roman" w:eastAsia="宋体" w:hAnsi="Times New Roman" w:cs="Times New Roman"/>
          <w:szCs w:val="24"/>
        </w:rPr>
      </w:pPr>
    </w:p>
    <w:p w14:paraId="57C6FBEB" w14:textId="77777777" w:rsidR="00545F23" w:rsidRDefault="00BA11B0" w:rsidP="00B803AC">
      <w:pPr>
        <w:adjustRightInd w:val="0"/>
        <w:snapToGrid w:val="0"/>
        <w:spacing w:line="360" w:lineRule="auto"/>
        <w:ind w:firstLineChars="192" w:firstLine="461"/>
        <w:rPr>
          <w:rFonts w:ascii="Times New Roman" w:eastAsia="黑体" w:hAnsi="Times New Roman" w:cs="Times New Roman"/>
          <w:bCs/>
          <w:sz w:val="24"/>
          <w:szCs w:val="24"/>
        </w:rPr>
      </w:pPr>
      <w:r>
        <w:rPr>
          <w:rFonts w:ascii="Times New Roman" w:eastAsia="黑体" w:hAnsi="Times New Roman" w:cs="Times New Roman"/>
          <w:bCs/>
          <w:sz w:val="24"/>
          <w:szCs w:val="24"/>
        </w:rPr>
        <w:t>二、试验结论</w:t>
      </w:r>
    </w:p>
    <w:p w14:paraId="1C812A3F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outlineLvl w:val="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>规范报审稿中的所有技术要求和方法，经验证，其技术要求合理，方法可行，可靠。</w:t>
      </w:r>
    </w:p>
    <w:p w14:paraId="5F2A151F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left"/>
        <w:outlineLvl w:val="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仿宋" w:hAnsi="Times New Roman" w:cs="Times New Roman"/>
          <w:sz w:val="24"/>
          <w:szCs w:val="24"/>
        </w:rPr>
        <w:t xml:space="preserve">                      </w:t>
      </w:r>
      <w:r>
        <w:rPr>
          <w:rFonts w:ascii="Times New Roman" w:eastAsia="仿宋" w:hAnsi="Times New Roman" w:cs="Times New Roman" w:hint="eastAsia"/>
          <w:sz w:val="24"/>
          <w:szCs w:val="24"/>
        </w:rPr>
        <w:t xml:space="preserve">           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《</w:t>
      </w:r>
      <w:r>
        <w:rPr>
          <w:rFonts w:ascii="Times New Roman" w:eastAsia="宋体" w:hAnsi="Times New Roman" w:cs="Times New Roman" w:hint="eastAsia"/>
          <w:sz w:val="24"/>
          <w:szCs w:val="24"/>
        </w:rPr>
        <w:t>高压电子枪计量测试规范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》起草组</w:t>
      </w:r>
    </w:p>
    <w:p w14:paraId="2D0BB9D4" w14:textId="77777777" w:rsidR="00545F23" w:rsidRDefault="00BA11B0">
      <w:pPr>
        <w:adjustRightInd w:val="0"/>
        <w:snapToGrid w:val="0"/>
        <w:spacing w:line="360" w:lineRule="auto"/>
        <w:ind w:firstLineChars="200" w:firstLine="480"/>
        <w:jc w:val="right"/>
        <w:outlineLvl w:val="0"/>
        <w:rPr>
          <w:rFonts w:ascii="Times New Roman" w:eastAsia="宋体" w:hAnsi="Times New Roman" w:cs="Times New Roman"/>
          <w:color w:val="000000"/>
          <w:sz w:val="24"/>
          <w:szCs w:val="24"/>
        </w:rPr>
      </w:pPr>
      <w:r>
        <w:rPr>
          <w:rFonts w:ascii="Times New Roman" w:eastAsia="宋体" w:hAnsi="Times New Roman" w:cs="Times New Roman"/>
          <w:color w:val="000000"/>
          <w:sz w:val="24"/>
          <w:szCs w:val="24"/>
        </w:rPr>
        <w:t xml:space="preserve">                                  202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6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年</w:t>
      </w:r>
      <w:r>
        <w:rPr>
          <w:rFonts w:ascii="Times New Roman" w:eastAsia="宋体" w:hAnsi="Times New Roman" w:cs="Times New Roman" w:hint="eastAsia"/>
          <w:color w:val="000000"/>
          <w:sz w:val="24"/>
          <w:szCs w:val="24"/>
        </w:rPr>
        <w:t>7</w:t>
      </w:r>
      <w:r>
        <w:rPr>
          <w:rFonts w:ascii="Times New Roman" w:eastAsia="宋体" w:hAnsi="Times New Roman" w:cs="Times New Roman"/>
          <w:color w:val="000000"/>
          <w:sz w:val="24"/>
          <w:szCs w:val="24"/>
        </w:rPr>
        <w:t>月</w:t>
      </w:r>
    </w:p>
    <w:p w14:paraId="4CB46374" w14:textId="77777777" w:rsidR="00545F23" w:rsidRDefault="00545F23">
      <w:pPr>
        <w:adjustRightInd w:val="0"/>
        <w:snapToGrid w:val="0"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sectPr w:rsidR="00545F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C58F8B"/>
    <w:multiLevelType w:val="singleLevel"/>
    <w:tmpl w:val="5FC58F8B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C32"/>
    <w:rsid w:val="00001C50"/>
    <w:rsid w:val="00007189"/>
    <w:rsid w:val="00015378"/>
    <w:rsid w:val="0001679B"/>
    <w:rsid w:val="00027917"/>
    <w:rsid w:val="000319C8"/>
    <w:rsid w:val="00036992"/>
    <w:rsid w:val="00044932"/>
    <w:rsid w:val="00045271"/>
    <w:rsid w:val="00051138"/>
    <w:rsid w:val="00085327"/>
    <w:rsid w:val="000A4811"/>
    <w:rsid w:val="000C3C8E"/>
    <w:rsid w:val="000C44E4"/>
    <w:rsid w:val="000D0954"/>
    <w:rsid w:val="000D6D92"/>
    <w:rsid w:val="000F37BC"/>
    <w:rsid w:val="0011470B"/>
    <w:rsid w:val="00142084"/>
    <w:rsid w:val="00146F11"/>
    <w:rsid w:val="00152748"/>
    <w:rsid w:val="00153CAB"/>
    <w:rsid w:val="00156960"/>
    <w:rsid w:val="001607D0"/>
    <w:rsid w:val="00160CE5"/>
    <w:rsid w:val="00164BAC"/>
    <w:rsid w:val="0016558C"/>
    <w:rsid w:val="00167940"/>
    <w:rsid w:val="001737AD"/>
    <w:rsid w:val="001777AD"/>
    <w:rsid w:val="00185258"/>
    <w:rsid w:val="00186FE4"/>
    <w:rsid w:val="001926FF"/>
    <w:rsid w:val="00193818"/>
    <w:rsid w:val="00193BC4"/>
    <w:rsid w:val="00193DE2"/>
    <w:rsid w:val="00197498"/>
    <w:rsid w:val="001A6436"/>
    <w:rsid w:val="001B461B"/>
    <w:rsid w:val="001B4A70"/>
    <w:rsid w:val="001B6F20"/>
    <w:rsid w:val="001C01EF"/>
    <w:rsid w:val="001C0532"/>
    <w:rsid w:val="001E0CA0"/>
    <w:rsid w:val="001E2CDB"/>
    <w:rsid w:val="001E33AB"/>
    <w:rsid w:val="001F4F31"/>
    <w:rsid w:val="002001C7"/>
    <w:rsid w:val="002264E9"/>
    <w:rsid w:val="0024559F"/>
    <w:rsid w:val="002529FD"/>
    <w:rsid w:val="00253C81"/>
    <w:rsid w:val="00255F4A"/>
    <w:rsid w:val="00257494"/>
    <w:rsid w:val="00276C90"/>
    <w:rsid w:val="002A7745"/>
    <w:rsid w:val="002B3D38"/>
    <w:rsid w:val="002B4731"/>
    <w:rsid w:val="002B5AA7"/>
    <w:rsid w:val="002B7CDF"/>
    <w:rsid w:val="002C3B3A"/>
    <w:rsid w:val="002C5768"/>
    <w:rsid w:val="002D11FD"/>
    <w:rsid w:val="002F329A"/>
    <w:rsid w:val="00310B7E"/>
    <w:rsid w:val="0031487E"/>
    <w:rsid w:val="00316E2C"/>
    <w:rsid w:val="00320D03"/>
    <w:rsid w:val="00325885"/>
    <w:rsid w:val="00334780"/>
    <w:rsid w:val="0039023F"/>
    <w:rsid w:val="003A2B13"/>
    <w:rsid w:val="003A7CC5"/>
    <w:rsid w:val="003B2872"/>
    <w:rsid w:val="003B3AD0"/>
    <w:rsid w:val="003B40CA"/>
    <w:rsid w:val="003D1C15"/>
    <w:rsid w:val="003D3589"/>
    <w:rsid w:val="003D7EF2"/>
    <w:rsid w:val="003E0792"/>
    <w:rsid w:val="003E2184"/>
    <w:rsid w:val="003E3B33"/>
    <w:rsid w:val="003E4BC7"/>
    <w:rsid w:val="003E4E1D"/>
    <w:rsid w:val="003F0A23"/>
    <w:rsid w:val="003F7A54"/>
    <w:rsid w:val="00404D14"/>
    <w:rsid w:val="00443E76"/>
    <w:rsid w:val="00452495"/>
    <w:rsid w:val="004553CF"/>
    <w:rsid w:val="00456AE1"/>
    <w:rsid w:val="00457B3E"/>
    <w:rsid w:val="00457C26"/>
    <w:rsid w:val="00460F24"/>
    <w:rsid w:val="004631F7"/>
    <w:rsid w:val="004644E1"/>
    <w:rsid w:val="0046797D"/>
    <w:rsid w:val="00475D28"/>
    <w:rsid w:val="00476A85"/>
    <w:rsid w:val="00480CBA"/>
    <w:rsid w:val="0048662C"/>
    <w:rsid w:val="004B650C"/>
    <w:rsid w:val="004C1D78"/>
    <w:rsid w:val="004D28DE"/>
    <w:rsid w:val="004E175D"/>
    <w:rsid w:val="005078EA"/>
    <w:rsid w:val="00511F83"/>
    <w:rsid w:val="00512603"/>
    <w:rsid w:val="00524E50"/>
    <w:rsid w:val="00525B32"/>
    <w:rsid w:val="00532639"/>
    <w:rsid w:val="00534058"/>
    <w:rsid w:val="00545F23"/>
    <w:rsid w:val="005635F1"/>
    <w:rsid w:val="00576628"/>
    <w:rsid w:val="00577E21"/>
    <w:rsid w:val="005860AB"/>
    <w:rsid w:val="005864CC"/>
    <w:rsid w:val="005F2003"/>
    <w:rsid w:val="005F6869"/>
    <w:rsid w:val="006338F1"/>
    <w:rsid w:val="00642B0B"/>
    <w:rsid w:val="00650826"/>
    <w:rsid w:val="00650B23"/>
    <w:rsid w:val="00652F65"/>
    <w:rsid w:val="006600C5"/>
    <w:rsid w:val="006601C8"/>
    <w:rsid w:val="006602C5"/>
    <w:rsid w:val="006635C4"/>
    <w:rsid w:val="00663BAB"/>
    <w:rsid w:val="006673EB"/>
    <w:rsid w:val="00667DB6"/>
    <w:rsid w:val="006771C7"/>
    <w:rsid w:val="006825E6"/>
    <w:rsid w:val="006B1AC7"/>
    <w:rsid w:val="006B2C39"/>
    <w:rsid w:val="006B2E77"/>
    <w:rsid w:val="006E3914"/>
    <w:rsid w:val="006F11E8"/>
    <w:rsid w:val="006F4EF9"/>
    <w:rsid w:val="00700F29"/>
    <w:rsid w:val="0070526E"/>
    <w:rsid w:val="007134F1"/>
    <w:rsid w:val="007165EB"/>
    <w:rsid w:val="007167C9"/>
    <w:rsid w:val="0073227E"/>
    <w:rsid w:val="00765222"/>
    <w:rsid w:val="007868E5"/>
    <w:rsid w:val="00787171"/>
    <w:rsid w:val="00790091"/>
    <w:rsid w:val="00791296"/>
    <w:rsid w:val="00793245"/>
    <w:rsid w:val="007B774D"/>
    <w:rsid w:val="007C2B9D"/>
    <w:rsid w:val="007D7958"/>
    <w:rsid w:val="007E2332"/>
    <w:rsid w:val="007F002C"/>
    <w:rsid w:val="007F46C2"/>
    <w:rsid w:val="008069D3"/>
    <w:rsid w:val="00807AE3"/>
    <w:rsid w:val="00825A7E"/>
    <w:rsid w:val="008273A4"/>
    <w:rsid w:val="0087385B"/>
    <w:rsid w:val="008919D5"/>
    <w:rsid w:val="008966E1"/>
    <w:rsid w:val="008A303B"/>
    <w:rsid w:val="008A77C2"/>
    <w:rsid w:val="008B3820"/>
    <w:rsid w:val="008B45FC"/>
    <w:rsid w:val="008B6885"/>
    <w:rsid w:val="008C63F3"/>
    <w:rsid w:val="00901D28"/>
    <w:rsid w:val="0090358C"/>
    <w:rsid w:val="00907F36"/>
    <w:rsid w:val="0091514A"/>
    <w:rsid w:val="00915F77"/>
    <w:rsid w:val="009252A3"/>
    <w:rsid w:val="00933BE2"/>
    <w:rsid w:val="00947D88"/>
    <w:rsid w:val="0095215E"/>
    <w:rsid w:val="009660EC"/>
    <w:rsid w:val="00982FD7"/>
    <w:rsid w:val="00992259"/>
    <w:rsid w:val="00994B98"/>
    <w:rsid w:val="00996B08"/>
    <w:rsid w:val="009A30B9"/>
    <w:rsid w:val="009B52D8"/>
    <w:rsid w:val="009C3A05"/>
    <w:rsid w:val="009E0434"/>
    <w:rsid w:val="009E28B5"/>
    <w:rsid w:val="009F070D"/>
    <w:rsid w:val="00A0734F"/>
    <w:rsid w:val="00A225A5"/>
    <w:rsid w:val="00A26409"/>
    <w:rsid w:val="00A33B1C"/>
    <w:rsid w:val="00A41BB8"/>
    <w:rsid w:val="00A466F4"/>
    <w:rsid w:val="00A53068"/>
    <w:rsid w:val="00A5555F"/>
    <w:rsid w:val="00A558A1"/>
    <w:rsid w:val="00A575FE"/>
    <w:rsid w:val="00A73268"/>
    <w:rsid w:val="00A762CC"/>
    <w:rsid w:val="00A83776"/>
    <w:rsid w:val="00A936BE"/>
    <w:rsid w:val="00AA3C2C"/>
    <w:rsid w:val="00AD2110"/>
    <w:rsid w:val="00AF7FF7"/>
    <w:rsid w:val="00B11650"/>
    <w:rsid w:val="00B13C5A"/>
    <w:rsid w:val="00B16BA5"/>
    <w:rsid w:val="00B2429C"/>
    <w:rsid w:val="00B46C40"/>
    <w:rsid w:val="00B570E0"/>
    <w:rsid w:val="00B6002E"/>
    <w:rsid w:val="00B641A9"/>
    <w:rsid w:val="00B803AC"/>
    <w:rsid w:val="00B85640"/>
    <w:rsid w:val="00B933B6"/>
    <w:rsid w:val="00BA0EFB"/>
    <w:rsid w:val="00BA11B0"/>
    <w:rsid w:val="00BA6EB6"/>
    <w:rsid w:val="00BE1856"/>
    <w:rsid w:val="00BF23B2"/>
    <w:rsid w:val="00C102A7"/>
    <w:rsid w:val="00C245C2"/>
    <w:rsid w:val="00C275FF"/>
    <w:rsid w:val="00C302EA"/>
    <w:rsid w:val="00C303A0"/>
    <w:rsid w:val="00C44424"/>
    <w:rsid w:val="00C7001A"/>
    <w:rsid w:val="00C83153"/>
    <w:rsid w:val="00C8523D"/>
    <w:rsid w:val="00C92FED"/>
    <w:rsid w:val="00CA3AEF"/>
    <w:rsid w:val="00CA4343"/>
    <w:rsid w:val="00CA4B32"/>
    <w:rsid w:val="00CA6EFE"/>
    <w:rsid w:val="00CE2096"/>
    <w:rsid w:val="00CE26FC"/>
    <w:rsid w:val="00CE2DEA"/>
    <w:rsid w:val="00CE66AB"/>
    <w:rsid w:val="00D013D7"/>
    <w:rsid w:val="00D13720"/>
    <w:rsid w:val="00D156F8"/>
    <w:rsid w:val="00D30043"/>
    <w:rsid w:val="00D407B0"/>
    <w:rsid w:val="00D41A00"/>
    <w:rsid w:val="00D428B2"/>
    <w:rsid w:val="00D626FA"/>
    <w:rsid w:val="00D73625"/>
    <w:rsid w:val="00D74F32"/>
    <w:rsid w:val="00D9364D"/>
    <w:rsid w:val="00D97916"/>
    <w:rsid w:val="00DA6E8E"/>
    <w:rsid w:val="00DB0530"/>
    <w:rsid w:val="00DB44AB"/>
    <w:rsid w:val="00DB6FB8"/>
    <w:rsid w:val="00DB7B70"/>
    <w:rsid w:val="00DC15BB"/>
    <w:rsid w:val="00DC6621"/>
    <w:rsid w:val="00DD55B8"/>
    <w:rsid w:val="00DE2D5E"/>
    <w:rsid w:val="00DF3C32"/>
    <w:rsid w:val="00DF3E46"/>
    <w:rsid w:val="00DF7E40"/>
    <w:rsid w:val="00E17566"/>
    <w:rsid w:val="00E22CFA"/>
    <w:rsid w:val="00E258C5"/>
    <w:rsid w:val="00E36BAE"/>
    <w:rsid w:val="00E40DF3"/>
    <w:rsid w:val="00E5043D"/>
    <w:rsid w:val="00E55B1C"/>
    <w:rsid w:val="00E7452F"/>
    <w:rsid w:val="00E74F44"/>
    <w:rsid w:val="00E813B9"/>
    <w:rsid w:val="00E82860"/>
    <w:rsid w:val="00E915CF"/>
    <w:rsid w:val="00E95B46"/>
    <w:rsid w:val="00EA73BB"/>
    <w:rsid w:val="00EC091C"/>
    <w:rsid w:val="00EC51BA"/>
    <w:rsid w:val="00EE42AC"/>
    <w:rsid w:val="00F10327"/>
    <w:rsid w:val="00F12CF4"/>
    <w:rsid w:val="00F16B9C"/>
    <w:rsid w:val="00F1728B"/>
    <w:rsid w:val="00F1763E"/>
    <w:rsid w:val="00F26285"/>
    <w:rsid w:val="00F33020"/>
    <w:rsid w:val="00F57233"/>
    <w:rsid w:val="00F60864"/>
    <w:rsid w:val="00F851FF"/>
    <w:rsid w:val="00FA0941"/>
    <w:rsid w:val="00FA09B3"/>
    <w:rsid w:val="00FA0EA4"/>
    <w:rsid w:val="00FA78C1"/>
    <w:rsid w:val="00FB03FC"/>
    <w:rsid w:val="00FF2D6E"/>
    <w:rsid w:val="00FF7198"/>
    <w:rsid w:val="00FF774E"/>
    <w:rsid w:val="02AF7203"/>
    <w:rsid w:val="0B4D1E43"/>
    <w:rsid w:val="1B121A74"/>
    <w:rsid w:val="1E3414A4"/>
    <w:rsid w:val="29EE653F"/>
    <w:rsid w:val="2AEA0A59"/>
    <w:rsid w:val="2E114CEF"/>
    <w:rsid w:val="2E882613"/>
    <w:rsid w:val="39606DF2"/>
    <w:rsid w:val="3FB01827"/>
    <w:rsid w:val="40190816"/>
    <w:rsid w:val="4C6811AD"/>
    <w:rsid w:val="4C790371"/>
    <w:rsid w:val="56E02F81"/>
    <w:rsid w:val="571D6981"/>
    <w:rsid w:val="5A772AD2"/>
    <w:rsid w:val="5ABE7CC0"/>
    <w:rsid w:val="5D813C93"/>
    <w:rsid w:val="64580187"/>
    <w:rsid w:val="65714F6D"/>
    <w:rsid w:val="6E344E0D"/>
    <w:rsid w:val="7E6D73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pPr>
      <w:ind w:firstLineChars="200" w:firstLine="420"/>
    </w:p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574</Words>
  <Characters>3277</Characters>
  <Application>Microsoft Office Word</Application>
  <DocSecurity>0</DocSecurity>
  <Lines>27</Lines>
  <Paragraphs>7</Paragraphs>
  <ScaleCrop>false</ScaleCrop>
  <Company>Microsoft</Company>
  <LinksUpToDate>false</LinksUpToDate>
  <CharactersWithSpaces>3844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李连</cp:lastModifiedBy>
  <cp:revision>15</cp:revision>
  <cp:lastPrinted>2022-07-06T07:07:00Z</cp:lastPrinted>
  <dcterms:created xsi:type="dcterms:W3CDTF">2026-07-24T01:40:00Z</dcterms:created>
  <dcterms:modified xsi:type="dcterms:W3CDTF">2026-07-24T09:01:00Z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eyJoZGlkIjoiNzViZmNkNDgzZWVmMmQ0MTQ2M2M0NTVjODYyM2Q3ZWEiLCJ1c2VySWQiOiI0NDYwMTQwNTcifQ==</vt:lpwstr>
  </property>
  <property fmtid="{D5CDD505-2E9C-101B-9397-08002B2CF9AE}" pid="3" name="KSOProductBuildVer">
    <vt:lpwstr>2052-12.1.0.22175</vt:lpwstr>
  </property>
  <property fmtid="{D5CDD505-2E9C-101B-9397-08002B2CF9AE}" pid="4" name="ICV">
    <vt:lpwstr>B33A71C68C454C4D9FF9886E59E2C30E_13</vt:lpwstr>
  </property>
</Properties>
</file>