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08E" w:rsidRPr="00217F41" w:rsidRDefault="00217F41" w:rsidP="00217F41">
      <w:pPr>
        <w:spacing w:before="180" w:after="180" w:line="360" w:lineRule="auto"/>
        <w:jc w:val="center"/>
        <w:rPr>
          <w:rFonts w:eastAsia="黑体"/>
          <w:b/>
          <w:sz w:val="32"/>
          <w:szCs w:val="32"/>
        </w:rPr>
      </w:pPr>
      <w:r w:rsidRPr="00217F41">
        <w:rPr>
          <w:rFonts w:hint="eastAsia"/>
          <w:b/>
          <w:color w:val="000000" w:themeColor="text1"/>
          <w:sz w:val="32"/>
          <w:szCs w:val="32"/>
        </w:rPr>
        <w:t>铁磁性钢丝绳探伤仪不确定度评定</w:t>
      </w:r>
    </w:p>
    <w:p w:rsidR="00782881" w:rsidRPr="00782881" w:rsidRDefault="00782881" w:rsidP="00782881">
      <w:pPr>
        <w:pStyle w:val="2"/>
        <w:tabs>
          <w:tab w:val="left" w:pos="425"/>
          <w:tab w:val="left" w:pos="567"/>
        </w:tabs>
        <w:snapToGrid w:val="0"/>
        <w:spacing w:before="0" w:after="0" w:line="360" w:lineRule="auto"/>
        <w:rPr>
          <w:rStyle w:val="4Char"/>
          <w:rFonts w:ascii="Times New Roman" w:hAnsi="Times New Roman"/>
          <w:b/>
        </w:rPr>
      </w:pPr>
      <w:r w:rsidRPr="00782881">
        <w:rPr>
          <w:rFonts w:ascii="Times New Roman" w:eastAsia="宋体" w:hAnsi="Times New Roman" w:hint="eastAsia"/>
          <w:bCs w:val="0"/>
          <w:sz w:val="28"/>
          <w:szCs w:val="28"/>
        </w:rPr>
        <w:t>一、磁感应强度</w:t>
      </w:r>
      <w:r w:rsidRPr="00782881">
        <w:rPr>
          <w:rStyle w:val="4Char"/>
          <w:rFonts w:ascii="Times New Roman" w:hAnsi="Times New Roman" w:hint="eastAsia"/>
          <w:b/>
        </w:rPr>
        <w:t>测量不确定度评定示例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 w:rsidR="006F556E">
        <w:rPr>
          <w:rFonts w:hint="eastAsia"/>
          <w:sz w:val="24"/>
        </w:rPr>
        <w:t>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测量条件及方法</w:t>
      </w:r>
    </w:p>
    <w:p w:rsidR="00782881" w:rsidRDefault="00782881" w:rsidP="00782881">
      <w:pPr>
        <w:numPr>
          <w:ilvl w:val="0"/>
          <w:numId w:val="3"/>
        </w:numPr>
        <w:tabs>
          <w:tab w:val="left" w:pos="312"/>
        </w:tabs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环境条件</w:t>
      </w:r>
      <w:r>
        <w:rPr>
          <w:rFonts w:hint="eastAsia"/>
          <w:sz w:val="24"/>
          <w:szCs w:val="22"/>
        </w:rPr>
        <w:t>:</w:t>
      </w:r>
      <w:r>
        <w:rPr>
          <w:rFonts w:hint="eastAsia"/>
          <w:sz w:val="24"/>
          <w:szCs w:val="22"/>
        </w:rPr>
        <w:t>环境温度为</w:t>
      </w:r>
      <w:r>
        <w:rPr>
          <w:rFonts w:hint="eastAsia"/>
          <w:sz w:val="24"/>
          <w:szCs w:val="22"/>
        </w:rPr>
        <w:t>18</w:t>
      </w:r>
      <w:r>
        <w:rPr>
          <w:rFonts w:hint="eastAsia"/>
          <w:sz w:val="24"/>
          <w:szCs w:val="22"/>
        </w:rPr>
        <w:t>℃，相对湿度为</w:t>
      </w:r>
      <w:r>
        <w:rPr>
          <w:rFonts w:hint="eastAsia"/>
          <w:sz w:val="24"/>
          <w:szCs w:val="22"/>
        </w:rPr>
        <w:t>62%</w:t>
      </w:r>
      <w:r>
        <w:rPr>
          <w:rFonts w:hint="eastAsia"/>
          <w:sz w:val="24"/>
          <w:szCs w:val="22"/>
        </w:rPr>
        <w:t>。</w:t>
      </w:r>
    </w:p>
    <w:p w:rsidR="00782881" w:rsidRDefault="00782881" w:rsidP="00782881">
      <w:pPr>
        <w:numPr>
          <w:ilvl w:val="0"/>
          <w:numId w:val="3"/>
        </w:numPr>
        <w:tabs>
          <w:tab w:val="left" w:pos="312"/>
        </w:tabs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测量标准</w:t>
      </w:r>
      <w:r>
        <w:rPr>
          <w:rFonts w:hint="eastAsia"/>
          <w:sz w:val="24"/>
          <w:szCs w:val="22"/>
        </w:rPr>
        <w:t>:</w:t>
      </w:r>
      <w:r>
        <w:rPr>
          <w:rFonts w:hint="eastAsia"/>
          <w:sz w:val="24"/>
          <w:szCs w:val="22"/>
        </w:rPr>
        <w:t>特斯拉计计，最大允许误差为±</w:t>
      </w:r>
      <w:r>
        <w:rPr>
          <w:rFonts w:hint="eastAsia"/>
          <w:sz w:val="24"/>
          <w:szCs w:val="22"/>
        </w:rPr>
        <w:t>1%</w:t>
      </w:r>
      <w:r>
        <w:rPr>
          <w:rFonts w:hint="eastAsia"/>
          <w:sz w:val="24"/>
          <w:szCs w:val="22"/>
        </w:rPr>
        <w:t>。</w:t>
      </w:r>
    </w:p>
    <w:p w:rsidR="00782881" w:rsidRDefault="00782881" w:rsidP="00782881">
      <w:pPr>
        <w:numPr>
          <w:ilvl w:val="0"/>
          <w:numId w:val="3"/>
        </w:numPr>
        <w:tabs>
          <w:tab w:val="left" w:pos="312"/>
        </w:tabs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被测对象</w:t>
      </w:r>
      <w:r>
        <w:rPr>
          <w:rFonts w:hint="eastAsia"/>
          <w:sz w:val="24"/>
          <w:szCs w:val="22"/>
        </w:rPr>
        <w:t>:</w:t>
      </w:r>
      <w:r>
        <w:rPr>
          <w:rFonts w:hint="eastAsia"/>
          <w:sz w:val="24"/>
          <w:szCs w:val="22"/>
        </w:rPr>
        <w:t>钢丝绳探伤仪（永磁体），其标称值</w:t>
      </w:r>
      <w:r>
        <w:rPr>
          <w:rFonts w:hint="eastAsia"/>
          <w:sz w:val="24"/>
          <w:szCs w:val="22"/>
        </w:rPr>
        <w:t>250mT</w:t>
      </w:r>
      <w:r>
        <w:rPr>
          <w:rFonts w:hint="eastAsia"/>
          <w:sz w:val="24"/>
          <w:szCs w:val="22"/>
        </w:rPr>
        <w:t>。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  <w:szCs w:val="22"/>
        </w:rPr>
        <w:t>d</w:t>
      </w:r>
      <w:r>
        <w:rPr>
          <w:rFonts w:hint="eastAsia"/>
          <w:sz w:val="24"/>
          <w:szCs w:val="22"/>
        </w:rPr>
        <w:t>）测量方法</w:t>
      </w:r>
      <w:r>
        <w:rPr>
          <w:rFonts w:hint="eastAsia"/>
          <w:sz w:val="24"/>
          <w:szCs w:val="22"/>
        </w:rPr>
        <w:t>:</w:t>
      </w:r>
      <w:r>
        <w:rPr>
          <w:rFonts w:hint="eastAsia"/>
          <w:sz w:val="24"/>
          <w:szCs w:val="22"/>
        </w:rPr>
        <w:t>按规范</w:t>
      </w:r>
      <w:r>
        <w:rPr>
          <w:rFonts w:hint="eastAsia"/>
          <w:sz w:val="24"/>
          <w:szCs w:val="22"/>
        </w:rPr>
        <w:t>7.3</w:t>
      </w:r>
      <w:r>
        <w:rPr>
          <w:rFonts w:hint="eastAsia"/>
          <w:sz w:val="24"/>
          <w:szCs w:val="22"/>
        </w:rPr>
        <w:t>进行</w:t>
      </w:r>
      <w:r>
        <w:rPr>
          <w:rFonts w:hint="eastAsia"/>
          <w:sz w:val="24"/>
          <w:szCs w:val="22"/>
        </w:rPr>
        <w:t>.</w:t>
      </w:r>
    </w:p>
    <w:p w:rsidR="00782881" w:rsidRDefault="00782881" w:rsidP="00782881">
      <w:pPr>
        <w:spacing w:line="360" w:lineRule="auto"/>
        <w:rPr>
          <w:sz w:val="24"/>
          <w:szCs w:val="22"/>
        </w:rPr>
      </w:pPr>
      <w:r>
        <w:rPr>
          <w:rFonts w:hint="eastAsia"/>
          <w:sz w:val="24"/>
          <w:szCs w:val="22"/>
        </w:rPr>
        <w:t>2</w:t>
      </w:r>
      <w:r w:rsidR="006F556E">
        <w:rPr>
          <w:rFonts w:hint="eastAsia"/>
          <w:sz w:val="24"/>
          <w:szCs w:val="22"/>
        </w:rPr>
        <w:t>．</w:t>
      </w:r>
      <w:r>
        <w:rPr>
          <w:rFonts w:hint="eastAsia"/>
          <w:sz w:val="24"/>
          <w:szCs w:val="22"/>
        </w:rPr>
        <w:t xml:space="preserve"> </w:t>
      </w:r>
      <w:r>
        <w:rPr>
          <w:rFonts w:hint="eastAsia"/>
          <w:sz w:val="24"/>
          <w:szCs w:val="22"/>
        </w:rPr>
        <w:t>测量模型</w:t>
      </w:r>
    </w:p>
    <w:p w:rsidR="00782881" w:rsidRPr="008319D8" w:rsidRDefault="00782881" w:rsidP="00782881">
      <w:pPr>
        <w:pStyle w:val="a8"/>
        <w:adjustRightInd w:val="0"/>
        <w:snapToGrid w:val="0"/>
        <w:spacing w:after="0" w:line="360" w:lineRule="auto"/>
        <w:ind w:firstLineChars="200" w:firstLine="480"/>
        <w:jc w:val="left"/>
        <w:rPr>
          <w:color w:val="1F2329"/>
          <w:kern w:val="0"/>
          <w:sz w:val="23"/>
          <w:szCs w:val="23"/>
          <w:lang w:bidi="ar"/>
        </w:rPr>
      </w:pPr>
      <w:r>
        <w:rPr>
          <w:rFonts w:hint="eastAsia"/>
          <w:sz w:val="24"/>
          <w:szCs w:val="22"/>
        </w:rPr>
        <w:t>磁感应强度示值误差的测量模型为：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 xml:space="preserve"> δ</m:t>
            </m:r>
          </m:e>
          <m:sub>
            <m:r>
              <w:rPr>
                <w:rFonts w:ascii="Cambria Math" w:hAnsi="Cambria Math"/>
                <w:sz w:val="24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acc>
              <m:accPr>
                <m:chr m:val="‾"/>
                <m:ctrlPr>
                  <w:rPr>
                    <w:rFonts w:ascii="Cambria Math" w:hAnsi="Cambria Math"/>
                    <w:sz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</w:rPr>
                  <m:t>B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</w:rPr>
              <m:t>-</m:t>
            </m:r>
            <m:sSub>
              <m:sSubPr>
                <m:ctrlPr>
                  <w:rPr>
                    <w:rFonts w:ascii="Cambria Math" w:hAnsi="Cambria Math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4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4"/>
          </w:rPr>
          <m:t>×</m:t>
        </m:r>
        <m:r>
          <w:rPr>
            <w:rFonts w:ascii="Cambria Math" w:hAnsi="Cambria Math"/>
            <w:sz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</w:rPr>
          <m:t>%</m:t>
        </m:r>
      </m:oMath>
      <w:r>
        <w:rPr>
          <w:rFonts w:hint="eastAsia"/>
          <w:color w:val="1F2329"/>
          <w:kern w:val="0"/>
          <w:sz w:val="23"/>
          <w:szCs w:val="23"/>
          <w:lang w:bidi="ar"/>
        </w:rPr>
        <w:t xml:space="preserve"> </w:t>
      </w:r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w:r w:rsidRPr="001E2FFE">
        <w:rPr>
          <w:rFonts w:eastAsia="宋体" w:cs="Times New Roman"/>
        </w:rPr>
        <w:t>式中：</w:t>
      </w:r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m:oMath>
        <m:r>
          <m:rPr>
            <m:sty m:val="p"/>
          </m:rPr>
          <w:rPr>
            <w:rFonts w:ascii="Cambria Math" w:eastAsia="宋体" w:hAnsi="Cambria Math" w:cs="Times New Roman"/>
          </w:rPr>
          <m:t xml:space="preserve"> 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δ</m:t>
            </m:r>
          </m:e>
          <m:sub>
            <m:r>
              <w:rPr>
                <w:rFonts w:ascii="Cambria Math" w:eastAsia="宋体" w:hAnsi="Cambria Math" w:cs="Times New Roman"/>
              </w:rPr>
              <m:t>B</m:t>
            </m:r>
          </m:sub>
        </m:sSub>
      </m:oMath>
      <w:r w:rsidRPr="001E2FFE">
        <w:rPr>
          <w:rFonts w:eastAsia="宋体" w:cs="Times New Roman"/>
        </w:rPr>
        <w:t>——</w:t>
      </w:r>
      <w:r w:rsidRPr="001E2FFE">
        <w:rPr>
          <w:rFonts w:eastAsia="宋体" w:cs="Times New Roman"/>
        </w:rPr>
        <w:t>磁感应强度偏差，</w:t>
      </w:r>
      <w:r w:rsidRPr="001E2FFE">
        <w:rPr>
          <w:rFonts w:eastAsia="宋体" w:cs="Times New Roman"/>
        </w:rPr>
        <w:t>%</w:t>
      </w:r>
      <w:r w:rsidRPr="001E2FFE">
        <w:rPr>
          <w:rFonts w:eastAsia="宋体" w:cs="Times New Roman"/>
        </w:rPr>
        <w:t>；</w:t>
      </w:r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m:oMath>
        <m:r>
          <m:rPr>
            <m:sty m:val="p"/>
          </m:rPr>
          <w:rPr>
            <w:rFonts w:ascii="Cambria Math" w:eastAsia="宋体" w:hAnsi="Cambria Math" w:cs="Times New Roman"/>
          </w:rPr>
          <m:t xml:space="preserve"> </m:t>
        </m:r>
        <m:acc>
          <m:accPr>
            <m:chr m:val="‾"/>
            <m:ctrlPr>
              <w:rPr>
                <w:rFonts w:ascii="Cambria Math" w:eastAsia="宋体" w:hAnsi="Cambria Math" w:cs="Times New Roman"/>
              </w:rPr>
            </m:ctrlPr>
          </m:accPr>
          <m:e>
            <m:r>
              <w:rPr>
                <w:rFonts w:ascii="Cambria Math" w:eastAsia="宋体" w:hAnsi="Cambria Math" w:cs="Times New Roman"/>
              </w:rPr>
              <m:t>B</m:t>
            </m:r>
          </m:e>
        </m:acc>
      </m:oMath>
      <w:r w:rsidRPr="001E2FFE">
        <w:rPr>
          <w:rFonts w:eastAsia="宋体" w:cs="Times New Roman"/>
        </w:rPr>
        <w:t>——</w:t>
      </w:r>
      <w:r w:rsidRPr="001E2FFE">
        <w:rPr>
          <w:rFonts w:eastAsia="宋体" w:cs="Times New Roman"/>
        </w:rPr>
        <w:t>仪器标称磁感应强度值，</w:t>
      </w:r>
      <w:r w:rsidRPr="001E2FFE">
        <w:rPr>
          <w:rFonts w:eastAsia="宋体" w:cs="Times New Roman"/>
        </w:rPr>
        <w:t>mT</w:t>
      </w:r>
      <w:r w:rsidRPr="001E2FFE">
        <w:rPr>
          <w:rFonts w:eastAsia="宋体" w:cs="Times New Roman"/>
        </w:rPr>
        <w:t>；</w:t>
      </w:r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m:oMath>
        <m:r>
          <m:rPr>
            <m:sty m:val="p"/>
          </m:rPr>
          <w:rPr>
            <w:rFonts w:ascii="Cambria Math" w:eastAsia="宋体" w:hAnsi="Cambria Math" w:cs="Times New Roman"/>
          </w:rPr>
          <m:t xml:space="preserve"> 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B</m:t>
            </m:r>
          </m:e>
          <m:sub>
            <m:r>
              <w:rPr>
                <w:rFonts w:ascii="Cambria Math" w:eastAsia="宋体" w:hAnsi="Cambria Math" w:cs="Times New Roman"/>
              </w:rPr>
              <m:t>0</m:t>
            </m:r>
          </m:sub>
        </m:sSub>
      </m:oMath>
      <w:r w:rsidRPr="001E2FFE">
        <w:rPr>
          <w:rFonts w:eastAsia="宋体" w:cs="Times New Roman"/>
        </w:rPr>
        <w:t>——</w:t>
      </w:r>
      <w:r w:rsidRPr="001E2FFE">
        <w:rPr>
          <w:rFonts w:eastAsia="宋体" w:cs="Times New Roman"/>
        </w:rPr>
        <w:t>磁感应强度实测平均值，</w:t>
      </w:r>
      <w:r w:rsidRPr="001E2FFE">
        <w:rPr>
          <w:rFonts w:eastAsia="宋体" w:cs="Times New Roman"/>
        </w:rPr>
        <w:t>mT</w:t>
      </w:r>
      <w:r w:rsidRPr="001E2FFE">
        <w:rPr>
          <w:rFonts w:eastAsia="宋体" w:cs="Times New Roman"/>
        </w:rPr>
        <w:t>。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各输入量的灵敏度系数计算如下：</w:t>
      </w:r>
    </w:p>
    <w:p w:rsidR="00782881" w:rsidRPr="00A949A2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2"/>
            </w:rPr>
            <m:t>c</m:t>
          </m:r>
          <m:d>
            <m:dPr>
              <m:ctrlPr>
                <w:rPr>
                  <w:rFonts w:ascii="Cambria Math" w:hAnsi="Cambria Math"/>
                  <w:sz w:val="24"/>
                  <w:szCs w:val="22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</m:acc>
            </m:e>
          </m:d>
          <m:r>
            <w:rPr>
              <w:rFonts w:ascii="Cambria Math" w:hAnsi="Cambria Math"/>
              <w:sz w:val="24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2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∆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2"/>
                </w:rPr>
                <m:t>∂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</m:acc>
            </m:den>
          </m:f>
          <m:r>
            <w:rPr>
              <w:rFonts w:ascii="Cambria Math" w:hAnsi="Cambria Math"/>
              <w:sz w:val="24"/>
              <w:szCs w:val="22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2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2"/>
                    </w:rPr>
                    <m:t>0</m:t>
                  </m:r>
                </m:sub>
              </m:sSub>
            </m:den>
          </m:f>
        </m:oMath>
      </m:oMathPara>
    </w:p>
    <w:p w:rsidR="00782881" w:rsidRDefault="00782881" w:rsidP="00782881">
      <w:pPr>
        <w:spacing w:line="360" w:lineRule="auto"/>
        <w:ind w:firstLineChars="200" w:firstLine="480"/>
        <w:jc w:val="center"/>
        <w:rPr>
          <w:rFonts w:ascii="宋体" w:hAnsi="宋体" w:cs="宋体"/>
          <w:color w:val="1F2329"/>
          <w:kern w:val="0"/>
          <w:sz w:val="23"/>
          <w:szCs w:val="23"/>
          <w:lang w:bidi="ar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2"/>
            </w:rPr>
            <m:t>c</m:t>
          </m:r>
          <m:d>
            <m:dPr>
              <m:ctrlPr>
                <w:rPr>
                  <w:rFonts w:ascii="Cambria Math" w:hAnsi="Cambria Math"/>
                  <w:sz w:val="24"/>
                  <w:szCs w:val="22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2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宋体"/>
              <w:color w:val="1F2329"/>
              <w:kern w:val="0"/>
              <w:sz w:val="23"/>
              <w:szCs w:val="23"/>
              <w:lang w:bidi="ar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2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2"/>
                </w:rPr>
                <m:t>∂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∆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sub>
              </m:sSub>
            </m:num>
            <m:den>
              <m:r>
                <w:rPr>
                  <w:rFonts w:ascii="Cambria Math" w:hAnsi="Cambria Math"/>
                  <w:sz w:val="24"/>
                  <w:szCs w:val="22"/>
                </w:rPr>
                <m:t>∂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</m:acc>
            </m:den>
          </m:f>
          <m:r>
            <w:rPr>
              <w:rFonts w:ascii="Cambria Math" w:hAnsi="Cambria Math"/>
              <w:sz w:val="24"/>
              <w:szCs w:val="22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2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2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2"/>
                        </w:rPr>
                        <m:t>0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4"/>
                      <w:szCs w:val="22"/>
                    </w:rPr>
                    <m:t>2</m:t>
                  </m:r>
                </m:sup>
              </m:sSup>
            </m:den>
          </m:f>
        </m:oMath>
      </m:oMathPara>
    </w:p>
    <w:p w:rsidR="00782881" w:rsidRDefault="00782881" w:rsidP="00782881">
      <w:pPr>
        <w:spacing w:line="360" w:lineRule="auto"/>
        <w:rPr>
          <w:sz w:val="24"/>
          <w:szCs w:val="22"/>
        </w:rPr>
      </w:pPr>
      <w:r>
        <w:rPr>
          <w:rFonts w:hint="eastAsia"/>
          <w:sz w:val="24"/>
          <w:szCs w:val="22"/>
        </w:rPr>
        <w:t>3</w:t>
      </w:r>
      <w:r w:rsidR="006F556E">
        <w:rPr>
          <w:rFonts w:hint="eastAsia"/>
          <w:sz w:val="24"/>
          <w:szCs w:val="22"/>
        </w:rPr>
        <w:t>．</w:t>
      </w:r>
      <w:r>
        <w:rPr>
          <w:rFonts w:hint="eastAsia"/>
          <w:sz w:val="24"/>
          <w:szCs w:val="22"/>
        </w:rPr>
        <w:t xml:space="preserve"> </w:t>
      </w:r>
      <w:r>
        <w:rPr>
          <w:rFonts w:hint="eastAsia"/>
          <w:sz w:val="24"/>
          <w:szCs w:val="22"/>
        </w:rPr>
        <w:t>测量不确定度主要来源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磁感应强度示值误差的测量不确定度的主要来源包括</w:t>
      </w:r>
      <w:r>
        <w:rPr>
          <w:rFonts w:hint="eastAsia"/>
          <w:sz w:val="24"/>
          <w:szCs w:val="22"/>
        </w:rPr>
        <w:t>: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a)</w:t>
      </w:r>
      <w:r>
        <w:rPr>
          <w:rFonts w:hint="eastAsia"/>
          <w:sz w:val="24"/>
          <w:szCs w:val="22"/>
        </w:rPr>
        <w:t>由测量重复性引人的不确定度分量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1</w:t>
      </w:r>
      <w:r>
        <w:rPr>
          <w:rFonts w:hint="eastAsia"/>
          <w:sz w:val="24"/>
          <w:szCs w:val="22"/>
        </w:rPr>
        <w:t>;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b)</w:t>
      </w:r>
      <w:r>
        <w:rPr>
          <w:rFonts w:hint="eastAsia"/>
          <w:sz w:val="24"/>
          <w:szCs w:val="22"/>
        </w:rPr>
        <w:t>由特斯拉计测量磁场引人的不确定度分量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2</w:t>
      </w:r>
      <w:r>
        <w:rPr>
          <w:rFonts w:hint="eastAsia"/>
          <w:sz w:val="24"/>
          <w:szCs w:val="22"/>
        </w:rPr>
        <w:t>;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c)</w:t>
      </w:r>
      <w:r>
        <w:rPr>
          <w:rFonts w:hint="eastAsia"/>
          <w:sz w:val="24"/>
          <w:szCs w:val="22"/>
        </w:rPr>
        <w:t>由探头放置位置偏差引人的不确定度分量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3</w:t>
      </w:r>
      <w:r>
        <w:rPr>
          <w:rFonts w:hint="eastAsia"/>
          <w:sz w:val="24"/>
          <w:szCs w:val="22"/>
        </w:rPr>
        <w:t>。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d)</w:t>
      </w:r>
      <w:r>
        <w:rPr>
          <w:rFonts w:hint="eastAsia"/>
          <w:sz w:val="24"/>
          <w:szCs w:val="22"/>
        </w:rPr>
        <w:t>环境</w:t>
      </w:r>
      <w:r w:rsidRPr="00CA0698">
        <w:rPr>
          <w:rFonts w:hint="eastAsia"/>
          <w:sz w:val="24"/>
          <w:szCs w:val="22"/>
        </w:rPr>
        <w:t>磁场</w:t>
      </w:r>
      <w:r>
        <w:rPr>
          <w:rFonts w:hint="eastAsia"/>
          <w:sz w:val="24"/>
          <w:szCs w:val="22"/>
        </w:rPr>
        <w:t>波动</w:t>
      </w:r>
      <w:r w:rsidRPr="00CA0698">
        <w:rPr>
          <w:rFonts w:hint="eastAsia"/>
          <w:sz w:val="24"/>
          <w:szCs w:val="22"/>
        </w:rPr>
        <w:t>测量</w:t>
      </w:r>
      <w:r>
        <w:rPr>
          <w:rFonts w:hint="eastAsia"/>
          <w:sz w:val="24"/>
          <w:szCs w:val="22"/>
        </w:rPr>
        <w:t>引入的不确定度分量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4</w:t>
      </w:r>
    </w:p>
    <w:p w:rsidR="00782881" w:rsidRDefault="00782881" w:rsidP="00782881">
      <w:pPr>
        <w:spacing w:line="360" w:lineRule="auto"/>
        <w:rPr>
          <w:sz w:val="24"/>
          <w:szCs w:val="22"/>
        </w:rPr>
      </w:pPr>
      <w:r>
        <w:rPr>
          <w:rFonts w:hint="eastAsia"/>
          <w:sz w:val="24"/>
          <w:szCs w:val="22"/>
        </w:rPr>
        <w:t>4</w:t>
      </w:r>
      <w:r w:rsidR="006F556E">
        <w:rPr>
          <w:rFonts w:hint="eastAsia"/>
          <w:sz w:val="24"/>
          <w:szCs w:val="22"/>
        </w:rPr>
        <w:t>．</w:t>
      </w:r>
      <w:r>
        <w:rPr>
          <w:rFonts w:hint="eastAsia"/>
          <w:sz w:val="24"/>
          <w:szCs w:val="22"/>
        </w:rPr>
        <w:t xml:space="preserve"> </w:t>
      </w:r>
      <w:r>
        <w:rPr>
          <w:rFonts w:hint="eastAsia"/>
          <w:sz w:val="24"/>
          <w:szCs w:val="22"/>
        </w:rPr>
        <w:t>标准不确定度的评定</w:t>
      </w:r>
    </w:p>
    <w:p w:rsidR="00782881" w:rsidRDefault="00782881" w:rsidP="00782881">
      <w:pPr>
        <w:spacing w:line="360" w:lineRule="auto"/>
        <w:rPr>
          <w:sz w:val="24"/>
          <w:szCs w:val="22"/>
        </w:rPr>
      </w:pPr>
      <w:r>
        <w:rPr>
          <w:rFonts w:hint="eastAsia"/>
          <w:sz w:val="24"/>
          <w:szCs w:val="22"/>
        </w:rPr>
        <w:t>4.1</w:t>
      </w:r>
      <w:r w:rsidR="006F556E">
        <w:rPr>
          <w:rFonts w:hint="eastAsia"/>
          <w:sz w:val="24"/>
          <w:szCs w:val="22"/>
        </w:rPr>
        <w:t xml:space="preserve"> </w:t>
      </w:r>
      <w:r>
        <w:rPr>
          <w:rFonts w:hint="eastAsia"/>
          <w:sz w:val="24"/>
          <w:szCs w:val="22"/>
        </w:rPr>
        <w:t>测量重复性引入的不确定度分量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1</w:t>
      </w:r>
    </w:p>
    <w:p w:rsidR="00782881" w:rsidRDefault="00782881" w:rsidP="00782881">
      <w:pPr>
        <w:spacing w:line="360" w:lineRule="auto"/>
        <w:rPr>
          <w:rFonts w:ascii="黑体" w:eastAsia="黑体" w:hAnsi="黑体" w:cs="黑体"/>
        </w:rPr>
      </w:pPr>
      <w:r>
        <w:rPr>
          <w:rFonts w:hint="eastAsia"/>
          <w:szCs w:val="22"/>
        </w:rPr>
        <w:t>采用</w:t>
      </w:r>
      <w:r>
        <w:rPr>
          <w:rFonts w:hint="eastAsia"/>
          <w:szCs w:val="22"/>
        </w:rPr>
        <w:t>A</w:t>
      </w:r>
      <w:r>
        <w:rPr>
          <w:rFonts w:hint="eastAsia"/>
          <w:szCs w:val="22"/>
        </w:rPr>
        <w:t>类评定，在重复性条件下，用特斯拉计单独测量</w:t>
      </w:r>
      <w:r>
        <w:rPr>
          <w:rFonts w:hint="eastAsia"/>
          <w:szCs w:val="22"/>
        </w:rPr>
        <w:t>10</w:t>
      </w:r>
      <w:r>
        <w:rPr>
          <w:rFonts w:hint="eastAsia"/>
          <w:szCs w:val="22"/>
        </w:rPr>
        <w:t>次，获得的数据如表</w:t>
      </w:r>
      <w:r>
        <w:rPr>
          <w:rFonts w:hint="eastAsia"/>
          <w:szCs w:val="22"/>
        </w:rPr>
        <w:t>C.1</w:t>
      </w:r>
      <w:r>
        <w:rPr>
          <w:rFonts w:hint="eastAsia"/>
          <w:szCs w:val="22"/>
        </w:rPr>
        <w:t>所示：</w:t>
      </w:r>
    </w:p>
    <w:p w:rsidR="00782881" w:rsidRDefault="00782881" w:rsidP="00782881">
      <w:pPr>
        <w:spacing w:line="360" w:lineRule="auto"/>
        <w:jc w:val="center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表1 重复性测量数据</w:t>
      </w: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2867"/>
        <w:gridCol w:w="2801"/>
        <w:gridCol w:w="2854"/>
      </w:tblGrid>
      <w:tr w:rsidR="00782881" w:rsidTr="001B6E00">
        <w:tc>
          <w:tcPr>
            <w:tcW w:w="6380" w:type="dxa"/>
            <w:gridSpan w:val="2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磁感应强度标称值（</w:t>
            </w:r>
            <w:r>
              <w:rPr>
                <w:szCs w:val="21"/>
              </w:rPr>
              <w:t>mT</w:t>
            </w:r>
            <w:r>
              <w:rPr>
                <w:szCs w:val="21"/>
              </w:rPr>
              <w:t>）</w:t>
            </w:r>
          </w:p>
        </w:tc>
        <w:tc>
          <w:tcPr>
            <w:tcW w:w="3190" w:type="dxa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250</w:t>
            </w:r>
            <w:r>
              <w:rPr>
                <w:szCs w:val="21"/>
              </w:rPr>
              <w:t>mT</w:t>
            </w:r>
          </w:p>
        </w:tc>
      </w:tr>
      <w:tr w:rsidR="00782881" w:rsidTr="001B6E00">
        <w:tc>
          <w:tcPr>
            <w:tcW w:w="3190" w:type="dxa"/>
            <w:vMerge w:val="restart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磁感应强度实测值（</w:t>
            </w:r>
            <w:r>
              <w:rPr>
                <w:szCs w:val="21"/>
              </w:rPr>
              <w:t>mT</w:t>
            </w:r>
            <w:r>
              <w:rPr>
                <w:szCs w:val="21"/>
              </w:rPr>
              <w:t>）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248</w:t>
            </w:r>
            <w:r>
              <w:rPr>
                <w:color w:val="000000"/>
                <w:szCs w:val="21"/>
                <w:lang w:bidi="ar"/>
              </w:rPr>
              <w:t>.</w:t>
            </w:r>
            <w:r>
              <w:rPr>
                <w:rFonts w:hint="eastAsia"/>
                <w:color w:val="000000"/>
                <w:szCs w:val="21"/>
                <w:lang w:bidi="ar"/>
              </w:rPr>
              <w:t>8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250.6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251.4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250.8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249.4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248.8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249.0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252.1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251.8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251.5</w:t>
            </w:r>
          </w:p>
        </w:tc>
      </w:tr>
      <w:tr w:rsidR="00782881" w:rsidTr="001B6E00">
        <w:tc>
          <w:tcPr>
            <w:tcW w:w="6380" w:type="dxa"/>
            <w:gridSpan w:val="2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2"/>
                    </w:rPr>
                    <m:t>0</m:t>
                  </m:r>
                </m:sub>
              </m:sSub>
            </m:oMath>
            <w:r>
              <w:rPr>
                <w:szCs w:val="21"/>
              </w:rPr>
              <w:t>（</w:t>
            </w:r>
            <w:r>
              <w:rPr>
                <w:szCs w:val="21"/>
              </w:rPr>
              <w:t>mT</w:t>
            </w:r>
            <w:r>
              <w:rPr>
                <w:szCs w:val="21"/>
              </w:rPr>
              <w:t>）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250.4</w:t>
            </w:r>
          </w:p>
        </w:tc>
      </w:tr>
    </w:tbl>
    <w:p w:rsidR="00782881" w:rsidRDefault="00782881" w:rsidP="00782881">
      <w:pPr>
        <w:spacing w:line="360" w:lineRule="auto"/>
        <w:rPr>
          <w:sz w:val="24"/>
          <w:szCs w:val="22"/>
        </w:rPr>
      </w:pPr>
    </w:p>
    <w:p w:rsidR="00782881" w:rsidRDefault="00782881" w:rsidP="00782881">
      <w:pPr>
        <w:widowControl/>
        <w:spacing w:line="360" w:lineRule="auto"/>
        <w:ind w:firstLineChars="200" w:firstLine="480"/>
        <w:rPr>
          <w:sz w:val="24"/>
        </w:rPr>
      </w:pPr>
      <w:r>
        <w:rPr>
          <w:sz w:val="24"/>
        </w:rPr>
        <w:t>依据贝塞尔公式，</w:t>
      </w:r>
      <w:r>
        <w:rPr>
          <w:position w:val="-26"/>
          <w:sz w:val="24"/>
        </w:rPr>
        <w:object w:dxaOrig="1820" w:dyaOrig="10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82" o:spid="_x0000_i1025" type="#_x0000_t75" style="width:70.6pt;height:43.8pt;mso-wrap-style:square;mso-position-horizontal-relative:page;mso-position-vertical-relative:page" o:ole="">
            <v:imagedata r:id="rId8" o:title=""/>
          </v:shape>
          <o:OLEObject Type="Embed" ProgID="Equation.3" ShapeID="Object 82" DrawAspect="Content" ObjectID="_1850900074" r:id="rId9"/>
        </w:object>
      </w:r>
      <w:r>
        <w:rPr>
          <w:rFonts w:hint="eastAsia"/>
          <w:sz w:val="24"/>
        </w:rPr>
        <w:t xml:space="preserve">=1.24 mT 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实际校准中取</w:t>
      </w:r>
      <w:r>
        <w:rPr>
          <w:rFonts w:hint="eastAsia"/>
          <w:sz w:val="24"/>
          <w:szCs w:val="22"/>
        </w:rPr>
        <w:t>3</w:t>
      </w:r>
      <w:r>
        <w:rPr>
          <w:rFonts w:hint="eastAsia"/>
          <w:sz w:val="24"/>
          <w:szCs w:val="22"/>
        </w:rPr>
        <w:t>次测量平均值，则有重复性引入的标准不确定度为</w:t>
      </w:r>
    </w:p>
    <w:p w:rsidR="00782881" w:rsidRDefault="00782881" w:rsidP="00782881">
      <w:pPr>
        <w:spacing w:line="360" w:lineRule="auto"/>
        <w:jc w:val="center"/>
        <w:rPr>
          <w:sz w:val="24"/>
        </w:rPr>
      </w:pPr>
      <w:r>
        <w:rPr>
          <w:rFonts w:hint="eastAsia"/>
          <w:position w:val="-10"/>
          <w:sz w:val="24"/>
        </w:rPr>
        <w:object w:dxaOrig="1259" w:dyaOrig="379">
          <v:shape id="Object 83" o:spid="_x0000_i1026" type="#_x0000_t75" style="width:63pt;height:19pt;mso-wrap-style:square;mso-position-horizontal-relative:page;mso-position-vertical-relative:page" o:ole="">
            <v:imagedata r:id="rId10" o:title=""/>
          </v:shape>
          <o:OLEObject Type="Embed" ProgID="Equation.3" ShapeID="Object 83" DrawAspect="Content" ObjectID="_1850900075" r:id="rId11">
            <o:FieldCodes>\* MERGEFORMAT</o:FieldCodes>
          </o:OLEObject>
        </w:object>
      </w:r>
      <w:r>
        <w:rPr>
          <w:rFonts w:hint="eastAsia"/>
          <w:sz w:val="24"/>
        </w:rPr>
        <w:t>0.72 mT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  <w:szCs w:val="22"/>
        </w:rPr>
        <w:t>4.2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由标准器最大允许误差引人的不确定度分量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2</w:t>
      </w:r>
    </w:p>
    <w:p w:rsidR="00782881" w:rsidRPr="00EB05A3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特斯拉计其最大允许误差为±</w:t>
      </w:r>
      <w:r>
        <w:rPr>
          <w:rFonts w:hint="eastAsia"/>
          <w:sz w:val="24"/>
        </w:rPr>
        <w:t>1%</w:t>
      </w:r>
      <w:r>
        <w:rPr>
          <w:rFonts w:hint="eastAsia"/>
          <w:sz w:val="24"/>
        </w:rPr>
        <w:t>，在区间内服从均匀分布，取包含因子</w:t>
      </w:r>
      <w:r>
        <w:rPr>
          <w:rFonts w:hint="eastAsia"/>
          <w:i/>
          <w:iCs/>
          <w:sz w:val="24"/>
        </w:rPr>
        <w:t>k</w:t>
      </w:r>
      <w:r>
        <w:rPr>
          <w:rFonts w:hint="eastAsia"/>
          <w:sz w:val="24"/>
        </w:rPr>
        <w:t>=</w:t>
      </w:r>
      <w:r>
        <w:rPr>
          <w:rFonts w:hint="eastAsia"/>
          <w:position w:val="-8"/>
          <w:sz w:val="24"/>
        </w:rPr>
        <w:object w:dxaOrig="359" w:dyaOrig="359">
          <v:shape id="Object 84" o:spid="_x0000_i1027" type="#_x0000_t75" style="width:15.6pt;height:15.6pt;mso-wrap-style:square;mso-position-horizontal-relative:page;mso-position-vertical-relative:page" o:ole="">
            <v:imagedata r:id="rId12" o:title=""/>
          </v:shape>
          <o:OLEObject Type="Embed" ProgID="Equation.3" ShapeID="Object 84" DrawAspect="Content" ObjectID="_1850900076" r:id="rId13">
            <o:FieldCodes>\* MERGEFORMAT</o:FieldCodes>
          </o:OLEObject>
        </w:object>
      </w:r>
      <w:r>
        <w:rPr>
          <w:rFonts w:hint="eastAsia"/>
          <w:sz w:val="24"/>
        </w:rPr>
        <w:t>，则</w:t>
      </w:r>
      <w:r>
        <w:rPr>
          <w:rFonts w:hint="eastAsia"/>
          <w:sz w:val="24"/>
        </w:rPr>
        <w:t>:</w:t>
      </w:r>
      <m:oMath>
        <m:r>
          <w:rPr>
            <w:rFonts w:ascii="Cambria Math" w:hAnsi="Cambria Math"/>
            <w:sz w:val="24"/>
            <w:szCs w:val="2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  <w:sz w:val="24"/>
                <w:szCs w:val="22"/>
              </w:rPr>
            </m:ctrlPr>
          </m:sSubPr>
          <m:e>
            <m:r>
              <w:rPr>
                <w:rFonts w:ascii="Cambria Math" w:hAnsi="Cambria Math"/>
                <w:sz w:val="24"/>
                <w:szCs w:val="22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2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</w:rPr>
              <m:t>2.5mT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</w:rPr>
                  <m:t>3</m:t>
                </m:r>
              </m:e>
            </m:rad>
          </m:den>
        </m:f>
        <m:r>
          <w:rPr>
            <w:rFonts w:ascii="Cambria Math" w:hAnsi="Cambria Math"/>
            <w:sz w:val="24"/>
          </w:rPr>
          <m:t>=1.45</m:t>
        </m:r>
        <m:r>
          <m:rPr>
            <m:sty m:val="p"/>
          </m:rPr>
          <w:rPr>
            <w:rFonts w:ascii="Cambria Math" w:hAnsi="Cambria Math"/>
            <w:sz w:val="24"/>
          </w:rPr>
          <m:t>mT</m:t>
        </m:r>
      </m:oMath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  <w:szCs w:val="22"/>
        </w:rPr>
        <w:t>4.3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由探头放置位置偏差引入的不确定度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3</w:t>
      </w:r>
    </w:p>
    <w:p w:rsidR="00782881" w:rsidRPr="00EB05A3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特斯拉计探头放置引入的不确定度相对值估计为</w:t>
      </w:r>
      <w:r>
        <w:rPr>
          <w:rFonts w:hint="eastAsia"/>
          <w:sz w:val="24"/>
        </w:rPr>
        <w:t>0.5%</w:t>
      </w:r>
      <w:r>
        <w:rPr>
          <w:rFonts w:hint="eastAsia"/>
          <w:sz w:val="24"/>
        </w:rPr>
        <w:t>，在区间内可认为服从均匀分布，包含因子</w:t>
      </w:r>
      <w:r>
        <w:rPr>
          <w:rFonts w:hint="eastAsia"/>
          <w:i/>
          <w:iCs/>
          <w:sz w:val="24"/>
        </w:rPr>
        <w:t>k</w:t>
      </w:r>
      <w:r>
        <w:rPr>
          <w:rFonts w:hint="eastAsia"/>
          <w:sz w:val="24"/>
        </w:rPr>
        <w:t>=</w:t>
      </w:r>
      <w:r>
        <w:rPr>
          <w:rFonts w:hint="eastAsia"/>
          <w:position w:val="-8"/>
          <w:sz w:val="24"/>
        </w:rPr>
        <w:object w:dxaOrig="359" w:dyaOrig="359">
          <v:shape id="Object 86" o:spid="_x0000_i1028" type="#_x0000_t75" style="width:18pt;height:18pt;mso-wrap-style:square;mso-position-horizontal-relative:page;mso-position-vertical-relative:page" o:ole="">
            <v:imagedata r:id="rId12" o:title=""/>
          </v:shape>
          <o:OLEObject Type="Embed" ProgID="Equation.3" ShapeID="Object 86" DrawAspect="Content" ObjectID="_1850900077" r:id="rId14">
            <o:FieldCodes>\* MERGEFORMAT</o:FieldCodes>
          </o:OLEObject>
        </w:object>
      </w:r>
      <w:r>
        <w:rPr>
          <w:rFonts w:hint="eastAsia"/>
          <w:sz w:val="24"/>
        </w:rPr>
        <w:t>，则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2"/>
              </w:rPr>
            </m:ctrlPr>
          </m:sSubPr>
          <m:e>
            <m:r>
              <w:rPr>
                <w:rFonts w:ascii="Cambria Math" w:hAnsi="Cambria Math"/>
                <w:sz w:val="24"/>
                <w:szCs w:val="22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2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</w:rPr>
              <m:t>1.25mT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</w:rPr>
                  <m:t>3</m:t>
                </m:r>
              </m:e>
            </m:rad>
          </m:den>
        </m:f>
        <m:r>
          <w:rPr>
            <w:rFonts w:ascii="Cambria Math" w:hAnsi="Cambria Math"/>
            <w:sz w:val="24"/>
          </w:rPr>
          <m:t>=0.72</m:t>
        </m:r>
        <m:r>
          <m:rPr>
            <m:sty m:val="p"/>
          </m:rPr>
          <w:rPr>
            <w:rFonts w:ascii="Cambria Math" w:hAnsi="Cambria Math"/>
            <w:sz w:val="24"/>
          </w:rPr>
          <m:t>mT</m:t>
        </m:r>
      </m:oMath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  <w:szCs w:val="22"/>
        </w:rPr>
        <w:t>4.4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由</w:t>
      </w:r>
      <w:r>
        <w:rPr>
          <w:rFonts w:hint="eastAsia"/>
          <w:sz w:val="24"/>
          <w:szCs w:val="22"/>
        </w:rPr>
        <w:t>环境</w:t>
      </w:r>
      <w:r w:rsidRPr="00CA0698">
        <w:rPr>
          <w:rFonts w:hint="eastAsia"/>
          <w:sz w:val="24"/>
          <w:szCs w:val="22"/>
        </w:rPr>
        <w:t>磁场</w:t>
      </w:r>
      <w:r>
        <w:rPr>
          <w:rFonts w:hint="eastAsia"/>
          <w:sz w:val="24"/>
          <w:szCs w:val="22"/>
        </w:rPr>
        <w:t>波动</w:t>
      </w:r>
      <w:r>
        <w:rPr>
          <w:rFonts w:hint="eastAsia"/>
          <w:sz w:val="24"/>
        </w:rPr>
        <w:t>引入的不确定度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4</w:t>
      </w:r>
    </w:p>
    <w:p w:rsidR="00782881" w:rsidRPr="00EB05A3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</w:t>
      </w:r>
      <w:r w:rsidRPr="00EB05A3">
        <w:rPr>
          <w:rFonts w:hint="eastAsia"/>
          <w:sz w:val="24"/>
        </w:rPr>
        <w:t>测量过程中环境磁场波动估计不超过±</w:t>
      </w:r>
      <w:r w:rsidRPr="00EB05A3">
        <w:rPr>
          <w:rFonts w:hint="eastAsia"/>
          <w:sz w:val="24"/>
        </w:rPr>
        <w:t>0.0</w:t>
      </w:r>
      <w:r>
        <w:rPr>
          <w:rFonts w:hint="eastAsia"/>
          <w:sz w:val="24"/>
        </w:rPr>
        <w:t>5</w:t>
      </w:r>
      <w:r w:rsidRPr="00EB05A3">
        <w:rPr>
          <w:rFonts w:hint="eastAsia"/>
          <w:sz w:val="24"/>
        </w:rPr>
        <w:t xml:space="preserve"> mT</w:t>
      </w:r>
      <w:r>
        <w:rPr>
          <w:rFonts w:hint="eastAsia"/>
          <w:sz w:val="24"/>
        </w:rPr>
        <w:t>在区间内可认为服从均匀分布，包含因子</w:t>
      </w:r>
      <w:r>
        <w:rPr>
          <w:rFonts w:hint="eastAsia"/>
          <w:i/>
          <w:iCs/>
          <w:sz w:val="24"/>
        </w:rPr>
        <w:t>k</w:t>
      </w:r>
      <w:r>
        <w:rPr>
          <w:rFonts w:hint="eastAsia"/>
          <w:sz w:val="24"/>
        </w:rPr>
        <w:t>=</w:t>
      </w:r>
      <w:r>
        <w:rPr>
          <w:rFonts w:hint="eastAsia"/>
          <w:position w:val="-8"/>
          <w:sz w:val="24"/>
        </w:rPr>
        <w:object w:dxaOrig="359" w:dyaOrig="359">
          <v:shape id="_x0000_i1029" type="#_x0000_t75" style="width:18pt;height:18pt;mso-wrap-style:square;mso-position-horizontal-relative:page;mso-position-vertical-relative:page" o:ole="">
            <v:imagedata r:id="rId12" o:title=""/>
          </v:shape>
          <o:OLEObject Type="Embed" ProgID="Equation.3" ShapeID="_x0000_i1029" DrawAspect="Content" ObjectID="_1850900078" r:id="rId15">
            <o:FieldCodes>\* MERGEFORMAT</o:FieldCodes>
          </o:OLEObject>
        </w:object>
      </w:r>
      <w:r>
        <w:rPr>
          <w:rFonts w:hint="eastAsia"/>
          <w:sz w:val="24"/>
        </w:rPr>
        <w:t>，则</w:t>
      </w:r>
      <m:oMath>
        <m:sSub>
          <m:sSubPr>
            <m:ctrlPr>
              <w:rPr>
                <w:rFonts w:ascii="Cambria Math" w:hAnsi="Cambria Math"/>
                <w:i/>
                <w:iCs/>
                <w:sz w:val="24"/>
                <w:szCs w:val="22"/>
              </w:rPr>
            </m:ctrlPr>
          </m:sSubPr>
          <m:e>
            <m:r>
              <w:rPr>
                <w:rFonts w:ascii="Cambria Math" w:hAnsi="Cambria Math"/>
                <w:sz w:val="24"/>
                <w:szCs w:val="22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2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</w:rPr>
              <m:t>0.05mT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sz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</w:rPr>
                  <m:t>3</m:t>
                </m:r>
              </m:e>
            </m:rad>
          </m:den>
        </m:f>
        <m:r>
          <w:rPr>
            <w:rFonts w:ascii="Cambria Math" w:hAnsi="Cambria Math"/>
            <w:sz w:val="24"/>
          </w:rPr>
          <m:t>=0.03</m:t>
        </m:r>
        <m:r>
          <m:rPr>
            <m:sty m:val="p"/>
          </m:rPr>
          <w:rPr>
            <w:rFonts w:ascii="Cambria Math" w:hAnsi="Cambria Math"/>
            <w:sz w:val="24"/>
          </w:rPr>
          <m:t>mT</m:t>
        </m:r>
      </m:oMath>
    </w:p>
    <w:p w:rsidR="00782881" w:rsidRDefault="006F556E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5. </w:t>
      </w:r>
      <w:r w:rsidR="00782881">
        <w:rPr>
          <w:rFonts w:hint="eastAsia"/>
          <w:sz w:val="24"/>
        </w:rPr>
        <w:t>标准不确定度分量汇总</w:t>
      </w:r>
    </w:p>
    <w:p w:rsidR="00782881" w:rsidRDefault="00782881" w:rsidP="00782881">
      <w:pPr>
        <w:spacing w:line="360" w:lineRule="auto"/>
        <w:jc w:val="center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表2 标准不确定度分量汇总表</w:t>
      </w:r>
    </w:p>
    <w:tbl>
      <w:tblPr>
        <w:tblW w:w="9116" w:type="dxa"/>
        <w:jc w:val="center"/>
        <w:tblInd w:w="1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0"/>
        <w:gridCol w:w="4366"/>
        <w:gridCol w:w="2460"/>
      </w:tblGrid>
      <w:tr w:rsidR="00782881" w:rsidTr="001B6E00">
        <w:trPr>
          <w:trHeight w:val="22"/>
          <w:jc w:val="center"/>
        </w:trPr>
        <w:tc>
          <w:tcPr>
            <w:tcW w:w="22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</w:t>
            </w:r>
            <w:r>
              <w:rPr>
                <w:szCs w:val="21"/>
              </w:rPr>
              <w:t>不确定分量</w:t>
            </w:r>
            <w:r>
              <w:rPr>
                <w:i/>
                <w:szCs w:val="21"/>
              </w:rPr>
              <w:t>u</w:t>
            </w:r>
            <w:r>
              <w:rPr>
                <w:szCs w:val="21"/>
                <w:vertAlign w:val="subscript"/>
              </w:rPr>
              <w:t>i</w:t>
            </w:r>
          </w:p>
        </w:tc>
        <w:tc>
          <w:tcPr>
            <w:tcW w:w="4366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不确定度来源</w:t>
            </w:r>
          </w:p>
        </w:tc>
        <w:tc>
          <w:tcPr>
            <w:tcW w:w="246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</w:t>
            </w:r>
            <w:r>
              <w:rPr>
                <w:szCs w:val="21"/>
              </w:rPr>
              <w:t>不确定度分量</w:t>
            </w:r>
          </w:p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mT</w:t>
            </w:r>
          </w:p>
        </w:tc>
      </w:tr>
      <w:tr w:rsidR="00782881" w:rsidTr="001B6E00">
        <w:trPr>
          <w:trHeight w:val="22"/>
          <w:jc w:val="center"/>
        </w:trPr>
        <w:tc>
          <w:tcPr>
            <w:tcW w:w="22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i/>
                <w:iCs/>
                <w:szCs w:val="21"/>
              </w:rPr>
            </w:pPr>
            <w:r>
              <w:rPr>
                <w:i/>
                <w:iCs/>
                <w:szCs w:val="21"/>
              </w:rPr>
              <w:t>u</w:t>
            </w:r>
            <w:r>
              <w:rPr>
                <w:rFonts w:hint="eastAsia"/>
                <w:szCs w:val="21"/>
                <w:vertAlign w:val="subscript"/>
              </w:rPr>
              <w:t>1</w:t>
            </w:r>
          </w:p>
        </w:tc>
        <w:tc>
          <w:tcPr>
            <w:tcW w:w="4366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测量重复性</w:t>
            </w:r>
          </w:p>
        </w:tc>
        <w:tc>
          <w:tcPr>
            <w:tcW w:w="246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0.72</w:t>
            </w:r>
          </w:p>
        </w:tc>
      </w:tr>
      <w:tr w:rsidR="00782881" w:rsidTr="001B6E00">
        <w:trPr>
          <w:trHeight w:val="22"/>
          <w:jc w:val="center"/>
        </w:trPr>
        <w:tc>
          <w:tcPr>
            <w:tcW w:w="22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u</w:t>
            </w:r>
            <w:r>
              <w:rPr>
                <w:rFonts w:hint="eastAsia"/>
                <w:szCs w:val="21"/>
                <w:vertAlign w:val="subscript"/>
              </w:rPr>
              <w:t>2</w:t>
            </w:r>
          </w:p>
        </w:tc>
        <w:tc>
          <w:tcPr>
            <w:tcW w:w="4366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特斯拉计最大允许误差</w:t>
            </w:r>
          </w:p>
        </w:tc>
        <w:tc>
          <w:tcPr>
            <w:tcW w:w="246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1.45</w:t>
            </w:r>
          </w:p>
        </w:tc>
      </w:tr>
      <w:tr w:rsidR="00782881" w:rsidTr="001B6E00">
        <w:trPr>
          <w:trHeight w:val="22"/>
          <w:jc w:val="center"/>
        </w:trPr>
        <w:tc>
          <w:tcPr>
            <w:tcW w:w="22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u</w:t>
            </w:r>
            <w:r>
              <w:rPr>
                <w:rFonts w:hint="eastAsia"/>
                <w:szCs w:val="21"/>
                <w:vertAlign w:val="subscript"/>
              </w:rPr>
              <w:t>3</w:t>
            </w:r>
          </w:p>
        </w:tc>
        <w:tc>
          <w:tcPr>
            <w:tcW w:w="4366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探头放置</w:t>
            </w:r>
            <w:r>
              <w:rPr>
                <w:szCs w:val="21"/>
              </w:rPr>
              <w:t>位置</w:t>
            </w:r>
            <w:r>
              <w:rPr>
                <w:rFonts w:hint="eastAsia"/>
                <w:szCs w:val="21"/>
              </w:rPr>
              <w:t>偏差</w:t>
            </w:r>
          </w:p>
        </w:tc>
        <w:tc>
          <w:tcPr>
            <w:tcW w:w="246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0.72</w:t>
            </w:r>
          </w:p>
        </w:tc>
      </w:tr>
      <w:tr w:rsidR="00782881" w:rsidTr="001B6E00">
        <w:trPr>
          <w:trHeight w:val="22"/>
          <w:jc w:val="center"/>
        </w:trPr>
        <w:tc>
          <w:tcPr>
            <w:tcW w:w="2290" w:type="dxa"/>
            <w:vAlign w:val="center"/>
          </w:tcPr>
          <w:p w:rsidR="00782881" w:rsidRPr="00EB05A3" w:rsidRDefault="00782881" w:rsidP="001B6E00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i/>
                <w:iCs/>
                <w:sz w:val="24"/>
                <w:szCs w:val="22"/>
              </w:rPr>
              <w:t>u</w:t>
            </w:r>
            <w:r>
              <w:rPr>
                <w:rFonts w:hint="eastAsia"/>
                <w:sz w:val="24"/>
                <w:szCs w:val="22"/>
                <w:vertAlign w:val="subscript"/>
              </w:rPr>
              <w:t>4</w:t>
            </w:r>
          </w:p>
        </w:tc>
        <w:tc>
          <w:tcPr>
            <w:tcW w:w="4366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2"/>
              </w:rPr>
              <w:t>环境</w:t>
            </w:r>
            <w:r w:rsidRPr="00CA0698">
              <w:rPr>
                <w:rFonts w:hint="eastAsia"/>
                <w:sz w:val="24"/>
                <w:szCs w:val="22"/>
              </w:rPr>
              <w:t>磁场</w:t>
            </w:r>
            <w:r>
              <w:rPr>
                <w:rFonts w:hint="eastAsia"/>
                <w:sz w:val="24"/>
                <w:szCs w:val="22"/>
              </w:rPr>
              <w:t>波动</w:t>
            </w:r>
          </w:p>
        </w:tc>
        <w:tc>
          <w:tcPr>
            <w:tcW w:w="246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0.03</w:t>
            </w:r>
          </w:p>
        </w:tc>
      </w:tr>
    </w:tbl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6</w:t>
      </w:r>
      <w:r w:rsidR="006F556E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合成标准不确定度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各个不确定度分量不相关，则合成标准不确定度为</w:t>
      </w:r>
    </w:p>
    <w:p w:rsidR="00782881" w:rsidRPr="00412991" w:rsidRDefault="00023F54" w:rsidP="00782881">
      <w:pPr>
        <w:pStyle w:val="a8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(∆B)=</m:t>
          </m:r>
          <m:r>
            <w:rPr>
              <w:rFonts w:ascii="Cambria Math" w:hAnsi="Cambria Math"/>
              <w:sz w:val="24"/>
              <w:szCs w:val="22"/>
            </w:rPr>
            <m:t>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2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2"/>
                    </w:rPr>
                    <m:t>B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2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2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2"/>
                        </w:rPr>
                        <m:t>0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4"/>
                      <w:szCs w:val="22"/>
                    </w:rPr>
                    <m:t>2</m:t>
                  </m:r>
                </m:sup>
              </m:sSup>
            </m:den>
          </m:f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:rsidR="00782881" w:rsidRDefault="00782881" w:rsidP="00782881">
      <w:pPr>
        <w:pStyle w:val="a8"/>
      </w:pPr>
      <w:r>
        <w:rPr>
          <w:rFonts w:hint="eastAsia"/>
        </w:rPr>
        <w:t>带入数值</w:t>
      </w:r>
    </w:p>
    <w:p w:rsidR="00782881" w:rsidRDefault="00023F54" w:rsidP="00782881">
      <w:pPr>
        <w:pStyle w:val="a8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crel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∆B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250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250.4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0.72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1.45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0.72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0.03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=0.7%</m:t>
          </m:r>
        </m:oMath>
      </m:oMathPara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7</w:t>
      </w:r>
      <w:r w:rsidR="006F556E"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扩展不确定度</w:t>
      </w:r>
    </w:p>
    <w:p w:rsidR="00782881" w:rsidRDefault="00782881" w:rsidP="00782881">
      <w:pPr>
        <w:spacing w:line="360" w:lineRule="auto"/>
        <w:ind w:firstLineChars="200" w:firstLine="480"/>
      </w:pPr>
      <w:r>
        <w:rPr>
          <w:rFonts w:hint="eastAsia"/>
          <w:sz w:val="24"/>
        </w:rPr>
        <w:t>取</w:t>
      </w:r>
      <w:r>
        <w:rPr>
          <w:rFonts w:hint="eastAsia"/>
          <w:i/>
          <w:iCs/>
          <w:sz w:val="24"/>
        </w:rPr>
        <w:t>k</w:t>
      </w:r>
      <w:r>
        <w:rPr>
          <w:rFonts w:hint="eastAsia"/>
          <w:sz w:val="24"/>
        </w:rPr>
        <w:t>=2</w:t>
      </w:r>
      <w:r>
        <w:rPr>
          <w:rFonts w:hint="eastAsia"/>
          <w:sz w:val="24"/>
        </w:rPr>
        <w:t>，扩展不确定度为：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rel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k</m:t>
        </m:r>
        <m:r>
          <m:rPr>
            <m:sty m:val="p"/>
          </m:rPr>
          <w:rPr>
            <w:rFonts w:ascii="Cambria Math" w:hAnsi="Cambria Math"/>
          </w:rPr>
          <m:t>⋅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crel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×</m:t>
        </m:r>
        <m:r>
          <w:rPr>
            <w:rFonts w:ascii="Cambria Math" w:hAnsi="Cambria Math"/>
          </w:rPr>
          <m:t>0.7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1.4%</m:t>
        </m:r>
      </m:oMath>
      <w:r>
        <w:br w:type="page"/>
      </w:r>
    </w:p>
    <w:p w:rsidR="00782881" w:rsidRPr="00782881" w:rsidRDefault="00782881" w:rsidP="00782881">
      <w:pPr>
        <w:pStyle w:val="2"/>
        <w:tabs>
          <w:tab w:val="left" w:pos="425"/>
          <w:tab w:val="left" w:pos="567"/>
        </w:tabs>
        <w:snapToGrid w:val="0"/>
        <w:spacing w:before="0" w:after="0" w:line="360" w:lineRule="auto"/>
        <w:rPr>
          <w:rStyle w:val="4Char"/>
          <w:rFonts w:ascii="Times New Roman" w:hAnsi="Times New Roman"/>
          <w:b/>
        </w:rPr>
      </w:pPr>
      <w:r w:rsidRPr="00782881">
        <w:rPr>
          <w:rFonts w:ascii="Times New Roman" w:eastAsia="宋体" w:hAnsi="Times New Roman" w:hint="eastAsia"/>
          <w:bCs w:val="0"/>
          <w:sz w:val="28"/>
          <w:szCs w:val="28"/>
        </w:rPr>
        <w:t>二、金属横截面积损失（</w:t>
      </w:r>
      <w:r w:rsidRPr="00782881">
        <w:rPr>
          <w:rFonts w:ascii="Times New Roman" w:eastAsia="宋体" w:hAnsi="Times New Roman" w:hint="eastAsia"/>
          <w:bCs w:val="0"/>
          <w:sz w:val="28"/>
          <w:szCs w:val="28"/>
        </w:rPr>
        <w:t>LMA</w:t>
      </w:r>
      <w:r w:rsidRPr="00782881">
        <w:rPr>
          <w:rFonts w:ascii="Times New Roman" w:eastAsia="宋体" w:hAnsi="Times New Roman" w:hint="eastAsia"/>
          <w:bCs w:val="0"/>
          <w:sz w:val="28"/>
          <w:szCs w:val="28"/>
        </w:rPr>
        <w:t>）示值</w:t>
      </w:r>
      <w:r w:rsidRPr="00782881">
        <w:rPr>
          <w:rStyle w:val="4Char"/>
          <w:rFonts w:ascii="Times New Roman" w:hAnsi="Times New Roman" w:hint="eastAsia"/>
          <w:b/>
        </w:rPr>
        <w:t>测量不确定度评定示例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 w:rsidR="006F556E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测量条件及方法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</w:rPr>
        <w:t>a)</w:t>
      </w:r>
      <w:r>
        <w:rPr>
          <w:rFonts w:hint="eastAsia"/>
          <w:sz w:val="24"/>
          <w:szCs w:val="22"/>
        </w:rPr>
        <w:t>环境条件</w:t>
      </w:r>
      <w:r>
        <w:rPr>
          <w:rFonts w:hint="eastAsia"/>
          <w:sz w:val="24"/>
          <w:szCs w:val="22"/>
        </w:rPr>
        <w:t>:</w:t>
      </w:r>
      <w:r>
        <w:rPr>
          <w:rFonts w:hint="eastAsia"/>
          <w:sz w:val="24"/>
          <w:szCs w:val="22"/>
        </w:rPr>
        <w:t>环境温度为</w:t>
      </w:r>
      <w:r>
        <w:rPr>
          <w:rFonts w:hint="eastAsia"/>
          <w:sz w:val="24"/>
          <w:szCs w:val="22"/>
        </w:rPr>
        <w:t>24</w:t>
      </w:r>
      <w:r>
        <w:rPr>
          <w:rFonts w:hint="eastAsia"/>
          <w:sz w:val="24"/>
          <w:szCs w:val="22"/>
        </w:rPr>
        <w:t>℃，相对湿度为</w:t>
      </w:r>
      <w:r>
        <w:rPr>
          <w:rFonts w:hint="eastAsia"/>
          <w:sz w:val="24"/>
          <w:szCs w:val="22"/>
        </w:rPr>
        <w:t>67%</w:t>
      </w:r>
      <w:r>
        <w:rPr>
          <w:rFonts w:hint="eastAsia"/>
          <w:sz w:val="24"/>
          <w:szCs w:val="22"/>
        </w:rPr>
        <w:t>。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</w:rPr>
        <w:t>b)</w:t>
      </w:r>
      <w:r>
        <w:rPr>
          <w:rFonts w:hint="eastAsia"/>
          <w:sz w:val="24"/>
          <w:szCs w:val="22"/>
        </w:rPr>
        <w:t>测量标准</w:t>
      </w:r>
      <w:r>
        <w:rPr>
          <w:rFonts w:hint="eastAsia"/>
          <w:sz w:val="24"/>
          <w:szCs w:val="22"/>
        </w:rPr>
        <w:t>:</w:t>
      </w:r>
      <w:r w:rsidRPr="007272A0">
        <w:rPr>
          <w:rFonts w:hint="eastAsia"/>
          <w:sz w:val="24"/>
          <w:szCs w:val="22"/>
        </w:rPr>
        <w:t xml:space="preserve"> </w:t>
      </w:r>
      <w:r>
        <w:rPr>
          <w:rFonts w:hint="eastAsia"/>
          <w:sz w:val="24"/>
          <w:szCs w:val="22"/>
        </w:rPr>
        <w:t>LMA</w:t>
      </w:r>
      <w:r>
        <w:rPr>
          <w:rFonts w:hint="eastAsia"/>
          <w:sz w:val="24"/>
          <w:szCs w:val="22"/>
        </w:rPr>
        <w:t>缺陷校准</w:t>
      </w:r>
      <w:r w:rsidRPr="00950EF5">
        <w:rPr>
          <w:rFonts w:hint="eastAsia"/>
          <w:sz w:val="24"/>
          <w:szCs w:val="22"/>
        </w:rPr>
        <w:t>标准样</w:t>
      </w:r>
      <w:r>
        <w:rPr>
          <w:rFonts w:hint="eastAsia"/>
          <w:sz w:val="24"/>
          <w:szCs w:val="22"/>
        </w:rPr>
        <w:t>段，最大允许误差：±</w:t>
      </w:r>
      <w:r>
        <w:rPr>
          <w:rFonts w:hint="eastAsia"/>
          <w:sz w:val="24"/>
          <w:szCs w:val="22"/>
        </w:rPr>
        <w:t>0.2%</w:t>
      </w:r>
      <w:r>
        <w:rPr>
          <w:rFonts w:hint="eastAsia"/>
          <w:sz w:val="24"/>
          <w:szCs w:val="22"/>
        </w:rPr>
        <w:t>。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</w:rPr>
        <w:t>c)</w:t>
      </w:r>
      <w:r>
        <w:rPr>
          <w:rFonts w:hint="eastAsia"/>
          <w:sz w:val="24"/>
          <w:szCs w:val="22"/>
        </w:rPr>
        <w:t>被测对象</w:t>
      </w:r>
      <w:r>
        <w:rPr>
          <w:rFonts w:hint="eastAsia"/>
          <w:sz w:val="24"/>
          <w:szCs w:val="22"/>
        </w:rPr>
        <w:t>:</w:t>
      </w:r>
      <w:r w:rsidRPr="004F77A2">
        <w:rPr>
          <w:rFonts w:hint="eastAsia"/>
          <w:sz w:val="24"/>
          <w:szCs w:val="22"/>
        </w:rPr>
        <w:t xml:space="preserve"> </w:t>
      </w:r>
      <w:r w:rsidRPr="004F77A2">
        <w:rPr>
          <w:rFonts w:hint="eastAsia"/>
          <w:sz w:val="24"/>
          <w:szCs w:val="22"/>
        </w:rPr>
        <w:t>某型号铁磁性钢丝绳探伤仪（具备</w:t>
      </w:r>
      <w:r w:rsidRPr="004F77A2">
        <w:rPr>
          <w:rFonts w:hint="eastAsia"/>
          <w:sz w:val="24"/>
          <w:szCs w:val="22"/>
        </w:rPr>
        <w:t>LMA</w:t>
      </w:r>
      <w:r w:rsidRPr="004F77A2">
        <w:rPr>
          <w:rFonts w:hint="eastAsia"/>
          <w:sz w:val="24"/>
          <w:szCs w:val="22"/>
        </w:rPr>
        <w:t>检测功能）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d</w:t>
      </w:r>
      <w:r>
        <w:rPr>
          <w:rFonts w:hint="eastAsia"/>
          <w:sz w:val="24"/>
          <w:szCs w:val="22"/>
        </w:rPr>
        <w:t>）测量方法：</w:t>
      </w:r>
      <w:r w:rsidRPr="004F77A2">
        <w:rPr>
          <w:rFonts w:hint="eastAsia"/>
          <w:sz w:val="24"/>
          <w:szCs w:val="22"/>
        </w:rPr>
        <w:t>选用</w:t>
      </w:r>
      <w:r>
        <w:rPr>
          <w:rFonts w:hint="eastAsia"/>
          <w:sz w:val="24"/>
          <w:szCs w:val="22"/>
        </w:rPr>
        <w:t>2%</w:t>
      </w:r>
      <w:r w:rsidRPr="004F77A2">
        <w:rPr>
          <w:rFonts w:hint="eastAsia"/>
          <w:sz w:val="24"/>
          <w:szCs w:val="22"/>
        </w:rPr>
        <w:t>LMA</w:t>
      </w:r>
      <w:r w:rsidRPr="004F77A2">
        <w:rPr>
          <w:rFonts w:hint="eastAsia"/>
          <w:sz w:val="24"/>
          <w:szCs w:val="22"/>
        </w:rPr>
        <w:t>量值点的标准样段，以</w:t>
      </w:r>
      <w:r>
        <w:rPr>
          <w:rFonts w:hint="eastAsia"/>
          <w:sz w:val="24"/>
          <w:szCs w:val="22"/>
        </w:rPr>
        <w:t>1.00m/s</w:t>
      </w:r>
      <w:r>
        <w:rPr>
          <w:rFonts w:hint="eastAsia"/>
          <w:sz w:val="24"/>
          <w:szCs w:val="22"/>
        </w:rPr>
        <w:t>速度</w:t>
      </w:r>
      <w:r w:rsidRPr="004F77A2">
        <w:rPr>
          <w:rFonts w:hint="eastAsia"/>
          <w:sz w:val="24"/>
          <w:szCs w:val="22"/>
        </w:rPr>
        <w:t>进行检测。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 w:rsidR="006F556E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测量模型</w:t>
      </w:r>
    </w:p>
    <w:p w:rsidR="00782881" w:rsidRDefault="00023F54" w:rsidP="00782881">
      <w:pPr>
        <w:pStyle w:val="FirstParagraph"/>
        <w:adjustRightInd w:val="0"/>
        <w:snapToGrid w:val="0"/>
        <w:spacing w:before="0"/>
        <w:jc w:val="center"/>
        <w:rPr>
          <w:rFonts w:ascii="宋体" w:eastAsia="宋体" w:hAnsi="宋体" w:cs="宋体"/>
        </w:rPr>
      </w:pPr>
      <m:oMathPara>
        <m:oMath>
          <m:sSub>
            <m:sSubPr>
              <m:ctrlPr>
                <w:rPr>
                  <w:rFonts w:ascii="Cambria Math" w:eastAsia="宋体" w:hAnsi="Cambria Math" w:cs="Times New Roman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w:rPr>
                  <w:rFonts w:ascii="Cambria Math" w:hAnsi="Cambria Math"/>
                </w:rPr>
                <m:t>LMA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="宋体" w:hAnsi="Cambria Math" w:cs="Times New Roman"/>
                </w:rPr>
              </m:ctrlPr>
            </m:sSubPr>
            <m:e>
              <m:bar>
                <m:barPr>
                  <m:pos m:val="top"/>
                  <m:ctrlPr>
                    <w:rPr>
                      <w:rFonts w:ascii="Cambria Math" w:eastAsia="宋体" w:hAnsi="Cambria Math" w:cs="Times New Roman"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LMA</m:t>
                  </m:r>
                </m:e>
              </m:ba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LM</m:t>
          </m:r>
          <m:sSub>
            <m:sSubPr>
              <m:ctrlPr>
                <w:rPr>
                  <w:rFonts w:ascii="Cambria Math" w:eastAsia="宋体" w:hAnsi="Cambria Math" w:cs="Times New Roman"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0i</m:t>
              </m:r>
            </m:sub>
          </m:sSub>
        </m:oMath>
      </m:oMathPara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w:r w:rsidRPr="001E2FFE">
        <w:rPr>
          <w:rFonts w:eastAsia="宋体" w:cs="Times New Roman"/>
        </w:rPr>
        <w:t>式中：</w:t>
      </w:r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m:oMath>
        <m:r>
          <m:rPr>
            <m:sty m:val="p"/>
          </m:rPr>
          <w:rPr>
            <w:rFonts w:ascii="Cambria Math" w:eastAsia="宋体" w:hAnsi="Cambria Math" w:cs="Times New Roman"/>
          </w:rPr>
          <m:t xml:space="preserve"> 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δ</m:t>
            </m:r>
          </m:e>
          <m:sub>
            <m:r>
              <w:rPr>
                <w:rFonts w:ascii="Cambria Math" w:eastAsia="宋体" w:hAnsi="Cambria Math" w:cs="Times New Roman"/>
              </w:rPr>
              <m:t>LMA</m:t>
            </m:r>
          </m:sub>
        </m:sSub>
      </m:oMath>
      <w:r w:rsidRPr="001E2FFE">
        <w:rPr>
          <w:rFonts w:eastAsia="宋体" w:cs="Times New Roman"/>
        </w:rPr>
        <w:t>——LMA</w:t>
      </w:r>
      <w:r w:rsidRPr="001E2FFE">
        <w:rPr>
          <w:rFonts w:eastAsia="宋体" w:cs="Times New Roman"/>
        </w:rPr>
        <w:t>示值误差，</w:t>
      </w:r>
      <w:r w:rsidRPr="001E2FFE">
        <w:rPr>
          <w:rFonts w:eastAsia="宋体" w:cs="Times New Roman"/>
        </w:rPr>
        <w:t>%</w:t>
      </w:r>
      <w:r w:rsidRPr="001E2FFE">
        <w:rPr>
          <w:rFonts w:eastAsia="宋体" w:cs="Times New Roman"/>
        </w:rPr>
        <w:t>；</w:t>
      </w:r>
    </w:p>
    <w:p w:rsidR="00782881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m:oMath>
        <m:r>
          <m:rPr>
            <m:sty m:val="p"/>
          </m:rPr>
          <w:rPr>
            <w:rFonts w:ascii="Cambria Math" w:eastAsia="宋体" w:hAnsi="Cambria Math" w:cs="Times New Roman"/>
          </w:rPr>
          <m:t xml:space="preserve"> 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bar>
              <m:barPr>
                <m:pos m:val="top"/>
                <m:ctrlPr>
                  <w:rPr>
                    <w:rFonts w:ascii="Cambria Math" w:eastAsia="宋体" w:hAnsi="Cambria Math" w:cs="Times New Roman"/>
                  </w:rPr>
                </m:ctrlPr>
              </m:barPr>
              <m:e>
                <m:r>
                  <w:rPr>
                    <w:rFonts w:ascii="Cambria Math" w:eastAsia="宋体" w:hAnsi="Cambria Math" w:cs="Times New Roman"/>
                  </w:rPr>
                  <m:t>LMA</m:t>
                </m:r>
              </m:e>
            </m:bar>
          </m:e>
          <m:sub>
            <m:r>
              <w:rPr>
                <w:rFonts w:ascii="Cambria Math" w:eastAsia="宋体" w:hAnsi="Cambria Math" w:cs="Times New Roman"/>
              </w:rPr>
              <m:t>i</m:t>
            </m:r>
          </m:sub>
        </m:sSub>
      </m:oMath>
      <w:r w:rsidRPr="001E2FFE">
        <w:rPr>
          <w:rFonts w:eastAsia="宋体" w:cs="Times New Roman"/>
        </w:rPr>
        <w:t>——</w:t>
      </w:r>
      <w:r w:rsidRPr="001E2FFE">
        <w:rPr>
          <w:rFonts w:eastAsia="宋体" w:cs="Times New Roman"/>
        </w:rPr>
        <w:t>仪器示值平均值，</w:t>
      </w:r>
      <w:r w:rsidRPr="001E2FFE">
        <w:rPr>
          <w:rFonts w:eastAsia="宋体" w:cs="Times New Roman"/>
        </w:rPr>
        <w:t>%</w:t>
      </w:r>
      <w:r w:rsidRPr="001E2FFE">
        <w:rPr>
          <w:rFonts w:eastAsia="宋体" w:cs="Times New Roman"/>
        </w:rPr>
        <w:t>；</w:t>
      </w:r>
    </w:p>
    <w:p w:rsidR="00782881" w:rsidRPr="004F77A2" w:rsidRDefault="00782881" w:rsidP="00782881">
      <w:pPr>
        <w:pStyle w:val="FirstParagraph"/>
        <w:adjustRightInd w:val="0"/>
        <w:snapToGrid w:val="0"/>
        <w:spacing w:before="0"/>
        <w:rPr>
          <w:rFonts w:eastAsia="宋体" w:cs="Times New Roman"/>
        </w:rPr>
      </w:pPr>
      <m:oMath>
        <m:r>
          <w:rPr>
            <w:rFonts w:ascii="Cambria Math" w:eastAsia="宋体" w:hAnsi="Cambria Math" w:cs="Times New Roman"/>
          </w:rPr>
          <m:t xml:space="preserve"> LM</m:t>
        </m:r>
        <m:sSub>
          <m:sSubPr>
            <m:ctrlPr>
              <w:rPr>
                <w:rFonts w:ascii="Cambria Math" w:eastAsia="宋体" w:hAnsi="Cambria Math" w:cs="Times New Roman"/>
              </w:rPr>
            </m:ctrlPr>
          </m:sSubPr>
          <m:e>
            <m:r>
              <w:rPr>
                <w:rFonts w:ascii="Cambria Math" w:eastAsia="宋体" w:hAnsi="Cambria Math" w:cs="Times New Roman"/>
              </w:rPr>
              <m:t>A</m:t>
            </m:r>
          </m:e>
          <m:sub>
            <m:r>
              <w:rPr>
                <w:rFonts w:ascii="Cambria Math" w:eastAsia="宋体" w:hAnsi="Cambria Math" w:cs="Times New Roman"/>
              </w:rPr>
              <m:t>0i</m:t>
            </m:r>
          </m:sub>
        </m:sSub>
      </m:oMath>
      <w:r w:rsidRPr="001E2FFE">
        <w:rPr>
          <w:rFonts w:eastAsia="宋体" w:cs="Times New Roman"/>
        </w:rPr>
        <w:t>——</w:t>
      </w:r>
      <w:r w:rsidRPr="001E2FFE">
        <w:rPr>
          <w:rFonts w:eastAsia="宋体" w:cs="Times New Roman"/>
        </w:rPr>
        <w:t>标准样绳标称</w:t>
      </w:r>
      <w:r w:rsidRPr="001E2FFE">
        <w:rPr>
          <w:rFonts w:eastAsia="宋体" w:cs="Times New Roman"/>
        </w:rPr>
        <w:t>LMA</w:t>
      </w:r>
      <w:r w:rsidRPr="001E2FFE">
        <w:rPr>
          <w:rFonts w:eastAsia="宋体" w:cs="Times New Roman"/>
        </w:rPr>
        <w:t>值，</w:t>
      </w:r>
      <w:r w:rsidRPr="001E2FFE">
        <w:rPr>
          <w:rFonts w:eastAsia="宋体" w:cs="Times New Roman"/>
        </w:rPr>
        <w:t>%</w:t>
      </w:r>
      <w:r w:rsidRPr="001E2FFE">
        <w:rPr>
          <w:rFonts w:eastAsia="宋体" w:cs="Times New Roman"/>
        </w:rPr>
        <w:t>。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 w:rsidR="006F556E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测量不确定度主要来源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LMA</w:t>
      </w:r>
      <w:r>
        <w:rPr>
          <w:rFonts w:hint="eastAsia"/>
          <w:sz w:val="24"/>
        </w:rPr>
        <w:t>示值误差的测量不确定度的主要来源包括</w:t>
      </w:r>
      <w:r>
        <w:rPr>
          <w:rFonts w:hint="eastAsia"/>
          <w:sz w:val="24"/>
        </w:rPr>
        <w:t>: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a)</w:t>
      </w:r>
      <w:r>
        <w:rPr>
          <w:rFonts w:hint="eastAsia"/>
          <w:sz w:val="24"/>
        </w:rPr>
        <w:t>由测量重复性引人的不确定度分量</w:t>
      </w:r>
      <w:r>
        <w:rPr>
          <w:rFonts w:hint="eastAsia"/>
          <w:i/>
          <w:iCs/>
          <w:sz w:val="24"/>
        </w:rPr>
        <w:t>u</w:t>
      </w:r>
      <w:r>
        <w:rPr>
          <w:rFonts w:hint="eastAsia"/>
          <w:sz w:val="24"/>
          <w:vertAlign w:val="subscript"/>
        </w:rPr>
        <w:t>1</w:t>
      </w:r>
      <w:r>
        <w:rPr>
          <w:rFonts w:hint="eastAsia"/>
          <w:sz w:val="24"/>
        </w:rPr>
        <w:t>;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b)</w:t>
      </w:r>
      <w:r>
        <w:rPr>
          <w:rFonts w:hint="eastAsia"/>
          <w:sz w:val="24"/>
        </w:rPr>
        <w:t>由</w:t>
      </w:r>
      <w:r>
        <w:rPr>
          <w:rFonts w:hint="eastAsia"/>
          <w:sz w:val="24"/>
          <w:szCs w:val="22"/>
        </w:rPr>
        <w:t>LMA</w:t>
      </w:r>
      <w:r>
        <w:rPr>
          <w:rFonts w:hint="eastAsia"/>
          <w:sz w:val="24"/>
          <w:szCs w:val="22"/>
        </w:rPr>
        <w:t>缺陷校准</w:t>
      </w:r>
      <w:r w:rsidRPr="00950EF5">
        <w:rPr>
          <w:rFonts w:hint="eastAsia"/>
          <w:sz w:val="24"/>
          <w:szCs w:val="22"/>
        </w:rPr>
        <w:t>标准样</w:t>
      </w:r>
      <w:r>
        <w:rPr>
          <w:rFonts w:hint="eastAsia"/>
          <w:sz w:val="24"/>
          <w:szCs w:val="22"/>
        </w:rPr>
        <w:t>段</w:t>
      </w:r>
      <w:r>
        <w:rPr>
          <w:rFonts w:hint="eastAsia"/>
          <w:sz w:val="24"/>
        </w:rPr>
        <w:t>最大允许误差引人的不确定度分量</w:t>
      </w:r>
      <w:r>
        <w:rPr>
          <w:rFonts w:hint="eastAsia"/>
          <w:i/>
          <w:iCs/>
          <w:sz w:val="24"/>
        </w:rPr>
        <w:t>u</w:t>
      </w:r>
      <w:r>
        <w:rPr>
          <w:rFonts w:hint="eastAsia"/>
          <w:sz w:val="24"/>
          <w:vertAlign w:val="subscript"/>
        </w:rPr>
        <w:t>2</w:t>
      </w:r>
      <w:r>
        <w:rPr>
          <w:rFonts w:hint="eastAsia"/>
          <w:sz w:val="24"/>
        </w:rPr>
        <w:t>;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c)</w:t>
      </w:r>
      <w:r>
        <w:rPr>
          <w:rFonts w:hint="eastAsia"/>
          <w:sz w:val="24"/>
        </w:rPr>
        <w:t>由</w:t>
      </w:r>
      <w:r w:rsidRPr="004F77A2">
        <w:rPr>
          <w:rFonts w:hint="eastAsia"/>
          <w:sz w:val="24"/>
        </w:rPr>
        <w:t>仪器分辨力</w:t>
      </w:r>
      <w:r>
        <w:rPr>
          <w:rFonts w:hint="eastAsia"/>
          <w:sz w:val="24"/>
        </w:rPr>
        <w:t>引人的不确定度分量</w:t>
      </w:r>
      <w:r>
        <w:rPr>
          <w:rFonts w:hint="eastAsia"/>
          <w:i/>
          <w:iCs/>
          <w:sz w:val="24"/>
        </w:rPr>
        <w:t>u</w:t>
      </w:r>
      <w:r>
        <w:rPr>
          <w:rFonts w:hint="eastAsia"/>
          <w:sz w:val="24"/>
          <w:vertAlign w:val="subscript"/>
        </w:rPr>
        <w:t>3</w:t>
      </w:r>
      <w:r>
        <w:rPr>
          <w:rFonts w:hint="eastAsia"/>
          <w:sz w:val="24"/>
        </w:rPr>
        <w:t>；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d)</w:t>
      </w:r>
      <w:r>
        <w:rPr>
          <w:rFonts w:hint="eastAsia"/>
          <w:sz w:val="24"/>
        </w:rPr>
        <w:t>由检测速度变化引入的不确定度分量</w:t>
      </w:r>
      <w:r>
        <w:rPr>
          <w:rFonts w:hint="eastAsia"/>
          <w:i/>
          <w:iCs/>
          <w:sz w:val="24"/>
        </w:rPr>
        <w:t>u</w:t>
      </w:r>
      <w:r>
        <w:rPr>
          <w:rFonts w:hint="eastAsia"/>
          <w:sz w:val="24"/>
          <w:vertAlign w:val="subscript"/>
        </w:rPr>
        <w:t>4</w:t>
      </w:r>
      <w:r>
        <w:rPr>
          <w:rFonts w:hint="eastAsia"/>
          <w:sz w:val="24"/>
        </w:rPr>
        <w:t>。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4 </w:t>
      </w:r>
      <w:r>
        <w:rPr>
          <w:rFonts w:hint="eastAsia"/>
          <w:sz w:val="24"/>
        </w:rPr>
        <w:t>标准不确定度的评定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4.1 </w:t>
      </w:r>
      <w:r>
        <w:rPr>
          <w:rFonts w:hint="eastAsia"/>
          <w:sz w:val="24"/>
        </w:rPr>
        <w:t>测量重复性引入的不确定度分量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采用</w:t>
      </w:r>
      <w:r>
        <w:rPr>
          <w:rFonts w:hint="eastAsia"/>
          <w:sz w:val="24"/>
        </w:rPr>
        <w:t>A</w:t>
      </w:r>
      <w:r>
        <w:rPr>
          <w:rFonts w:hint="eastAsia"/>
          <w:sz w:val="24"/>
        </w:rPr>
        <w:t>类评定，重复性单独测量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次，获得的数据如表</w:t>
      </w:r>
      <w:r>
        <w:rPr>
          <w:rFonts w:hint="eastAsia"/>
          <w:sz w:val="24"/>
        </w:rPr>
        <w:t>D.1</w:t>
      </w:r>
      <w:r>
        <w:rPr>
          <w:rFonts w:hint="eastAsia"/>
          <w:sz w:val="24"/>
        </w:rPr>
        <w:t>所示</w:t>
      </w:r>
      <w:r>
        <w:rPr>
          <w:rFonts w:hint="eastAsia"/>
          <w:sz w:val="24"/>
        </w:rPr>
        <w:t>:</w:t>
      </w:r>
    </w:p>
    <w:p w:rsidR="00782881" w:rsidRDefault="00782881" w:rsidP="00782881">
      <w:pPr>
        <w:spacing w:line="360" w:lineRule="auto"/>
        <w:ind w:firstLineChars="200" w:firstLine="420"/>
        <w:jc w:val="center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表1 重复性测量数据</w:t>
      </w: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2849"/>
        <w:gridCol w:w="2815"/>
        <w:gridCol w:w="2858"/>
      </w:tblGrid>
      <w:tr w:rsidR="00782881" w:rsidTr="001B6E00">
        <w:tc>
          <w:tcPr>
            <w:tcW w:w="6380" w:type="dxa"/>
            <w:gridSpan w:val="2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LMA</w:t>
            </w:r>
            <w:r>
              <w:rPr>
                <w:szCs w:val="21"/>
              </w:rPr>
              <w:t>标称值</w:t>
            </w:r>
            <w:r>
              <w:rPr>
                <w:rFonts w:hint="eastAsia"/>
                <w:szCs w:val="21"/>
              </w:rPr>
              <w:t>/%</w:t>
            </w:r>
          </w:p>
        </w:tc>
        <w:tc>
          <w:tcPr>
            <w:tcW w:w="3190" w:type="dxa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2.01%</w:t>
            </w:r>
          </w:p>
        </w:tc>
      </w:tr>
      <w:tr w:rsidR="00782881" w:rsidTr="001B6E00">
        <w:tc>
          <w:tcPr>
            <w:tcW w:w="3190" w:type="dxa"/>
            <w:vMerge w:val="restart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LMA</w:t>
            </w:r>
            <w:r>
              <w:rPr>
                <w:szCs w:val="21"/>
              </w:rPr>
              <w:t>实测值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1.95%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1.98%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1.97%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1.96%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1.93%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1.96%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1.93%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1.93%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1.92%</w:t>
            </w:r>
          </w:p>
        </w:tc>
      </w:tr>
      <w:tr w:rsidR="00782881" w:rsidTr="001B6E00">
        <w:tc>
          <w:tcPr>
            <w:tcW w:w="3190" w:type="dxa"/>
            <w:vMerge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1.90%</w:t>
            </w:r>
          </w:p>
        </w:tc>
      </w:tr>
      <w:tr w:rsidR="00782881" w:rsidTr="001B6E00">
        <w:tc>
          <w:tcPr>
            <w:tcW w:w="6380" w:type="dxa"/>
            <w:gridSpan w:val="2"/>
            <w:vAlign w:val="center"/>
          </w:tcPr>
          <w:p w:rsidR="00782881" w:rsidRDefault="00782881" w:rsidP="001B6E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  <m:oMath>
              <m:r>
                <w:rPr>
                  <w:rFonts w:ascii="Cambria Math" w:hAnsi="Cambria Math"/>
                </w:rPr>
                <m:t>LM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0i</m:t>
                  </m:r>
                </m:sub>
              </m:sSub>
            </m:oMath>
          </w:p>
        </w:tc>
        <w:tc>
          <w:tcPr>
            <w:tcW w:w="3190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color w:val="000000"/>
                <w:szCs w:val="21"/>
                <w:lang w:bidi="ar"/>
              </w:rPr>
              <w:t>1.94%</w:t>
            </w:r>
          </w:p>
        </w:tc>
      </w:tr>
    </w:tbl>
    <w:p w:rsidR="00782881" w:rsidRDefault="00782881" w:rsidP="00782881">
      <w:pPr>
        <w:spacing w:line="360" w:lineRule="auto"/>
        <w:rPr>
          <w:sz w:val="24"/>
          <w:szCs w:val="22"/>
        </w:rPr>
      </w:pPr>
    </w:p>
    <w:p w:rsidR="00782881" w:rsidRDefault="00782881" w:rsidP="00782881">
      <w:pPr>
        <w:widowControl/>
        <w:spacing w:line="360" w:lineRule="auto"/>
        <w:ind w:firstLineChars="200" w:firstLine="480"/>
        <w:rPr>
          <w:sz w:val="24"/>
        </w:rPr>
      </w:pPr>
      <w:r>
        <w:rPr>
          <w:sz w:val="24"/>
        </w:rPr>
        <w:t>依据贝塞尔公式，</w:t>
      </w:r>
      <w:r>
        <w:rPr>
          <w:position w:val="-26"/>
          <w:sz w:val="24"/>
        </w:rPr>
        <w:object w:dxaOrig="1920" w:dyaOrig="1039">
          <v:shape id="Object 94" o:spid="_x0000_i1030" type="#_x0000_t75" style="width:74.5pt;height:43.8pt;mso-wrap-style:square;mso-position-horizontal-relative:page;mso-position-vertical-relative:page" o:ole="">
            <v:imagedata r:id="rId16" o:title=""/>
          </v:shape>
          <o:OLEObject Type="Embed" ProgID="Equation.3" ShapeID="Object 94" DrawAspect="Content" ObjectID="_1850900079" r:id="rId17"/>
        </w:object>
      </w:r>
      <w:r>
        <w:rPr>
          <w:rFonts w:hint="eastAsia"/>
          <w:sz w:val="24"/>
        </w:rPr>
        <w:t>=0.024%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实际校准中取</w:t>
      </w:r>
      <w:r>
        <w:rPr>
          <w:rFonts w:hint="eastAsia"/>
          <w:sz w:val="24"/>
          <w:szCs w:val="22"/>
        </w:rPr>
        <w:t>3</w:t>
      </w:r>
      <w:r>
        <w:rPr>
          <w:rFonts w:hint="eastAsia"/>
          <w:sz w:val="24"/>
          <w:szCs w:val="22"/>
        </w:rPr>
        <w:t>次测量平均值，则有重复性引入的标准不确定度为</w:t>
      </w:r>
    </w:p>
    <w:p w:rsidR="00782881" w:rsidRDefault="00782881" w:rsidP="00782881">
      <w:pPr>
        <w:spacing w:line="360" w:lineRule="auto"/>
        <w:ind w:firstLineChars="200" w:firstLine="480"/>
        <w:jc w:val="center"/>
        <w:rPr>
          <w:sz w:val="24"/>
        </w:rPr>
      </w:pPr>
      <w:r>
        <w:rPr>
          <w:rFonts w:hint="eastAsia"/>
          <w:position w:val="-10"/>
          <w:sz w:val="24"/>
        </w:rPr>
        <w:object w:dxaOrig="1259" w:dyaOrig="379">
          <v:shape id="Object 95" o:spid="_x0000_i1031" type="#_x0000_t75" style="width:63pt;height:19pt;mso-wrap-style:square;mso-position-horizontal-relative:page;mso-position-vertical-relative:page" o:ole="">
            <v:imagedata r:id="rId10" o:title=""/>
          </v:shape>
          <o:OLEObject Type="Embed" ProgID="Equation.3" ShapeID="Object 95" DrawAspect="Content" ObjectID="_1850900080" r:id="rId18">
            <o:FieldCodes>\* MERGEFORMAT</o:FieldCodes>
          </o:OLEObject>
        </w:object>
      </w:r>
      <w:r>
        <w:rPr>
          <w:rFonts w:hint="eastAsia"/>
          <w:sz w:val="24"/>
        </w:rPr>
        <w:t>0.014%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4.2 </w:t>
      </w:r>
      <w:r>
        <w:rPr>
          <w:rFonts w:hint="eastAsia"/>
          <w:sz w:val="24"/>
          <w:szCs w:val="22"/>
        </w:rPr>
        <w:t>由</w:t>
      </w:r>
      <w:r>
        <w:rPr>
          <w:rFonts w:hint="eastAsia"/>
          <w:sz w:val="24"/>
          <w:szCs w:val="22"/>
        </w:rPr>
        <w:t>LMA</w:t>
      </w:r>
      <w:r>
        <w:rPr>
          <w:rFonts w:hint="eastAsia"/>
          <w:sz w:val="24"/>
          <w:szCs w:val="22"/>
        </w:rPr>
        <w:t>缺陷校准</w:t>
      </w:r>
      <w:r w:rsidRPr="00950EF5">
        <w:rPr>
          <w:rFonts w:hint="eastAsia"/>
          <w:sz w:val="24"/>
          <w:szCs w:val="22"/>
        </w:rPr>
        <w:t>标准样</w:t>
      </w:r>
      <w:r>
        <w:rPr>
          <w:rFonts w:hint="eastAsia"/>
          <w:sz w:val="24"/>
          <w:szCs w:val="22"/>
        </w:rPr>
        <w:t>段最大允许误差引人的不确定度分量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2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  <w:szCs w:val="22"/>
        </w:rPr>
        <w:t>LMALMA</w:t>
      </w:r>
      <w:r>
        <w:rPr>
          <w:rFonts w:hint="eastAsia"/>
          <w:sz w:val="24"/>
          <w:szCs w:val="22"/>
        </w:rPr>
        <w:t>缺陷校准</w:t>
      </w:r>
      <w:r w:rsidRPr="00950EF5">
        <w:rPr>
          <w:rFonts w:hint="eastAsia"/>
          <w:sz w:val="24"/>
          <w:szCs w:val="22"/>
        </w:rPr>
        <w:t>标准样</w:t>
      </w:r>
      <w:r>
        <w:rPr>
          <w:rFonts w:hint="eastAsia"/>
          <w:sz w:val="24"/>
          <w:szCs w:val="22"/>
        </w:rPr>
        <w:t>段</w:t>
      </w:r>
      <w:r>
        <w:rPr>
          <w:rFonts w:hint="eastAsia"/>
          <w:sz w:val="24"/>
        </w:rPr>
        <w:t>最大允许误差为±</w:t>
      </w:r>
      <w:r>
        <w:rPr>
          <w:rFonts w:hint="eastAsia"/>
          <w:sz w:val="24"/>
        </w:rPr>
        <w:t>0.2%</w:t>
      </w:r>
      <w:r>
        <w:rPr>
          <w:rFonts w:hint="eastAsia"/>
          <w:sz w:val="24"/>
        </w:rPr>
        <w:t>，在区间内服从均匀分布，包含因子</w:t>
      </w:r>
      <w:r>
        <w:rPr>
          <w:rFonts w:hint="eastAsia"/>
          <w:i/>
          <w:iCs/>
          <w:sz w:val="24"/>
        </w:rPr>
        <w:t>k</w:t>
      </w:r>
      <w:r>
        <w:rPr>
          <w:rFonts w:hint="eastAsia"/>
          <w:sz w:val="24"/>
        </w:rPr>
        <w:t>=</w:t>
      </w:r>
      <w:r>
        <w:rPr>
          <w:rFonts w:hint="eastAsia"/>
          <w:position w:val="-8"/>
          <w:sz w:val="24"/>
        </w:rPr>
        <w:object w:dxaOrig="359" w:dyaOrig="359">
          <v:shape id="Object 96" o:spid="_x0000_i1032" type="#_x0000_t75" style="width:18pt;height:18pt;mso-wrap-style:square;mso-position-horizontal-relative:page;mso-position-vertical-relative:page" o:ole="">
            <v:imagedata r:id="rId12" o:title=""/>
          </v:shape>
          <o:OLEObject Type="Embed" ProgID="Equation.3" ShapeID="Object 96" DrawAspect="Content" ObjectID="_1850900081" r:id="rId19">
            <o:FieldCodes>\* MERGEFORMAT</o:FieldCodes>
          </o:OLEObject>
        </w:object>
      </w:r>
      <w:r>
        <w:rPr>
          <w:rFonts w:hint="eastAsia"/>
          <w:sz w:val="24"/>
        </w:rPr>
        <w:t>，则</w:t>
      </w:r>
      <w:r>
        <w:rPr>
          <w:rFonts w:hint="eastAsia"/>
          <w:sz w:val="24"/>
        </w:rPr>
        <w:t>:</w:t>
      </w:r>
      <w:r>
        <w:rPr>
          <w:rFonts w:hint="eastAsia"/>
          <w:position w:val="-10"/>
          <w:sz w:val="24"/>
        </w:rPr>
        <w:object w:dxaOrig="2439" w:dyaOrig="379">
          <v:shape id="Object 97" o:spid="_x0000_i1033" type="#_x0000_t75" style="width:121.95pt;height:19pt;mso-wrap-style:square;mso-position-horizontal-relative:page;mso-position-vertical-relative:page" o:ole="">
            <v:fill o:detectmouseclick="t"/>
            <v:imagedata r:id="rId20" o:title=""/>
          </v:shape>
          <o:OLEObject Type="Embed" ProgID="Equation.3" ShapeID="Object 97" DrawAspect="Content" ObjectID="_1850900082" r:id="rId21">
            <o:FieldCodes>\* MERGEFORMAT</o:FieldCodes>
          </o:OLEObject>
        </w:objec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4.3 </w:t>
      </w:r>
      <w:r>
        <w:rPr>
          <w:rFonts w:hint="eastAsia"/>
          <w:sz w:val="24"/>
        </w:rPr>
        <w:t>由</w:t>
      </w:r>
      <w:r>
        <w:rPr>
          <w:rFonts w:hint="eastAsia"/>
          <w:sz w:val="24"/>
          <w:szCs w:val="22"/>
        </w:rPr>
        <w:t>检测速度变化</w:t>
      </w:r>
      <w:r>
        <w:rPr>
          <w:rFonts w:hint="eastAsia"/>
          <w:sz w:val="24"/>
        </w:rPr>
        <w:t>引入的不确定度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3</w:t>
      </w:r>
    </w:p>
    <w:p w:rsidR="00782881" w:rsidRDefault="00782881" w:rsidP="00782881">
      <w:pPr>
        <w:pStyle w:val="FirstParagraph"/>
        <w:spacing w:before="0"/>
        <w:rPr>
          <w:rFonts w:eastAsiaTheme="minorEastAsia"/>
        </w:rPr>
      </w:pPr>
      <w:r>
        <w:rPr>
          <w:rFonts w:hint="eastAsia"/>
        </w:rPr>
        <w:t>牵引装置速度设定为</w:t>
      </w:r>
      <w:r>
        <w:t xml:space="preserve"> </w:t>
      </w:r>
      <m:oMath>
        <m:r>
          <w:rPr>
            <w:rFonts w:ascii="Cambria Math" w:hAnsi="Cambria Math"/>
          </w:rPr>
          <m:t>1.00</m:t>
        </m:r>
        <m:r>
          <m:rPr>
            <m:sty m:val="p"/>
          </m:rPr>
          <w:rPr>
            <w:rFonts w:ascii="Cambria Math" w:hAnsi="Cambria Math"/>
          </w:rPr>
          <m:t>m/s</m:t>
        </m:r>
      </m:oMath>
      <w:r>
        <w:rPr>
          <w:rFonts w:hint="eastAsia"/>
        </w:rPr>
        <w:t>，速度稳定性优于</w:t>
      </w:r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±</m:t>
        </m:r>
        <m:r>
          <w:rPr>
            <w:rFonts w:ascii="Cambria Math" w:hAns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%</m:t>
        </m:r>
      </m:oMath>
      <w:r>
        <w:rPr>
          <w:rFonts w:hint="eastAsia"/>
        </w:rPr>
        <w:t>，即速度波动范围为</w:t>
      </w:r>
      <w:r>
        <w:t xml:space="preserve"> </w:t>
      </w:r>
      <m:oMath>
        <m:r>
          <w:rPr>
            <w:rFonts w:ascii="Cambria Math" w:hAnsi="Cambria Math"/>
          </w:rPr>
          <m:t>0.98</m:t>
        </m:r>
        <m:r>
          <m:rPr>
            <m:sty m:val="p"/>
          </m:rPr>
          <w:rPr>
            <w:rFonts w:ascii="Cambria Math" w:hAnsi="Cambria Math"/>
          </w:rPr>
          <m:t>∼</m:t>
        </m:r>
        <m:r>
          <w:rPr>
            <w:rFonts w:ascii="Cambria Math" w:hAnsi="Cambria Math"/>
          </w:rPr>
          <m:t>1.02</m:t>
        </m:r>
        <m:r>
          <m:rPr>
            <m:sty m:val="p"/>
          </m:rPr>
          <w:rPr>
            <w:rFonts w:ascii="Cambria Math" w:hAnsi="Cambria Math"/>
          </w:rPr>
          <m:t>m/s</m:t>
        </m:r>
      </m:oMath>
      <w:r>
        <w:t>。</w:t>
      </w:r>
      <w:r>
        <w:rPr>
          <w:rFonts w:hint="eastAsia"/>
        </w:rPr>
        <w:t>根据仪器技术指标，在标称速度范围内，速度变化引起的</w:t>
      </w:r>
      <w:r>
        <w:rPr>
          <w:rFonts w:hint="eastAsia"/>
        </w:rPr>
        <w:t>LMA</w:t>
      </w:r>
      <w:r>
        <w:rPr>
          <w:rFonts w:hint="eastAsia"/>
        </w:rPr>
        <w:t>示值变化量不超过</w:t>
      </w:r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±</m:t>
        </m:r>
        <m:r>
          <w:rPr>
            <w:rFonts w:ascii="Cambria Math" w:hAnsi="Cambria Math"/>
          </w:rPr>
          <m:t>0.3</m:t>
        </m:r>
        <m:r>
          <m:rPr>
            <m:sty m:val="p"/>
          </m:rPr>
          <w:rPr>
            <w:rFonts w:ascii="Cambria Math" w:hAnsi="Cambria Math"/>
          </w:rPr>
          <m:t>%</m:t>
        </m:r>
      </m:oMath>
      <w:r>
        <w:rPr>
          <w:rFonts w:hint="eastAsia"/>
        </w:rPr>
        <w:t>（相对量）。</w:t>
      </w:r>
      <w:r>
        <w:rPr>
          <w:rFonts w:hint="eastAsia"/>
        </w:rPr>
        <w:t>LMA</w:t>
      </w:r>
      <w:r>
        <w:rPr>
          <w:rFonts w:hint="eastAsia"/>
        </w:rPr>
        <w:t>示值变化半宽为：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1.94</m:t>
        </m:r>
        <m:r>
          <m:rPr>
            <m:sty m:val="p"/>
          </m:rPr>
          <w:rPr>
            <w:rFonts w:ascii="Cambria Math" w:hAnsi="Cambria Math"/>
          </w:rPr>
          <m:t>%×</m:t>
        </m:r>
        <m:r>
          <w:rPr>
            <w:rFonts w:ascii="Cambria Math" w:hAnsi="Cambria Math"/>
          </w:rPr>
          <m:t>0.3</m:t>
        </m:r>
        <m:r>
          <m:rPr>
            <m:sty m:val="p"/>
          </m:rPr>
          <w:rPr>
            <w:rFonts w:ascii="Cambria Math" w:hAnsi="Cambria Math"/>
          </w:rPr>
          <m:t>%=</m:t>
        </m:r>
        <m:r>
          <w:rPr>
            <w:rFonts w:ascii="Cambria Math" w:hAnsi="Cambria Math"/>
          </w:rPr>
          <m:t>0.0058</m:t>
        </m:r>
        <m:r>
          <m:rPr>
            <m:sty m:val="p"/>
          </m:rPr>
          <w:rPr>
            <w:rFonts w:ascii="Cambria Math" w:hAnsi="Cambria Math"/>
          </w:rPr>
          <m:t>%</m:t>
        </m:r>
      </m:oMath>
      <w:r>
        <w:rPr>
          <w:rFonts w:eastAsiaTheme="minorEastAsia" w:hint="eastAsia"/>
        </w:rPr>
        <w:t>。</w:t>
      </w:r>
      <w:r>
        <w:rPr>
          <w:rFonts w:hint="eastAsia"/>
        </w:rPr>
        <w:t>在区间内服从均匀分布，包含因子</w:t>
      </w:r>
      <w:r>
        <w:rPr>
          <w:rFonts w:hint="eastAsia"/>
          <w:i/>
          <w:iCs/>
        </w:rPr>
        <w:t>k</w:t>
      </w:r>
      <w:r>
        <w:rPr>
          <w:rFonts w:hint="eastAsia"/>
        </w:rPr>
        <w:t>=</w:t>
      </w:r>
      <w:r>
        <w:rPr>
          <w:rFonts w:hint="eastAsia"/>
          <w:position w:val="-8"/>
        </w:rPr>
        <w:object w:dxaOrig="359" w:dyaOrig="359">
          <v:shape id="_x0000_i1034" type="#_x0000_t75" style="width:18pt;height:18pt;mso-wrap-style:square;mso-position-horizontal-relative:page;mso-position-vertical-relative:page" o:ole="">
            <v:imagedata r:id="rId12" o:title=""/>
          </v:shape>
          <o:OLEObject Type="Embed" ProgID="Equation.3" ShapeID="_x0000_i1034" DrawAspect="Content" ObjectID="_1850900083" r:id="rId22">
            <o:FieldCodes>\* MERGEFORMAT</o:FieldCodes>
          </o:OLEObject>
        </w:object>
      </w:r>
      <w:r>
        <w:rPr>
          <w:rFonts w:hint="eastAsia"/>
        </w:rPr>
        <w:t>，则</w:t>
      </w:r>
      <w:r>
        <w:rPr>
          <w:rFonts w:eastAsiaTheme="minorEastAsia" w:hint="eastAsia"/>
        </w:rPr>
        <w:t>：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0.0058</m:t>
            </m:r>
            <m:r>
              <m:rPr>
                <m:sty m:val="p"/>
              </m:rPr>
              <w:rPr>
                <w:rFonts w:ascii="Cambria Math" w:hAnsi="Cambria Math"/>
              </w:rPr>
              <m:t>%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0.0033</m:t>
        </m:r>
        <m:r>
          <m:rPr>
            <m:sty m:val="p"/>
          </m:rPr>
          <w:rPr>
            <w:rFonts w:ascii="Cambria Math" w:hAnsi="Cambria Math"/>
          </w:rPr>
          <m:t>%</m:t>
        </m:r>
      </m:oMath>
      <w:r>
        <w:rPr>
          <w:rFonts w:eastAsiaTheme="minorEastAsia" w:hint="eastAsia"/>
        </w:rPr>
        <w:t>。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4.4 </w:t>
      </w:r>
      <w:r>
        <w:rPr>
          <w:rFonts w:hint="eastAsia"/>
          <w:sz w:val="24"/>
        </w:rPr>
        <w:t>由</w:t>
      </w:r>
      <w:r>
        <w:rPr>
          <w:rFonts w:hint="eastAsia"/>
          <w:sz w:val="24"/>
          <w:szCs w:val="22"/>
        </w:rPr>
        <w:t>仪器分辨力</w:t>
      </w:r>
      <w:r>
        <w:rPr>
          <w:rFonts w:hint="eastAsia"/>
          <w:sz w:val="24"/>
        </w:rPr>
        <w:t>引入的不确定度</w:t>
      </w:r>
      <w:r>
        <w:rPr>
          <w:rFonts w:hint="eastAsia"/>
          <w:i/>
          <w:iCs/>
          <w:sz w:val="24"/>
          <w:szCs w:val="22"/>
        </w:rPr>
        <w:t>u</w:t>
      </w:r>
      <w:r>
        <w:rPr>
          <w:rFonts w:hint="eastAsia"/>
          <w:sz w:val="24"/>
          <w:szCs w:val="22"/>
          <w:vertAlign w:val="subscript"/>
        </w:rPr>
        <w:t>4</w:t>
      </w:r>
    </w:p>
    <w:p w:rsidR="00782881" w:rsidRDefault="00782881" w:rsidP="00782881">
      <w:pPr>
        <w:pStyle w:val="FirstParagraph"/>
        <w:spacing w:before="0"/>
        <w:rPr>
          <w:rFonts w:eastAsiaTheme="minorEastAsia"/>
        </w:rPr>
      </w:pPr>
      <w:r>
        <w:rPr>
          <w:rFonts w:hint="eastAsia"/>
        </w:rPr>
        <w:t>仪器</w:t>
      </w:r>
      <w:r>
        <w:rPr>
          <w:rFonts w:hint="eastAsia"/>
        </w:rPr>
        <w:t>LMA</w:t>
      </w:r>
      <w:r>
        <w:rPr>
          <w:rFonts w:hint="eastAsia"/>
        </w:rPr>
        <w:t>显示分辨力为</w:t>
      </w:r>
      <w:r>
        <w:t xml:space="preserve"> </w:t>
      </w:r>
      <m:oMath>
        <m:r>
          <w:rPr>
            <w:rFonts w:ascii="Cambria Math" w:hAnsi="Cambria Math"/>
          </w:rPr>
          <m:t>0.01</m:t>
        </m:r>
        <m:r>
          <m:rPr>
            <m:sty m:val="p"/>
          </m:rPr>
          <w:rPr>
            <w:rFonts w:ascii="Cambria Math" w:hAnsi="Cambria Math"/>
          </w:rPr>
          <m:t>%</m:t>
        </m:r>
      </m:oMath>
      <w:r>
        <w:rPr>
          <w:rFonts w:hint="eastAsia"/>
        </w:rPr>
        <w:t>，其量化误差半宽为</w:t>
      </w:r>
      <w:r>
        <w:t xml:space="preserve"> </w:t>
      </w:r>
      <m:oMath>
        <m:r>
          <w:rPr>
            <w:rFonts w:ascii="Cambria Math" w:hAnsi="Cambria Math"/>
          </w:rPr>
          <m:t>0.005</m:t>
        </m:r>
        <m:r>
          <m:rPr>
            <m:sty m:val="p"/>
          </m:rPr>
          <w:rPr>
            <w:rFonts w:ascii="Cambria Math" w:hAnsi="Cambria Math"/>
          </w:rPr>
          <m:t>%</m:t>
        </m:r>
      </m:oMath>
      <w:r>
        <w:rPr>
          <w:rFonts w:hint="eastAsia"/>
        </w:rPr>
        <w:t>。在区间内服从均匀分布，包含因子</w:t>
      </w:r>
      <w:r>
        <w:rPr>
          <w:rFonts w:hint="eastAsia"/>
          <w:i/>
          <w:iCs/>
        </w:rPr>
        <w:t>k</w:t>
      </w:r>
      <w:r>
        <w:rPr>
          <w:rFonts w:hint="eastAsia"/>
        </w:rPr>
        <w:t>=</w:t>
      </w:r>
      <w:r>
        <w:rPr>
          <w:rFonts w:hint="eastAsia"/>
          <w:position w:val="-8"/>
        </w:rPr>
        <w:object w:dxaOrig="359" w:dyaOrig="359">
          <v:shape id="_x0000_i1035" type="#_x0000_t75" style="width:18pt;height:18pt;mso-wrap-style:square;mso-position-horizontal-relative:page;mso-position-vertical-relative:page" o:ole="">
            <v:imagedata r:id="rId12" o:title=""/>
          </v:shape>
          <o:OLEObject Type="Embed" ProgID="Equation.3" ShapeID="_x0000_i1035" DrawAspect="Content" ObjectID="_1850900084" r:id="rId23">
            <o:FieldCodes>\* MERGEFORMAT</o:FieldCodes>
          </o:OLEObject>
        </w:object>
      </w:r>
      <w:r>
        <w:rPr>
          <w:rFonts w:hint="eastAsia"/>
        </w:rPr>
        <w:t>，则</w:t>
      </w:r>
      <w:r>
        <w:rPr>
          <w:rFonts w:hint="eastAsia"/>
        </w:rPr>
        <w:t>: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0.005</m:t>
            </m:r>
            <m:r>
              <m:rPr>
                <m:sty m:val="p"/>
              </m:rPr>
              <w:rPr>
                <w:rFonts w:ascii="Cambria Math" w:hAnsi="Cambria Math"/>
              </w:rPr>
              <m:t>%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0.0029</m:t>
        </m:r>
        <m:r>
          <m:rPr>
            <m:sty m:val="p"/>
          </m:rPr>
          <w:rPr>
            <w:rFonts w:ascii="Cambria Math" w:hAnsi="Cambria Math"/>
          </w:rPr>
          <m:t>%</m:t>
        </m:r>
      </m:oMath>
    </w:p>
    <w:p w:rsidR="00782881" w:rsidRPr="00AC51BF" w:rsidRDefault="00782881" w:rsidP="00782881">
      <w:pPr>
        <w:pStyle w:val="a8"/>
        <w:ind w:firstLineChars="200" w:firstLine="420"/>
      </w:pPr>
      <w:r>
        <w:rPr>
          <w:rFonts w:hint="eastAsia"/>
        </w:rPr>
        <w:t>测量重复性与仪器分辨力两者引入的不确定度分量，取数值大的不确定度分量，另一个舍去。</w:t>
      </w:r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5</w:t>
      </w:r>
      <w:r w:rsidR="006F556E">
        <w:rPr>
          <w:rFonts w:hint="eastAsia"/>
          <w:sz w:val="24"/>
        </w:rPr>
        <w:t xml:space="preserve">. </w:t>
      </w:r>
      <w:r>
        <w:rPr>
          <w:rFonts w:hint="eastAsia"/>
          <w:sz w:val="24"/>
        </w:rPr>
        <w:t>标准不确定度分量汇总</w:t>
      </w:r>
    </w:p>
    <w:p w:rsidR="00782881" w:rsidRDefault="00782881" w:rsidP="00782881">
      <w:pPr>
        <w:spacing w:line="360" w:lineRule="auto"/>
        <w:jc w:val="center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表D.2 标准不确定度分量汇总表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5"/>
        <w:gridCol w:w="3591"/>
        <w:gridCol w:w="3148"/>
      </w:tblGrid>
      <w:tr w:rsidR="00782881" w:rsidTr="001B6E00">
        <w:trPr>
          <w:trHeight w:val="23"/>
          <w:jc w:val="center"/>
        </w:trPr>
        <w:tc>
          <w:tcPr>
            <w:tcW w:w="1715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</w:t>
            </w:r>
            <w:r>
              <w:rPr>
                <w:szCs w:val="21"/>
              </w:rPr>
              <w:t>不确定分量</w:t>
            </w:r>
            <w:r>
              <w:rPr>
                <w:i/>
                <w:szCs w:val="21"/>
              </w:rPr>
              <w:t>u</w:t>
            </w:r>
            <w:r>
              <w:rPr>
                <w:szCs w:val="21"/>
                <w:vertAlign w:val="subscript"/>
              </w:rPr>
              <w:t>i</w:t>
            </w:r>
          </w:p>
        </w:tc>
        <w:tc>
          <w:tcPr>
            <w:tcW w:w="3591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不确定度来源</w:t>
            </w:r>
          </w:p>
        </w:tc>
        <w:tc>
          <w:tcPr>
            <w:tcW w:w="3148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</w:t>
            </w:r>
            <w:r>
              <w:rPr>
                <w:szCs w:val="21"/>
              </w:rPr>
              <w:t>不确定度分量</w:t>
            </w:r>
            <w:r>
              <w:rPr>
                <w:rFonts w:hint="eastAsia"/>
                <w:szCs w:val="21"/>
              </w:rPr>
              <w:t>%</w:t>
            </w:r>
          </w:p>
        </w:tc>
      </w:tr>
      <w:tr w:rsidR="00782881" w:rsidTr="001B6E00">
        <w:trPr>
          <w:trHeight w:val="23"/>
          <w:jc w:val="center"/>
        </w:trPr>
        <w:tc>
          <w:tcPr>
            <w:tcW w:w="1715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i/>
                <w:iCs/>
                <w:szCs w:val="21"/>
              </w:rPr>
            </w:pPr>
            <w:r>
              <w:rPr>
                <w:i/>
                <w:iCs/>
                <w:szCs w:val="21"/>
              </w:rPr>
              <w:t>u</w:t>
            </w:r>
            <w:r>
              <w:rPr>
                <w:rFonts w:hint="eastAsia"/>
                <w:szCs w:val="21"/>
                <w:vertAlign w:val="subscript"/>
              </w:rPr>
              <w:t>1</w:t>
            </w:r>
          </w:p>
        </w:tc>
        <w:tc>
          <w:tcPr>
            <w:tcW w:w="3591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测量重复性</w:t>
            </w:r>
          </w:p>
        </w:tc>
        <w:tc>
          <w:tcPr>
            <w:tcW w:w="3148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0.014</w:t>
            </w:r>
          </w:p>
        </w:tc>
      </w:tr>
      <w:tr w:rsidR="00782881" w:rsidTr="001B6E00">
        <w:trPr>
          <w:trHeight w:val="23"/>
          <w:jc w:val="center"/>
        </w:trPr>
        <w:tc>
          <w:tcPr>
            <w:tcW w:w="1715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u</w:t>
            </w:r>
            <w:r>
              <w:rPr>
                <w:rFonts w:hint="eastAsia"/>
                <w:szCs w:val="21"/>
                <w:vertAlign w:val="subscript"/>
              </w:rPr>
              <w:t>2</w:t>
            </w:r>
          </w:p>
        </w:tc>
        <w:tc>
          <w:tcPr>
            <w:tcW w:w="3591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4"/>
                <w:szCs w:val="22"/>
              </w:rPr>
              <w:t>LMA</w:t>
            </w:r>
            <w:r>
              <w:rPr>
                <w:rFonts w:hint="eastAsia"/>
                <w:sz w:val="24"/>
                <w:szCs w:val="22"/>
              </w:rPr>
              <w:t>缺陷校准</w:t>
            </w:r>
            <w:r w:rsidRPr="00950EF5">
              <w:rPr>
                <w:rFonts w:hint="eastAsia"/>
                <w:sz w:val="24"/>
                <w:szCs w:val="22"/>
              </w:rPr>
              <w:t>标准样</w:t>
            </w:r>
            <w:r>
              <w:rPr>
                <w:rFonts w:hint="eastAsia"/>
                <w:sz w:val="24"/>
                <w:szCs w:val="22"/>
              </w:rPr>
              <w:t>段</w:t>
            </w:r>
            <w:r>
              <w:rPr>
                <w:rFonts w:hint="eastAsia"/>
                <w:szCs w:val="21"/>
              </w:rPr>
              <w:t>允许误差</w:t>
            </w:r>
          </w:p>
        </w:tc>
        <w:tc>
          <w:tcPr>
            <w:tcW w:w="3148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0.115</w:t>
            </w:r>
          </w:p>
        </w:tc>
      </w:tr>
      <w:tr w:rsidR="00782881" w:rsidTr="001B6E00">
        <w:trPr>
          <w:trHeight w:val="23"/>
          <w:jc w:val="center"/>
        </w:trPr>
        <w:tc>
          <w:tcPr>
            <w:tcW w:w="1715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i/>
                <w:iCs/>
                <w:szCs w:val="21"/>
              </w:rPr>
              <w:t>u</w:t>
            </w:r>
            <w:r>
              <w:rPr>
                <w:rFonts w:hint="eastAsia"/>
                <w:szCs w:val="21"/>
                <w:vertAlign w:val="subscript"/>
              </w:rPr>
              <w:t>3</w:t>
            </w:r>
          </w:p>
        </w:tc>
        <w:tc>
          <w:tcPr>
            <w:tcW w:w="3591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检测速度</w:t>
            </w:r>
          </w:p>
        </w:tc>
        <w:tc>
          <w:tcPr>
            <w:tcW w:w="3148" w:type="dxa"/>
            <w:vAlign w:val="center"/>
          </w:tcPr>
          <w:p w:rsidR="00782881" w:rsidRDefault="00782881" w:rsidP="001B6E00">
            <w:pPr>
              <w:widowControl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0.0033</w:t>
            </w:r>
          </w:p>
        </w:tc>
      </w:tr>
    </w:tbl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6</w:t>
      </w:r>
      <w:r w:rsidR="006F556E">
        <w:rPr>
          <w:rFonts w:hint="eastAsia"/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合成标准不确定度</w:t>
      </w:r>
    </w:p>
    <w:p w:rsidR="00782881" w:rsidRDefault="00782881" w:rsidP="00782881">
      <w:pPr>
        <w:pStyle w:val="a8"/>
      </w:pPr>
      <w:r>
        <w:rPr>
          <w:rFonts w:hint="eastAsia"/>
          <w:sz w:val="24"/>
        </w:rPr>
        <w:t>各个不确定度分量不相关，则合成标准不确定度为：</w:t>
      </w:r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δ</m:t>
              </m:r>
            </m:e>
            <m:sub>
              <m:r>
                <w:rPr>
                  <w:rFonts w:ascii="Cambria Math" w:hAnsi="Cambria Math"/>
                </w:rPr>
                <m:t>LMA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)=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</m:e>
          </m:rad>
        </m:oMath>
      </m:oMathPara>
    </w:p>
    <w:p w:rsidR="00782881" w:rsidRDefault="00782881" w:rsidP="00782881">
      <w:pPr>
        <w:pStyle w:val="a8"/>
      </w:pPr>
      <w:r>
        <w:rPr>
          <w:rFonts w:hint="eastAsia"/>
        </w:rPr>
        <w:t>带入数值</w:t>
      </w:r>
    </w:p>
    <w:p w:rsidR="00782881" w:rsidRPr="004D7E74" w:rsidRDefault="00023F54" w:rsidP="00782881">
      <w:pPr>
        <w:spacing w:line="360" w:lineRule="auto"/>
        <w:ind w:firstLineChars="200" w:firstLine="420"/>
        <w:rPr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δ</m:t>
                  </m:r>
                </m:e>
                <m:sub>
                  <m:r>
                    <w:rPr>
                      <w:rFonts w:ascii="Cambria Math" w:hAnsi="Cambria Math"/>
                    </w:rPr>
                    <m:t>LMA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0.014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0.115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0.0033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=0.116%</m:t>
          </m:r>
        </m:oMath>
      </m:oMathPara>
    </w:p>
    <w:p w:rsidR="00782881" w:rsidRDefault="00782881" w:rsidP="00782881">
      <w:pPr>
        <w:spacing w:line="360" w:lineRule="auto"/>
        <w:rPr>
          <w:sz w:val="24"/>
        </w:rPr>
      </w:pPr>
      <w:r>
        <w:rPr>
          <w:rFonts w:hint="eastAsia"/>
          <w:sz w:val="24"/>
        </w:rPr>
        <w:t>7</w:t>
      </w:r>
      <w:r w:rsidR="006F556E">
        <w:rPr>
          <w:rFonts w:hint="eastAsia"/>
          <w:sz w:val="24"/>
        </w:rPr>
        <w:t>.</w:t>
      </w:r>
      <w:bookmarkStart w:id="0" w:name="_GoBack"/>
      <w:bookmarkEnd w:id="0"/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扩展不确定度</w:t>
      </w:r>
    </w:p>
    <w:p w:rsidR="00782881" w:rsidRDefault="00782881" w:rsidP="00782881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取</w:t>
      </w:r>
      <w:r>
        <w:rPr>
          <w:rFonts w:hint="eastAsia"/>
          <w:i/>
          <w:iCs/>
          <w:sz w:val="24"/>
        </w:rPr>
        <w:t>k</w:t>
      </w:r>
      <w:r>
        <w:rPr>
          <w:rFonts w:hint="eastAsia"/>
          <w:sz w:val="24"/>
        </w:rPr>
        <w:t>=2</w:t>
      </w:r>
      <w:r>
        <w:rPr>
          <w:rFonts w:hint="eastAsia"/>
          <w:sz w:val="24"/>
        </w:rPr>
        <w:t>，扩展不确定度为：</w:t>
      </w:r>
    </w:p>
    <w:p w:rsidR="00782881" w:rsidRDefault="00782881" w:rsidP="00782881">
      <w:pPr>
        <w:pStyle w:val="a8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U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k</m:t>
          </m:r>
          <m:r>
            <m:rPr>
              <m:sty m:val="p"/>
            </m:rPr>
            <w:rPr>
              <w:rFonts w:ascii="Cambria Math" w:hAnsi="Cambria Math"/>
            </w:rPr>
            <m:t>⋅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=≈</m:t>
          </m:r>
          <m:r>
            <w:rPr>
              <w:rFonts w:ascii="Cambria Math" w:hAnsi="Cambria Math"/>
            </w:rPr>
            <m:t>0.23</m:t>
          </m:r>
          <m:r>
            <m:rPr>
              <m:sty m:val="p"/>
            </m:rPr>
            <w:rPr>
              <w:rFonts w:ascii="Cambria Math" w:hAnsi="Cambria Math"/>
            </w:rPr>
            <m:t>%</m:t>
          </m:r>
        </m:oMath>
      </m:oMathPara>
    </w:p>
    <w:sectPr w:rsidR="00782881" w:rsidSect="00E7308E">
      <w:footerReference w:type="default" r:id="rId24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F54" w:rsidRDefault="00023F54">
      <w:r>
        <w:separator/>
      </w:r>
    </w:p>
  </w:endnote>
  <w:endnote w:type="continuationSeparator" w:id="0">
    <w:p w:rsidR="00023F54" w:rsidRDefault="0002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324" w:rsidRDefault="0070281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CED8B3" wp14:editId="795C312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12065" b="14605"/>
              <wp:wrapNone/>
              <wp:docPr id="91" name="文本框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644324" w:rsidRDefault="00702817">
                          <w:pPr>
                            <w:pStyle w:val="a3"/>
                            <w:rPr>
                              <w:rStyle w:val="a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 w:rsidR="00023F54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4" o:spid="_x0000_s1026" type="#_x0000_t202" style="position:absolute;margin-left:0;margin-top:0;width:9.0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" filled="f" stroked="f" strokeweight=".5pt">
              <v:path arrowok="t"/>
              <v:textbox style="mso-fit-shape-to-text:t" inset="0,0,0,0">
                <w:txbxContent>
                  <w:p w:rsidR="00644324" w:rsidRDefault="00702817">
                    <w:pPr>
                      <w:pStyle w:val="a3"/>
                      <w:rPr>
                        <w:rStyle w:val="a5"/>
                      </w:rPr>
                    </w:pPr>
                    <w:r>
                      <w:fldChar w:fldCharType="begin"/>
                    </w:r>
                    <w:r>
                      <w:rPr>
                        <w:rStyle w:val="a5"/>
                      </w:rPr>
                      <w:instrText xml:space="preserve">PAGE  </w:instrText>
                    </w:r>
                    <w:r>
                      <w:fldChar w:fldCharType="separate"/>
                    </w:r>
                    <w:r w:rsidR="00023F54">
                      <w:rPr>
                        <w:rStyle w:val="a5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F54" w:rsidRDefault="00023F54">
      <w:r>
        <w:separator/>
      </w:r>
    </w:p>
  </w:footnote>
  <w:footnote w:type="continuationSeparator" w:id="0">
    <w:p w:rsidR="00023F54" w:rsidRDefault="0002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91D269"/>
    <w:multiLevelType w:val="singleLevel"/>
    <w:tmpl w:val="C091D269"/>
    <w:lvl w:ilvl="0">
      <w:start w:val="1"/>
      <w:numFmt w:val="lowerLetter"/>
      <w:lvlText w:val="%1)"/>
      <w:lvlJc w:val="left"/>
      <w:pPr>
        <w:tabs>
          <w:tab w:val="num" w:pos="312"/>
        </w:tabs>
      </w:pPr>
    </w:lvl>
  </w:abstractNum>
  <w:abstractNum w:abstractNumId="1">
    <w:nsid w:val="2DE56079"/>
    <w:multiLevelType w:val="hybridMultilevel"/>
    <w:tmpl w:val="743C939C"/>
    <w:lvl w:ilvl="0" w:tplc="3A1475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8A6128"/>
    <w:multiLevelType w:val="singleLevel"/>
    <w:tmpl w:val="C091D269"/>
    <w:lvl w:ilvl="0">
      <w:start w:val="1"/>
      <w:numFmt w:val="lowerLetter"/>
      <w:lvlText w:val="%1)"/>
      <w:lvlJc w:val="left"/>
      <w:pPr>
        <w:tabs>
          <w:tab w:val="num" w:pos="312"/>
        </w:tabs>
      </w:pPr>
    </w:lvl>
  </w:abstractNum>
  <w:abstractNum w:abstractNumId="3">
    <w:nsid w:val="442D29FE"/>
    <w:multiLevelType w:val="hybridMultilevel"/>
    <w:tmpl w:val="28A460A2"/>
    <w:lvl w:ilvl="0" w:tplc="C12E8CFC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8E"/>
    <w:rsid w:val="00023F54"/>
    <w:rsid w:val="00217F41"/>
    <w:rsid w:val="006F556E"/>
    <w:rsid w:val="00702817"/>
    <w:rsid w:val="00713A02"/>
    <w:rsid w:val="00782881"/>
    <w:rsid w:val="00D52325"/>
    <w:rsid w:val="00E7308E"/>
    <w:rsid w:val="00F8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828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7308E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8288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qFormat/>
    <w:rsid w:val="00E7308E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footer"/>
    <w:basedOn w:val="a"/>
    <w:link w:val="Char"/>
    <w:qFormat/>
    <w:rsid w:val="00E73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E7308E"/>
    <w:rPr>
      <w:rFonts w:ascii="Times New Roman" w:eastAsia="宋体" w:hAnsi="Times New Roman" w:cs="Times New Roman"/>
      <w:sz w:val="18"/>
      <w:szCs w:val="18"/>
    </w:rPr>
  </w:style>
  <w:style w:type="table" w:styleId="a4">
    <w:name w:val="Table Grid"/>
    <w:basedOn w:val="a1"/>
    <w:qFormat/>
    <w:rsid w:val="00E7308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qFormat/>
    <w:rsid w:val="00E7308E"/>
  </w:style>
  <w:style w:type="paragraph" w:styleId="a6">
    <w:name w:val="Balloon Text"/>
    <w:basedOn w:val="a"/>
    <w:link w:val="Char0"/>
    <w:uiPriority w:val="99"/>
    <w:semiHidden/>
    <w:unhideWhenUsed/>
    <w:rsid w:val="00E7308E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7308E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E7308E"/>
    <w:pPr>
      <w:ind w:firstLineChars="200" w:firstLine="420"/>
    </w:pPr>
  </w:style>
  <w:style w:type="character" w:customStyle="1" w:styleId="4Char">
    <w:name w:val="标题 4 Char"/>
    <w:basedOn w:val="a0"/>
    <w:link w:val="4"/>
    <w:uiPriority w:val="9"/>
    <w:qFormat/>
    <w:rsid w:val="0078288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1Char">
    <w:name w:val="标题 1 Char"/>
    <w:basedOn w:val="a0"/>
    <w:link w:val="1"/>
    <w:uiPriority w:val="9"/>
    <w:qFormat/>
    <w:rsid w:val="0078288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8">
    <w:name w:val="Body Text"/>
    <w:basedOn w:val="a"/>
    <w:link w:val="Char1"/>
    <w:unhideWhenUsed/>
    <w:qFormat/>
    <w:rsid w:val="00782881"/>
    <w:pPr>
      <w:spacing w:after="120"/>
    </w:pPr>
  </w:style>
  <w:style w:type="character" w:customStyle="1" w:styleId="Char1">
    <w:name w:val="正文文本 Char"/>
    <w:basedOn w:val="a0"/>
    <w:link w:val="a8"/>
    <w:qFormat/>
    <w:rsid w:val="00782881"/>
    <w:rPr>
      <w:rFonts w:ascii="Times New Roman" w:eastAsia="宋体" w:hAnsi="Times New Roman" w:cs="Times New Roman"/>
      <w:szCs w:val="24"/>
    </w:rPr>
  </w:style>
  <w:style w:type="paragraph" w:customStyle="1" w:styleId="FirstParagraph">
    <w:name w:val="First Paragraph"/>
    <w:basedOn w:val="a"/>
    <w:next w:val="a8"/>
    <w:qFormat/>
    <w:rsid w:val="00782881"/>
    <w:pPr>
      <w:widowControl/>
      <w:spacing w:before="180" w:line="360" w:lineRule="auto"/>
      <w:ind w:firstLineChars="200" w:firstLine="480"/>
      <w:jc w:val="left"/>
    </w:pPr>
    <w:rPr>
      <w:rFonts w:eastAsia="Cambria Math" w:cstheme="minorBidi"/>
      <w:kern w:val="0"/>
      <w:sz w:val="24"/>
    </w:rPr>
  </w:style>
  <w:style w:type="paragraph" w:styleId="a9">
    <w:name w:val="header"/>
    <w:basedOn w:val="a"/>
    <w:link w:val="Char2"/>
    <w:uiPriority w:val="99"/>
    <w:unhideWhenUsed/>
    <w:rsid w:val="006F55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6F556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7828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7308E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8288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qFormat/>
    <w:rsid w:val="00E7308E"/>
    <w:rPr>
      <w:rFonts w:ascii="Arial" w:eastAsia="黑体" w:hAnsi="Arial" w:cs="Times New Roman"/>
      <w:b/>
      <w:bCs/>
      <w:sz w:val="32"/>
      <w:szCs w:val="32"/>
    </w:rPr>
  </w:style>
  <w:style w:type="paragraph" w:styleId="a3">
    <w:name w:val="footer"/>
    <w:basedOn w:val="a"/>
    <w:link w:val="Char"/>
    <w:qFormat/>
    <w:rsid w:val="00E73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E7308E"/>
    <w:rPr>
      <w:rFonts w:ascii="Times New Roman" w:eastAsia="宋体" w:hAnsi="Times New Roman" w:cs="Times New Roman"/>
      <w:sz w:val="18"/>
      <w:szCs w:val="18"/>
    </w:rPr>
  </w:style>
  <w:style w:type="table" w:styleId="a4">
    <w:name w:val="Table Grid"/>
    <w:basedOn w:val="a1"/>
    <w:qFormat/>
    <w:rsid w:val="00E7308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qFormat/>
    <w:rsid w:val="00E7308E"/>
  </w:style>
  <w:style w:type="paragraph" w:styleId="a6">
    <w:name w:val="Balloon Text"/>
    <w:basedOn w:val="a"/>
    <w:link w:val="Char0"/>
    <w:uiPriority w:val="99"/>
    <w:semiHidden/>
    <w:unhideWhenUsed/>
    <w:rsid w:val="00E7308E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E7308E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E7308E"/>
    <w:pPr>
      <w:ind w:firstLineChars="200" w:firstLine="420"/>
    </w:pPr>
  </w:style>
  <w:style w:type="character" w:customStyle="1" w:styleId="4Char">
    <w:name w:val="标题 4 Char"/>
    <w:basedOn w:val="a0"/>
    <w:link w:val="4"/>
    <w:uiPriority w:val="9"/>
    <w:qFormat/>
    <w:rsid w:val="0078288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1Char">
    <w:name w:val="标题 1 Char"/>
    <w:basedOn w:val="a0"/>
    <w:link w:val="1"/>
    <w:uiPriority w:val="9"/>
    <w:qFormat/>
    <w:rsid w:val="0078288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8">
    <w:name w:val="Body Text"/>
    <w:basedOn w:val="a"/>
    <w:link w:val="Char1"/>
    <w:unhideWhenUsed/>
    <w:qFormat/>
    <w:rsid w:val="00782881"/>
    <w:pPr>
      <w:spacing w:after="120"/>
    </w:pPr>
  </w:style>
  <w:style w:type="character" w:customStyle="1" w:styleId="Char1">
    <w:name w:val="正文文本 Char"/>
    <w:basedOn w:val="a0"/>
    <w:link w:val="a8"/>
    <w:qFormat/>
    <w:rsid w:val="00782881"/>
    <w:rPr>
      <w:rFonts w:ascii="Times New Roman" w:eastAsia="宋体" w:hAnsi="Times New Roman" w:cs="Times New Roman"/>
      <w:szCs w:val="24"/>
    </w:rPr>
  </w:style>
  <w:style w:type="paragraph" w:customStyle="1" w:styleId="FirstParagraph">
    <w:name w:val="First Paragraph"/>
    <w:basedOn w:val="a"/>
    <w:next w:val="a8"/>
    <w:qFormat/>
    <w:rsid w:val="00782881"/>
    <w:pPr>
      <w:widowControl/>
      <w:spacing w:before="180" w:line="360" w:lineRule="auto"/>
      <w:ind w:firstLineChars="200" w:firstLine="480"/>
      <w:jc w:val="left"/>
    </w:pPr>
    <w:rPr>
      <w:rFonts w:eastAsia="Cambria Math" w:cstheme="minorBidi"/>
      <w:kern w:val="0"/>
      <w:sz w:val="24"/>
    </w:rPr>
  </w:style>
  <w:style w:type="paragraph" w:styleId="a9">
    <w:name w:val="header"/>
    <w:basedOn w:val="a"/>
    <w:link w:val="Char2"/>
    <w:uiPriority w:val="99"/>
    <w:unhideWhenUsed/>
    <w:rsid w:val="006F55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6F556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9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5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1.bin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492</Words>
  <Characters>2811</Characters>
  <Application>Microsoft Office Word</Application>
  <DocSecurity>0</DocSecurity>
  <Lines>23</Lines>
  <Paragraphs>6</Paragraphs>
  <ScaleCrop>false</ScaleCrop>
  <Company>P R C</Company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4</cp:revision>
  <dcterms:created xsi:type="dcterms:W3CDTF">2026-07-22T13:51:00Z</dcterms:created>
  <dcterms:modified xsi:type="dcterms:W3CDTF">2026-09-14T06:04:00Z</dcterms:modified>
</cp:coreProperties>
</file>